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FEA2" w14:textId="77777777" w:rsidR="001C69B3" w:rsidRDefault="001C69B3" w:rsidP="0006456B">
      <w:pPr>
        <w:pStyle w:val="Nadpis-titulnstrn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1FA1C10" w14:textId="547B880E" w:rsidR="00D24EDD" w:rsidRPr="0006456B" w:rsidRDefault="00D24EDD" w:rsidP="0006456B">
      <w:pPr>
        <w:pStyle w:val="Nadpis-titulnstrn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6456B">
        <w:rPr>
          <w:rFonts w:ascii="Calibri" w:hAnsi="Calibri" w:cs="Calibri"/>
        </w:rPr>
        <w:t xml:space="preserve">Zadávací dokumentace – Příloha </w:t>
      </w:r>
      <w:r w:rsidR="00F949A4">
        <w:rPr>
          <w:rFonts w:ascii="Calibri" w:hAnsi="Calibri" w:cs="Calibri"/>
        </w:rPr>
        <w:t>č.</w:t>
      </w:r>
      <w:r w:rsidRPr="0006456B">
        <w:rPr>
          <w:rFonts w:ascii="Calibri" w:hAnsi="Calibri" w:cs="Calibri"/>
        </w:rPr>
        <w:t>3.</w:t>
      </w:r>
      <w:r w:rsidR="00350F14">
        <w:rPr>
          <w:rFonts w:ascii="Calibri" w:hAnsi="Calibri" w:cs="Calibri"/>
        </w:rPr>
        <w:t>d</w:t>
      </w:r>
      <w:r w:rsidRPr="0006456B">
        <w:rPr>
          <w:rFonts w:ascii="Calibri" w:hAnsi="Calibri" w:cs="Calibri"/>
        </w:rPr>
        <w:t xml:space="preserve"> </w:t>
      </w:r>
    </w:p>
    <w:p w14:paraId="631367E7" w14:textId="2E061799" w:rsidR="00D24EDD" w:rsidRPr="0006456B" w:rsidRDefault="00D24EDD" w:rsidP="0006456B">
      <w:pPr>
        <w:jc w:val="center"/>
        <w:rPr>
          <w:rFonts w:ascii="Calibri" w:hAnsi="Calibri" w:cs="Calibri"/>
        </w:rPr>
      </w:pPr>
      <w:r w:rsidRPr="0006456B">
        <w:rPr>
          <w:rFonts w:ascii="Calibri" w:hAnsi="Calibri" w:cs="Calibri"/>
        </w:rPr>
        <w:t xml:space="preserve">k </w:t>
      </w:r>
      <w:r w:rsidR="008D5D75">
        <w:rPr>
          <w:rFonts w:ascii="Calibri" w:hAnsi="Calibri" w:cs="Calibri"/>
        </w:rPr>
        <w:t>na</w:t>
      </w:r>
      <w:r w:rsidRPr="0006456B">
        <w:rPr>
          <w:rFonts w:ascii="Calibri" w:hAnsi="Calibri" w:cs="Calibri"/>
        </w:rPr>
        <w:t>dlimitní veřejné zakázce na dodávky</w:t>
      </w:r>
      <w:bookmarkStart w:id="0" w:name="_GoBack"/>
      <w:bookmarkEnd w:id="0"/>
    </w:p>
    <w:p w14:paraId="58B058E8" w14:textId="221F5AB4" w:rsidR="00ED2713" w:rsidRPr="00473DEE" w:rsidRDefault="00ED2713" w:rsidP="00ED2713">
      <w:pPr>
        <w:pStyle w:val="Nadpis-titulnstrnka"/>
        <w:rPr>
          <w:rFonts w:asciiTheme="minorHAnsi" w:hAnsiTheme="minorHAnsi" w:cs="Calibri"/>
          <w:sz w:val="32"/>
          <w:szCs w:val="32"/>
        </w:rPr>
      </w:pPr>
      <w:r w:rsidRPr="00473DEE">
        <w:rPr>
          <w:rFonts w:asciiTheme="minorHAnsi" w:hAnsiTheme="minorHAnsi" w:cs="Calibri"/>
          <w:sz w:val="32"/>
          <w:szCs w:val="32"/>
        </w:rPr>
        <w:t>„</w:t>
      </w:r>
      <w:r w:rsidR="00F949A4">
        <w:rPr>
          <w:rFonts w:asciiTheme="minorHAnsi" w:hAnsiTheme="minorHAnsi"/>
        </w:rPr>
        <w:t>Nové funkce IS</w:t>
      </w:r>
      <w:r w:rsidR="00F0159A" w:rsidRPr="00115B3E">
        <w:rPr>
          <w:rFonts w:asciiTheme="minorHAnsi" w:hAnsiTheme="minorHAnsi"/>
        </w:rPr>
        <w:t xml:space="preserve"> města </w:t>
      </w:r>
      <w:r w:rsidR="00F949A4">
        <w:rPr>
          <w:rFonts w:asciiTheme="minorHAnsi" w:hAnsiTheme="minorHAnsi"/>
        </w:rPr>
        <w:t>Beroun</w:t>
      </w:r>
      <w:r w:rsidRPr="00473DEE">
        <w:rPr>
          <w:rFonts w:asciiTheme="minorHAnsi" w:hAnsiTheme="minorHAnsi" w:cs="Calibri"/>
          <w:sz w:val="32"/>
          <w:szCs w:val="32"/>
        </w:rPr>
        <w:t>“</w:t>
      </w:r>
    </w:p>
    <w:p w14:paraId="3634A6A5" w14:textId="23DB0DE3" w:rsidR="00D24EDD" w:rsidRDefault="00350F14" w:rsidP="00ED2713">
      <w:pPr>
        <w:pStyle w:val="Seznamsodrkami"/>
      </w:pPr>
      <w:r>
        <w:t>Část 2 - Technologie</w:t>
      </w:r>
    </w:p>
    <w:p w14:paraId="11C05F28" w14:textId="77777777" w:rsidR="00350F14" w:rsidRPr="0006456B" w:rsidRDefault="00350F14" w:rsidP="00ED2713">
      <w:pPr>
        <w:pStyle w:val="Seznamsodrkami"/>
      </w:pPr>
    </w:p>
    <w:p w14:paraId="0AB9AE27" w14:textId="77777777" w:rsidR="00876B82" w:rsidRDefault="00D24EDD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 w:rsidRPr="0006456B">
        <w:rPr>
          <w:rFonts w:ascii="Calibri" w:hAnsi="Calibri" w:cs="Calibri"/>
        </w:rPr>
        <w:fldChar w:fldCharType="begin"/>
      </w:r>
      <w:r w:rsidRPr="0006456B">
        <w:rPr>
          <w:rFonts w:ascii="Calibri" w:hAnsi="Calibri" w:cs="Calibri"/>
        </w:rPr>
        <w:instrText xml:space="preserve"> TOC \o "1-1" \h \z \u </w:instrText>
      </w:r>
      <w:r w:rsidRPr="0006456B">
        <w:rPr>
          <w:rFonts w:ascii="Calibri" w:hAnsi="Calibri" w:cs="Calibri"/>
        </w:rPr>
        <w:fldChar w:fldCharType="separate"/>
      </w:r>
      <w:hyperlink w:anchor="_Toc2503658" w:history="1">
        <w:r w:rsidR="00876B82" w:rsidRPr="008C619E">
          <w:rPr>
            <w:rStyle w:val="Hypertextovodkaz"/>
            <w:rFonts w:ascii="Calibri" w:hAnsi="Calibri" w:cs="Calibri"/>
            <w:noProof/>
          </w:rPr>
          <w:t>1.</w:t>
        </w:r>
        <w:r w:rsidR="00876B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76B82" w:rsidRPr="008C619E">
          <w:rPr>
            <w:rStyle w:val="Hypertextovodkaz"/>
            <w:rFonts w:ascii="Calibri" w:hAnsi="Calibri" w:cs="Calibri"/>
            <w:noProof/>
          </w:rPr>
          <w:t>Zkratky a pojmy</w:t>
        </w:r>
        <w:r w:rsidR="00876B82">
          <w:rPr>
            <w:noProof/>
            <w:webHidden/>
          </w:rPr>
          <w:tab/>
        </w:r>
        <w:r w:rsidR="00876B82">
          <w:rPr>
            <w:noProof/>
            <w:webHidden/>
          </w:rPr>
          <w:fldChar w:fldCharType="begin"/>
        </w:r>
        <w:r w:rsidR="00876B82">
          <w:rPr>
            <w:noProof/>
            <w:webHidden/>
          </w:rPr>
          <w:instrText xml:space="preserve"> PAGEREF _Toc2503658 \h </w:instrText>
        </w:r>
        <w:r w:rsidR="00876B82">
          <w:rPr>
            <w:noProof/>
            <w:webHidden/>
          </w:rPr>
        </w:r>
        <w:r w:rsidR="00876B82">
          <w:rPr>
            <w:noProof/>
            <w:webHidden/>
          </w:rPr>
          <w:fldChar w:fldCharType="separate"/>
        </w:r>
        <w:r w:rsidR="00876B82">
          <w:rPr>
            <w:noProof/>
            <w:webHidden/>
          </w:rPr>
          <w:t>2</w:t>
        </w:r>
        <w:r w:rsidR="00876B82">
          <w:rPr>
            <w:noProof/>
            <w:webHidden/>
          </w:rPr>
          <w:fldChar w:fldCharType="end"/>
        </w:r>
      </w:hyperlink>
    </w:p>
    <w:p w14:paraId="105ACA57" w14:textId="77777777" w:rsidR="00876B82" w:rsidRDefault="00B91EAA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2503659" w:history="1">
        <w:r w:rsidR="00876B82" w:rsidRPr="008C619E">
          <w:rPr>
            <w:rStyle w:val="Hypertextovodkaz"/>
            <w:rFonts w:ascii="Calibri" w:hAnsi="Calibri" w:cs="Calibri"/>
            <w:noProof/>
          </w:rPr>
          <w:t>2.</w:t>
        </w:r>
        <w:r w:rsidR="00876B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76B82" w:rsidRPr="008C619E">
          <w:rPr>
            <w:rStyle w:val="Hypertextovodkaz"/>
            <w:rFonts w:ascii="Calibri" w:hAnsi="Calibri" w:cs="Calibri"/>
            <w:noProof/>
          </w:rPr>
          <w:t>Místo plnění</w:t>
        </w:r>
        <w:r w:rsidR="00876B82">
          <w:rPr>
            <w:noProof/>
            <w:webHidden/>
          </w:rPr>
          <w:tab/>
        </w:r>
        <w:r w:rsidR="00876B82">
          <w:rPr>
            <w:noProof/>
            <w:webHidden/>
          </w:rPr>
          <w:fldChar w:fldCharType="begin"/>
        </w:r>
        <w:r w:rsidR="00876B82">
          <w:rPr>
            <w:noProof/>
            <w:webHidden/>
          </w:rPr>
          <w:instrText xml:space="preserve"> PAGEREF _Toc2503659 \h </w:instrText>
        </w:r>
        <w:r w:rsidR="00876B82">
          <w:rPr>
            <w:noProof/>
            <w:webHidden/>
          </w:rPr>
        </w:r>
        <w:r w:rsidR="00876B82">
          <w:rPr>
            <w:noProof/>
            <w:webHidden/>
          </w:rPr>
          <w:fldChar w:fldCharType="separate"/>
        </w:r>
        <w:r w:rsidR="00876B82">
          <w:rPr>
            <w:noProof/>
            <w:webHidden/>
          </w:rPr>
          <w:t>2</w:t>
        </w:r>
        <w:r w:rsidR="00876B82">
          <w:rPr>
            <w:noProof/>
            <w:webHidden/>
          </w:rPr>
          <w:fldChar w:fldCharType="end"/>
        </w:r>
      </w:hyperlink>
    </w:p>
    <w:p w14:paraId="0611199E" w14:textId="77777777" w:rsidR="00876B82" w:rsidRDefault="00B91EAA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2503660" w:history="1">
        <w:r w:rsidR="00876B82" w:rsidRPr="008C619E">
          <w:rPr>
            <w:rStyle w:val="Hypertextovodkaz"/>
            <w:rFonts w:ascii="Calibri" w:hAnsi="Calibri" w:cs="Calibri"/>
            <w:noProof/>
          </w:rPr>
          <w:t>3.</w:t>
        </w:r>
        <w:r w:rsidR="00876B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76B82" w:rsidRPr="008C619E">
          <w:rPr>
            <w:rStyle w:val="Hypertextovodkaz"/>
            <w:rFonts w:ascii="Calibri" w:hAnsi="Calibri" w:cs="Calibri"/>
            <w:noProof/>
          </w:rPr>
          <w:t>Doba plnění</w:t>
        </w:r>
        <w:r w:rsidR="00876B82">
          <w:rPr>
            <w:noProof/>
            <w:webHidden/>
          </w:rPr>
          <w:tab/>
        </w:r>
        <w:r w:rsidR="00876B82">
          <w:rPr>
            <w:noProof/>
            <w:webHidden/>
          </w:rPr>
          <w:fldChar w:fldCharType="begin"/>
        </w:r>
        <w:r w:rsidR="00876B82">
          <w:rPr>
            <w:noProof/>
            <w:webHidden/>
          </w:rPr>
          <w:instrText xml:space="preserve"> PAGEREF _Toc2503660 \h </w:instrText>
        </w:r>
        <w:r w:rsidR="00876B82">
          <w:rPr>
            <w:noProof/>
            <w:webHidden/>
          </w:rPr>
        </w:r>
        <w:r w:rsidR="00876B82">
          <w:rPr>
            <w:noProof/>
            <w:webHidden/>
          </w:rPr>
          <w:fldChar w:fldCharType="separate"/>
        </w:r>
        <w:r w:rsidR="00876B82">
          <w:rPr>
            <w:noProof/>
            <w:webHidden/>
          </w:rPr>
          <w:t>2</w:t>
        </w:r>
        <w:r w:rsidR="00876B82">
          <w:rPr>
            <w:noProof/>
            <w:webHidden/>
          </w:rPr>
          <w:fldChar w:fldCharType="end"/>
        </w:r>
      </w:hyperlink>
    </w:p>
    <w:p w14:paraId="591063BE" w14:textId="77777777" w:rsidR="00876B82" w:rsidRDefault="00B91EAA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2503661" w:history="1">
        <w:r w:rsidR="00876B82" w:rsidRPr="008C619E">
          <w:rPr>
            <w:rStyle w:val="Hypertextovodkaz"/>
            <w:rFonts w:ascii="Calibri" w:hAnsi="Calibri" w:cs="Calibri"/>
            <w:noProof/>
          </w:rPr>
          <w:t>4.</w:t>
        </w:r>
        <w:r w:rsidR="00876B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76B82" w:rsidRPr="008C619E">
          <w:rPr>
            <w:rStyle w:val="Hypertextovodkaz"/>
            <w:rFonts w:ascii="Calibri" w:hAnsi="Calibri" w:cs="Calibri"/>
            <w:noProof/>
          </w:rPr>
          <w:t>Způsob prokázání splnění požadavků minimálního plnění</w:t>
        </w:r>
        <w:r w:rsidR="00876B82">
          <w:rPr>
            <w:noProof/>
            <w:webHidden/>
          </w:rPr>
          <w:tab/>
        </w:r>
        <w:r w:rsidR="00876B82">
          <w:rPr>
            <w:noProof/>
            <w:webHidden/>
          </w:rPr>
          <w:fldChar w:fldCharType="begin"/>
        </w:r>
        <w:r w:rsidR="00876B82">
          <w:rPr>
            <w:noProof/>
            <w:webHidden/>
          </w:rPr>
          <w:instrText xml:space="preserve"> PAGEREF _Toc2503661 \h </w:instrText>
        </w:r>
        <w:r w:rsidR="00876B82">
          <w:rPr>
            <w:noProof/>
            <w:webHidden/>
          </w:rPr>
        </w:r>
        <w:r w:rsidR="00876B82">
          <w:rPr>
            <w:noProof/>
            <w:webHidden/>
          </w:rPr>
          <w:fldChar w:fldCharType="separate"/>
        </w:r>
        <w:r w:rsidR="00876B82">
          <w:rPr>
            <w:noProof/>
            <w:webHidden/>
          </w:rPr>
          <w:t>3</w:t>
        </w:r>
        <w:r w:rsidR="00876B82">
          <w:rPr>
            <w:noProof/>
            <w:webHidden/>
          </w:rPr>
          <w:fldChar w:fldCharType="end"/>
        </w:r>
      </w:hyperlink>
    </w:p>
    <w:p w14:paraId="64CF4357" w14:textId="77777777" w:rsidR="00876B82" w:rsidRDefault="00B91EAA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2503662" w:history="1">
        <w:r w:rsidR="00876B82" w:rsidRPr="008C619E">
          <w:rPr>
            <w:rStyle w:val="Hypertextovodkaz"/>
            <w:rFonts w:ascii="Calibri" w:hAnsi="Calibri" w:cs="Calibri"/>
            <w:noProof/>
          </w:rPr>
          <w:t>5.</w:t>
        </w:r>
        <w:r w:rsidR="00876B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76B82" w:rsidRPr="008C619E">
          <w:rPr>
            <w:rStyle w:val="Hypertextovodkaz"/>
            <w:rFonts w:ascii="Calibri" w:hAnsi="Calibri" w:cs="Calibri"/>
            <w:noProof/>
          </w:rPr>
          <w:t>Požadavky na jednotlivé položky serverové, datové a komunikační infrastruktury</w:t>
        </w:r>
        <w:r w:rsidR="00876B82">
          <w:rPr>
            <w:noProof/>
            <w:webHidden/>
          </w:rPr>
          <w:tab/>
        </w:r>
        <w:r w:rsidR="00876B82">
          <w:rPr>
            <w:noProof/>
            <w:webHidden/>
          </w:rPr>
          <w:fldChar w:fldCharType="begin"/>
        </w:r>
        <w:r w:rsidR="00876B82">
          <w:rPr>
            <w:noProof/>
            <w:webHidden/>
          </w:rPr>
          <w:instrText xml:space="preserve"> PAGEREF _Toc2503662 \h </w:instrText>
        </w:r>
        <w:r w:rsidR="00876B82">
          <w:rPr>
            <w:noProof/>
            <w:webHidden/>
          </w:rPr>
        </w:r>
        <w:r w:rsidR="00876B82">
          <w:rPr>
            <w:noProof/>
            <w:webHidden/>
          </w:rPr>
          <w:fldChar w:fldCharType="separate"/>
        </w:r>
        <w:r w:rsidR="00876B82">
          <w:rPr>
            <w:noProof/>
            <w:webHidden/>
          </w:rPr>
          <w:t>3</w:t>
        </w:r>
        <w:r w:rsidR="00876B82">
          <w:rPr>
            <w:noProof/>
            <w:webHidden/>
          </w:rPr>
          <w:fldChar w:fldCharType="end"/>
        </w:r>
      </w:hyperlink>
    </w:p>
    <w:p w14:paraId="7E576034" w14:textId="77777777" w:rsidR="00876B82" w:rsidRDefault="00B91EAA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2503663" w:history="1">
        <w:r w:rsidR="00876B82" w:rsidRPr="008C619E">
          <w:rPr>
            <w:rStyle w:val="Hypertextovodkaz"/>
            <w:rFonts w:ascii="Calibri" w:hAnsi="Calibri" w:cs="Calibri"/>
            <w:noProof/>
          </w:rPr>
          <w:t>6.</w:t>
        </w:r>
        <w:r w:rsidR="00876B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76B82" w:rsidRPr="008C619E">
          <w:rPr>
            <w:rStyle w:val="Hypertextovodkaz"/>
            <w:rFonts w:ascii="Calibri" w:hAnsi="Calibri" w:cs="Calibri"/>
            <w:noProof/>
          </w:rPr>
          <w:t>Fáze A - Instalace a implementace</w:t>
        </w:r>
        <w:r w:rsidR="00876B82">
          <w:rPr>
            <w:noProof/>
            <w:webHidden/>
          </w:rPr>
          <w:tab/>
        </w:r>
        <w:r w:rsidR="00876B82">
          <w:rPr>
            <w:noProof/>
            <w:webHidden/>
          </w:rPr>
          <w:fldChar w:fldCharType="begin"/>
        </w:r>
        <w:r w:rsidR="00876B82">
          <w:rPr>
            <w:noProof/>
            <w:webHidden/>
          </w:rPr>
          <w:instrText xml:space="preserve"> PAGEREF _Toc2503663 \h </w:instrText>
        </w:r>
        <w:r w:rsidR="00876B82">
          <w:rPr>
            <w:noProof/>
            <w:webHidden/>
          </w:rPr>
        </w:r>
        <w:r w:rsidR="00876B82">
          <w:rPr>
            <w:noProof/>
            <w:webHidden/>
          </w:rPr>
          <w:fldChar w:fldCharType="separate"/>
        </w:r>
        <w:r w:rsidR="00876B82">
          <w:rPr>
            <w:noProof/>
            <w:webHidden/>
          </w:rPr>
          <w:t>11</w:t>
        </w:r>
        <w:r w:rsidR="00876B82">
          <w:rPr>
            <w:noProof/>
            <w:webHidden/>
          </w:rPr>
          <w:fldChar w:fldCharType="end"/>
        </w:r>
      </w:hyperlink>
    </w:p>
    <w:p w14:paraId="7912B7E7" w14:textId="49B9F977" w:rsidR="00876B82" w:rsidRDefault="00B91EAA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2503664" w:history="1">
        <w:r w:rsidR="00876B82" w:rsidRPr="008C619E">
          <w:rPr>
            <w:rStyle w:val="Hypertextovodkaz"/>
            <w:rFonts w:ascii="Calibri" w:hAnsi="Calibri" w:cs="Calibri"/>
            <w:noProof/>
          </w:rPr>
          <w:t>7.</w:t>
        </w:r>
        <w:r w:rsidR="00876B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76B82" w:rsidRPr="008C619E">
          <w:rPr>
            <w:rStyle w:val="Hypertextovodkaz"/>
            <w:rFonts w:ascii="Calibri" w:hAnsi="Calibri" w:cs="Calibri"/>
            <w:noProof/>
          </w:rPr>
          <w:t xml:space="preserve">Fáze B – </w:t>
        </w:r>
        <w:r w:rsidR="009C1F4B">
          <w:rPr>
            <w:rFonts w:ascii="Calibri" w:hAnsi="Calibri" w:cs="Calibri"/>
          </w:rPr>
          <w:t>HW a SW maintenance výrobce</w:t>
        </w:r>
        <w:r w:rsidR="00876B82" w:rsidRPr="008C619E">
          <w:rPr>
            <w:rStyle w:val="Hypertextovodkaz"/>
            <w:rFonts w:ascii="Calibri" w:hAnsi="Calibri" w:cs="Calibri"/>
            <w:noProof/>
          </w:rPr>
          <w:t xml:space="preserve"> serverové, datové a komunikační infrastruktury</w:t>
        </w:r>
        <w:r w:rsidR="00876B82">
          <w:rPr>
            <w:noProof/>
            <w:webHidden/>
          </w:rPr>
          <w:tab/>
        </w:r>
        <w:r w:rsidR="00876B82">
          <w:rPr>
            <w:noProof/>
            <w:webHidden/>
          </w:rPr>
          <w:fldChar w:fldCharType="begin"/>
        </w:r>
        <w:r w:rsidR="00876B82">
          <w:rPr>
            <w:noProof/>
            <w:webHidden/>
          </w:rPr>
          <w:instrText xml:space="preserve"> PAGEREF _Toc2503664 \h </w:instrText>
        </w:r>
        <w:r w:rsidR="00876B82">
          <w:rPr>
            <w:noProof/>
            <w:webHidden/>
          </w:rPr>
        </w:r>
        <w:r w:rsidR="00876B82">
          <w:rPr>
            <w:noProof/>
            <w:webHidden/>
          </w:rPr>
          <w:fldChar w:fldCharType="separate"/>
        </w:r>
        <w:r w:rsidR="00876B82">
          <w:rPr>
            <w:noProof/>
            <w:webHidden/>
          </w:rPr>
          <w:t>14</w:t>
        </w:r>
        <w:r w:rsidR="00876B82">
          <w:rPr>
            <w:noProof/>
            <w:webHidden/>
          </w:rPr>
          <w:fldChar w:fldCharType="end"/>
        </w:r>
      </w:hyperlink>
    </w:p>
    <w:p w14:paraId="5E261346" w14:textId="77777777" w:rsidR="00876B82" w:rsidRDefault="00B91EAA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2503665" w:history="1">
        <w:r w:rsidR="00876B82" w:rsidRPr="008C619E">
          <w:rPr>
            <w:rStyle w:val="Hypertextovodkaz"/>
            <w:rFonts w:ascii="Calibri" w:hAnsi="Calibri" w:cs="Calibri"/>
            <w:noProof/>
            <w:lang w:eastAsia="cs-CZ"/>
          </w:rPr>
          <w:t>8.</w:t>
        </w:r>
        <w:r w:rsidR="00876B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76B82" w:rsidRPr="008C619E">
          <w:rPr>
            <w:rStyle w:val="Hypertextovodkaz"/>
            <w:rFonts w:ascii="Calibri" w:hAnsi="Calibri" w:cs="Calibri"/>
            <w:noProof/>
            <w:lang w:eastAsia="cs-CZ"/>
          </w:rPr>
          <w:t>Negativní vymezení plnění</w:t>
        </w:r>
        <w:r w:rsidR="00876B82">
          <w:rPr>
            <w:noProof/>
            <w:webHidden/>
          </w:rPr>
          <w:tab/>
        </w:r>
        <w:r w:rsidR="00876B82">
          <w:rPr>
            <w:noProof/>
            <w:webHidden/>
          </w:rPr>
          <w:fldChar w:fldCharType="begin"/>
        </w:r>
        <w:r w:rsidR="00876B82">
          <w:rPr>
            <w:noProof/>
            <w:webHidden/>
          </w:rPr>
          <w:instrText xml:space="preserve"> PAGEREF _Toc2503665 \h </w:instrText>
        </w:r>
        <w:r w:rsidR="00876B82">
          <w:rPr>
            <w:noProof/>
            <w:webHidden/>
          </w:rPr>
        </w:r>
        <w:r w:rsidR="00876B82">
          <w:rPr>
            <w:noProof/>
            <w:webHidden/>
          </w:rPr>
          <w:fldChar w:fldCharType="separate"/>
        </w:r>
        <w:r w:rsidR="00876B82">
          <w:rPr>
            <w:noProof/>
            <w:webHidden/>
          </w:rPr>
          <w:t>16</w:t>
        </w:r>
        <w:r w:rsidR="00876B82">
          <w:rPr>
            <w:noProof/>
            <w:webHidden/>
          </w:rPr>
          <w:fldChar w:fldCharType="end"/>
        </w:r>
      </w:hyperlink>
    </w:p>
    <w:p w14:paraId="75BE5618" w14:textId="77777777" w:rsidR="00876B82" w:rsidRDefault="00B91EAA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2503666" w:history="1">
        <w:r w:rsidR="00876B82" w:rsidRPr="008C619E">
          <w:rPr>
            <w:rStyle w:val="Hypertextovodkaz"/>
            <w:rFonts w:ascii="Calibri" w:hAnsi="Calibri" w:cs="Calibri"/>
            <w:noProof/>
            <w:lang w:eastAsia="cs-CZ"/>
          </w:rPr>
          <w:t>9.</w:t>
        </w:r>
        <w:r w:rsidR="00876B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76B82" w:rsidRPr="008C619E">
          <w:rPr>
            <w:rStyle w:val="Hypertextovodkaz"/>
            <w:rFonts w:ascii="Calibri" w:hAnsi="Calibri" w:cs="Calibri"/>
            <w:noProof/>
            <w:lang w:eastAsia="cs-CZ"/>
          </w:rPr>
          <w:t>Požadavky na technický popis řešení v nabídce</w:t>
        </w:r>
        <w:r w:rsidR="00876B82">
          <w:rPr>
            <w:noProof/>
            <w:webHidden/>
          </w:rPr>
          <w:tab/>
        </w:r>
        <w:r w:rsidR="00876B82">
          <w:rPr>
            <w:noProof/>
            <w:webHidden/>
          </w:rPr>
          <w:fldChar w:fldCharType="begin"/>
        </w:r>
        <w:r w:rsidR="00876B82">
          <w:rPr>
            <w:noProof/>
            <w:webHidden/>
          </w:rPr>
          <w:instrText xml:space="preserve"> PAGEREF _Toc2503666 \h </w:instrText>
        </w:r>
        <w:r w:rsidR="00876B82">
          <w:rPr>
            <w:noProof/>
            <w:webHidden/>
          </w:rPr>
        </w:r>
        <w:r w:rsidR="00876B82">
          <w:rPr>
            <w:noProof/>
            <w:webHidden/>
          </w:rPr>
          <w:fldChar w:fldCharType="separate"/>
        </w:r>
        <w:r w:rsidR="00876B82">
          <w:rPr>
            <w:noProof/>
            <w:webHidden/>
          </w:rPr>
          <w:t>16</w:t>
        </w:r>
        <w:r w:rsidR="00876B82">
          <w:rPr>
            <w:noProof/>
            <w:webHidden/>
          </w:rPr>
          <w:fldChar w:fldCharType="end"/>
        </w:r>
      </w:hyperlink>
    </w:p>
    <w:p w14:paraId="3A191472" w14:textId="77777777" w:rsidR="00D24EDD" w:rsidRPr="0006456B" w:rsidRDefault="00D24EDD" w:rsidP="0006456B">
      <w:pPr>
        <w:pStyle w:val="Obsah1"/>
        <w:rPr>
          <w:rFonts w:ascii="Calibri" w:hAnsi="Calibri" w:cs="Calibri"/>
        </w:rPr>
      </w:pPr>
      <w:r w:rsidRPr="0006456B">
        <w:rPr>
          <w:rFonts w:ascii="Calibri" w:hAnsi="Calibri" w:cs="Calibri"/>
        </w:rPr>
        <w:fldChar w:fldCharType="end"/>
      </w:r>
    </w:p>
    <w:p w14:paraId="6F321BA6" w14:textId="77777777" w:rsidR="00D24EDD" w:rsidRPr="0006456B" w:rsidRDefault="00D24EDD" w:rsidP="0006456B">
      <w:pPr>
        <w:rPr>
          <w:rFonts w:ascii="Calibri" w:hAnsi="Calibri" w:cs="Calibri"/>
        </w:rPr>
        <w:sectPr w:rsidR="00D24EDD" w:rsidRPr="0006456B" w:rsidSect="00235949">
          <w:footerReference w:type="default" r:id="rId8"/>
          <w:headerReference w:type="first" r:id="rId9"/>
          <w:footnotePr>
            <w:pos w:val="beneathText"/>
          </w:footnotePr>
          <w:pgSz w:w="11905" w:h="16837" w:code="9"/>
          <w:pgMar w:top="1418" w:right="1134" w:bottom="1418" w:left="1134" w:header="709" w:footer="709" w:gutter="0"/>
          <w:cols w:space="708"/>
          <w:titlePg/>
          <w:rtlGutter/>
          <w:docGrid w:linePitch="360"/>
        </w:sectPr>
      </w:pPr>
    </w:p>
    <w:p w14:paraId="705B9F05" w14:textId="77777777" w:rsidR="00D24EDD" w:rsidRPr="0044327E" w:rsidRDefault="00D24EDD" w:rsidP="00EA19C4">
      <w:pPr>
        <w:pStyle w:val="Nadpis1"/>
        <w:shd w:val="clear" w:color="auto" w:fill="auto"/>
        <w:ind w:left="432" w:hanging="432"/>
        <w:rPr>
          <w:rFonts w:ascii="Calibri" w:hAnsi="Calibri" w:cs="Calibri"/>
          <w:sz w:val="28"/>
          <w:szCs w:val="28"/>
        </w:rPr>
      </w:pPr>
      <w:bookmarkStart w:id="1" w:name="_Toc476898855"/>
      <w:bookmarkStart w:id="2" w:name="_Toc2503658"/>
      <w:bookmarkStart w:id="3" w:name="_Toc393187961"/>
      <w:bookmarkStart w:id="4" w:name="_Toc426917017"/>
      <w:bookmarkStart w:id="5" w:name="_Toc427052537"/>
      <w:r w:rsidRPr="0044327E">
        <w:rPr>
          <w:rFonts w:ascii="Calibri" w:hAnsi="Calibri" w:cs="Calibri"/>
          <w:sz w:val="28"/>
          <w:szCs w:val="28"/>
        </w:rPr>
        <w:lastRenderedPageBreak/>
        <w:t>Zkratky a pojmy</w:t>
      </w:r>
      <w:bookmarkEnd w:id="1"/>
      <w:bookmarkEnd w:id="2"/>
    </w:p>
    <w:p w14:paraId="05F07C6E" w14:textId="77777777" w:rsidR="00D24EDD" w:rsidRPr="004C1C3F" w:rsidRDefault="00D24EDD" w:rsidP="00B008DD">
      <w:pPr>
        <w:pStyle w:val="PFI-odstavec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>Zkratky a pojmy užité v ZD jsou uvedeny v Příloze 3.a. ZD, specifické zkratky a pojmy poplatné zejména této části VZ jsou v následující tabulce.</w:t>
      </w:r>
    </w:p>
    <w:p w14:paraId="75E233F1" w14:textId="77777777" w:rsidR="00D24EDD" w:rsidRPr="004C1C3F" w:rsidRDefault="00D24EDD" w:rsidP="00B008DD">
      <w:pPr>
        <w:pStyle w:val="PFI-odstavec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 xml:space="preserve">Jedná se o podpůrnou informaci, kterou </w:t>
      </w:r>
      <w:r w:rsidR="0026229B" w:rsidRPr="004C1C3F">
        <w:rPr>
          <w:rFonts w:ascii="Calibri" w:hAnsi="Calibri" w:cs="Calibri"/>
          <w:sz w:val="22"/>
          <w:szCs w:val="22"/>
        </w:rPr>
        <w:t>Zadavatel</w:t>
      </w:r>
      <w:r w:rsidRPr="004C1C3F">
        <w:rPr>
          <w:rFonts w:ascii="Calibri" w:hAnsi="Calibri" w:cs="Calibri"/>
          <w:sz w:val="22"/>
          <w:szCs w:val="22"/>
        </w:rPr>
        <w:t xml:space="preserve"> poskytuje pro zachování jednoznačného výkladu textu dokumentu. 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1276"/>
        <w:gridCol w:w="8416"/>
      </w:tblGrid>
      <w:tr w:rsidR="00D24EDD" w:rsidRPr="004C1C3F" w14:paraId="558E5041" w14:textId="77777777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64C" w14:textId="77777777" w:rsidR="00D24EDD" w:rsidRPr="004C1C3F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Zkratka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8AE5" w14:textId="77777777" w:rsidR="00D24EDD" w:rsidRPr="004C1C3F" w:rsidRDefault="00D24EDD" w:rsidP="00235949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Význam</w:t>
            </w:r>
          </w:p>
        </w:tc>
      </w:tr>
      <w:tr w:rsidR="0083525F" w:rsidRPr="004C1C3F" w14:paraId="2792DDC8" w14:textId="77777777" w:rsidTr="008579A9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1982" w14:textId="77777777" w:rsidR="0083525F" w:rsidRPr="004C1C3F" w:rsidRDefault="0083525F" w:rsidP="008579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SYSTÉM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B43" w14:textId="04A33662" w:rsidR="0083525F" w:rsidRPr="004C1C3F" w:rsidRDefault="0083525F" w:rsidP="0083525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</w:rPr>
              <w:t xml:space="preserve">V rámci tohoto dokumentu je pojmem </w:t>
            </w:r>
            <w:r w:rsidRPr="004C1C3F">
              <w:rPr>
                <w:rFonts w:ascii="Calibri" w:hAnsi="Calibri" w:cs="Calibri"/>
                <w:b/>
                <w:bCs/>
              </w:rPr>
              <w:t>SYSTÉM</w:t>
            </w:r>
            <w:r w:rsidRPr="004C1C3F">
              <w:rPr>
                <w:rFonts w:ascii="Calibri" w:hAnsi="Calibri" w:cs="Calibri"/>
              </w:rPr>
              <w:t xml:space="preserve"> myšlen</w:t>
            </w:r>
            <w:r>
              <w:rPr>
                <w:rFonts w:ascii="Calibri" w:hAnsi="Calibri" w:cs="Calibri"/>
              </w:rPr>
              <w:t>a</w:t>
            </w:r>
            <w:r w:rsidRPr="004C1C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serverová, datová a komunikační infrastruktura.</w:t>
            </w:r>
          </w:p>
        </w:tc>
      </w:tr>
      <w:tr w:rsidR="009679F0" w:rsidRPr="004C1C3F" w14:paraId="7EF4D6DC" w14:textId="77777777" w:rsidTr="008579A9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C3C" w14:textId="00ADB3A1" w:rsidR="009679F0" w:rsidRPr="004C1C3F" w:rsidRDefault="009679F0" w:rsidP="008579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Fáze A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087" w14:textId="22D0D340" w:rsidR="009679F0" w:rsidRPr="004C1C3F" w:rsidRDefault="009679F0" w:rsidP="0083525F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 xml:space="preserve">Implementace SYSTÉMU (nebo také dílo, nebo také projekt) v souladu se Smlouvou </w:t>
            </w:r>
          </w:p>
        </w:tc>
      </w:tr>
      <w:tr w:rsidR="009679F0" w:rsidRPr="004C1C3F" w14:paraId="43F4136C" w14:textId="77777777" w:rsidTr="008579A9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1E70" w14:textId="4044F4B9" w:rsidR="009679F0" w:rsidRPr="004C1C3F" w:rsidRDefault="009679F0" w:rsidP="008579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Fáze B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9BDC" w14:textId="07363EF8" w:rsidR="009679F0" w:rsidRPr="004C1C3F" w:rsidRDefault="00403223" w:rsidP="008352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HW a SW maintenance výrobce na </w:t>
            </w:r>
            <w:r w:rsidR="007F5AE7" w:rsidRPr="007F5AE7">
              <w:rPr>
                <w:rFonts w:ascii="Calibri" w:hAnsi="Calibri" w:cs="Calibri"/>
                <w:b/>
              </w:rPr>
              <w:t>SYSTÉM</w:t>
            </w:r>
            <w:r>
              <w:rPr>
                <w:rFonts w:ascii="Calibri" w:hAnsi="Calibri" w:cs="Calibri"/>
              </w:rPr>
              <w:t xml:space="preserve"> </w:t>
            </w:r>
            <w:r w:rsidR="009679F0" w:rsidRPr="004C1C3F">
              <w:rPr>
                <w:rFonts w:ascii="Calibri" w:hAnsi="Calibri" w:cs="Calibri"/>
              </w:rPr>
              <w:t>v souladu se Smlouvou</w:t>
            </w:r>
          </w:p>
        </w:tc>
      </w:tr>
      <w:tr w:rsidR="00D24EDD" w:rsidRPr="004C1C3F" w14:paraId="7E5750D5" w14:textId="77777777">
        <w:tc>
          <w:tcPr>
            <w:tcW w:w="1276" w:type="dxa"/>
            <w:vAlign w:val="center"/>
          </w:tcPr>
          <w:p w14:paraId="597FA3F6" w14:textId="77777777" w:rsidR="00D24EDD" w:rsidRPr="004C1C3F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Smlouva</w:t>
            </w:r>
          </w:p>
        </w:tc>
        <w:tc>
          <w:tcPr>
            <w:tcW w:w="8416" w:type="dxa"/>
            <w:vAlign w:val="center"/>
          </w:tcPr>
          <w:p w14:paraId="10C20570" w14:textId="08BAE5BE" w:rsidR="00D24EDD" w:rsidRPr="004C1C3F" w:rsidRDefault="00D24EDD" w:rsidP="0026660C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 xml:space="preserve">V rámci tohoto dokumentu je pojmem </w:t>
            </w:r>
            <w:r w:rsidRPr="004C1C3F">
              <w:rPr>
                <w:rFonts w:ascii="Calibri" w:hAnsi="Calibri" w:cs="Calibri"/>
                <w:b/>
                <w:bCs/>
              </w:rPr>
              <w:t>Smlouva</w:t>
            </w:r>
            <w:r w:rsidRPr="004C1C3F">
              <w:rPr>
                <w:rFonts w:ascii="Calibri" w:hAnsi="Calibri" w:cs="Calibri"/>
              </w:rPr>
              <w:t xml:space="preserve"> myšlena Příloha č. </w:t>
            </w:r>
            <w:r w:rsidRPr="00B127FD">
              <w:rPr>
                <w:rFonts w:ascii="Calibri" w:hAnsi="Calibri" w:cs="Calibri"/>
              </w:rPr>
              <w:t>4. ZD</w:t>
            </w:r>
          </w:p>
        </w:tc>
      </w:tr>
      <w:tr w:rsidR="000337C3" w:rsidRPr="004C1C3F" w14:paraId="3A358748" w14:textId="77777777">
        <w:tc>
          <w:tcPr>
            <w:tcW w:w="1276" w:type="dxa"/>
            <w:vAlign w:val="center"/>
          </w:tcPr>
          <w:p w14:paraId="7A3E6436" w14:textId="64547956" w:rsidR="000337C3" w:rsidRPr="004C1C3F" w:rsidRDefault="000337C3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HW</w:t>
            </w:r>
          </w:p>
        </w:tc>
        <w:tc>
          <w:tcPr>
            <w:tcW w:w="8416" w:type="dxa"/>
            <w:vAlign w:val="center"/>
          </w:tcPr>
          <w:p w14:paraId="46976CCB" w14:textId="2B7D2D09" w:rsidR="000337C3" w:rsidRPr="004C1C3F" w:rsidRDefault="000337C3" w:rsidP="002666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Hardware</w:t>
            </w:r>
          </w:p>
        </w:tc>
      </w:tr>
      <w:tr w:rsidR="000337C3" w:rsidRPr="004C1C3F" w14:paraId="0A57F33F" w14:textId="77777777">
        <w:tc>
          <w:tcPr>
            <w:tcW w:w="1276" w:type="dxa"/>
            <w:vAlign w:val="center"/>
          </w:tcPr>
          <w:p w14:paraId="43E67EE8" w14:textId="14E46C9E" w:rsidR="000337C3" w:rsidRDefault="000337C3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SW</w:t>
            </w:r>
          </w:p>
        </w:tc>
        <w:tc>
          <w:tcPr>
            <w:tcW w:w="8416" w:type="dxa"/>
            <w:vAlign w:val="center"/>
          </w:tcPr>
          <w:p w14:paraId="7C9F67A4" w14:textId="29C088B6" w:rsidR="000337C3" w:rsidRDefault="000337C3" w:rsidP="002666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Software</w:t>
            </w:r>
          </w:p>
        </w:tc>
      </w:tr>
    </w:tbl>
    <w:p w14:paraId="76C4EF97" w14:textId="77777777" w:rsidR="00D24EDD" w:rsidRPr="0006456B" w:rsidRDefault="00D24EDD" w:rsidP="0006456B">
      <w:pPr>
        <w:rPr>
          <w:rFonts w:ascii="Calibri" w:hAnsi="Calibri" w:cs="Calibri"/>
        </w:rPr>
      </w:pPr>
    </w:p>
    <w:p w14:paraId="7C286991" w14:textId="77777777" w:rsidR="00D24EDD" w:rsidRPr="0044327E" w:rsidRDefault="00D24EDD" w:rsidP="00EA19C4">
      <w:pPr>
        <w:pStyle w:val="Nadpis1"/>
        <w:shd w:val="clear" w:color="auto" w:fill="auto"/>
        <w:rPr>
          <w:rFonts w:ascii="Calibri" w:hAnsi="Calibri" w:cs="Calibri"/>
          <w:sz w:val="28"/>
          <w:szCs w:val="28"/>
        </w:rPr>
      </w:pPr>
      <w:bookmarkStart w:id="6" w:name="_Toc2503659"/>
      <w:r w:rsidRPr="0044327E">
        <w:rPr>
          <w:rFonts w:ascii="Calibri" w:hAnsi="Calibri" w:cs="Calibri"/>
          <w:sz w:val="28"/>
          <w:szCs w:val="28"/>
        </w:rPr>
        <w:t>Místo plnění</w:t>
      </w:r>
      <w:bookmarkEnd w:id="6"/>
    </w:p>
    <w:p w14:paraId="0A6F7BB8" w14:textId="704B1AE9" w:rsidR="00ED2713" w:rsidRPr="00473DEE" w:rsidRDefault="0026660C" w:rsidP="00ED2713">
      <w:pPr>
        <w:spacing w:line="276" w:lineRule="auto"/>
        <w:rPr>
          <w:rFonts w:asciiTheme="minorHAnsi" w:hAnsiTheme="minorHAnsi"/>
          <w:sz w:val="20"/>
          <w:szCs w:val="20"/>
        </w:rPr>
      </w:pPr>
      <w:r w:rsidRPr="00745B38">
        <w:rPr>
          <w:rFonts w:asciiTheme="minorHAnsi" w:hAnsiTheme="minorHAnsi" w:cs="Calibri"/>
        </w:rPr>
        <w:t>Je sídlo MÚ města Beroun – specifikované v Zadávací dokumentaci</w:t>
      </w:r>
    </w:p>
    <w:p w14:paraId="5A8DA544" w14:textId="77777777" w:rsidR="00D24EDD" w:rsidRDefault="00D24EDD" w:rsidP="0006456B">
      <w:pPr>
        <w:rPr>
          <w:rFonts w:ascii="Calibri" w:hAnsi="Calibri" w:cs="Calibri"/>
        </w:rPr>
      </w:pPr>
    </w:p>
    <w:p w14:paraId="070A0A62" w14:textId="77777777" w:rsidR="00D24EDD" w:rsidRPr="0044327E" w:rsidRDefault="00D24EDD" w:rsidP="00EA19C4">
      <w:pPr>
        <w:pStyle w:val="Nadpis1"/>
        <w:shd w:val="clear" w:color="auto" w:fill="auto"/>
        <w:rPr>
          <w:rFonts w:ascii="Calibri" w:hAnsi="Calibri" w:cs="Calibri"/>
          <w:sz w:val="28"/>
          <w:szCs w:val="28"/>
        </w:rPr>
      </w:pPr>
      <w:bookmarkStart w:id="7" w:name="_Ref477019743"/>
      <w:bookmarkStart w:id="8" w:name="_Toc2503660"/>
      <w:r w:rsidRPr="0044327E">
        <w:rPr>
          <w:rFonts w:ascii="Calibri" w:hAnsi="Calibri" w:cs="Calibri"/>
          <w:sz w:val="28"/>
          <w:szCs w:val="28"/>
        </w:rPr>
        <w:t>Doba plnění</w:t>
      </w:r>
      <w:bookmarkEnd w:id="7"/>
      <w:bookmarkEnd w:id="8"/>
      <w:r w:rsidRPr="0044327E">
        <w:rPr>
          <w:rFonts w:ascii="Calibri" w:hAnsi="Calibri" w:cs="Calibri"/>
          <w:sz w:val="28"/>
          <w:szCs w:val="28"/>
        </w:rPr>
        <w:t xml:space="preserve"> </w:t>
      </w:r>
    </w:p>
    <w:p w14:paraId="5190088B" w14:textId="7832A460" w:rsidR="00887028" w:rsidRPr="004C1C3F" w:rsidRDefault="00887028" w:rsidP="00B008DD">
      <w:pPr>
        <w:pStyle w:val="PFI-odstavec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 xml:space="preserve">Dodávka bude zahájena po </w:t>
      </w:r>
      <w:r w:rsidR="0026660C">
        <w:rPr>
          <w:rFonts w:ascii="Calibri" w:hAnsi="Calibri" w:cs="Calibri"/>
          <w:sz w:val="22"/>
          <w:szCs w:val="22"/>
        </w:rPr>
        <w:t>nabytí účinnosti</w:t>
      </w:r>
      <w:r w:rsidRPr="004C1C3F">
        <w:rPr>
          <w:rFonts w:ascii="Calibri" w:hAnsi="Calibri" w:cs="Calibri"/>
          <w:sz w:val="22"/>
          <w:szCs w:val="22"/>
        </w:rPr>
        <w:t xml:space="preserve"> smlouvy a bude řízena milníky uvedenými v </w:t>
      </w:r>
      <w:r w:rsidR="0026660C">
        <w:rPr>
          <w:rFonts w:ascii="Calibri" w:hAnsi="Calibri" w:cs="Calibri"/>
          <w:sz w:val="22"/>
          <w:szCs w:val="22"/>
        </w:rPr>
        <w:t>t</w:t>
      </w:r>
      <w:r w:rsidRPr="004C1C3F">
        <w:rPr>
          <w:rFonts w:ascii="Calibri" w:hAnsi="Calibri" w:cs="Calibri"/>
          <w:sz w:val="22"/>
          <w:szCs w:val="22"/>
        </w:rPr>
        <w:t xml:space="preserve">abulce </w:t>
      </w:r>
      <w:r w:rsidR="0026660C">
        <w:rPr>
          <w:rFonts w:ascii="Calibri" w:hAnsi="Calibri" w:cs="Calibri"/>
          <w:sz w:val="22"/>
          <w:szCs w:val="22"/>
        </w:rPr>
        <w:t xml:space="preserve">Milníky </w:t>
      </w:r>
    </w:p>
    <w:p w14:paraId="1DA4A6BF" w14:textId="103215B4" w:rsidR="00887028" w:rsidRPr="004C1C3F" w:rsidRDefault="00887028" w:rsidP="00B008DD">
      <w:pPr>
        <w:pStyle w:val="PFI-odstavec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>Milníky</w:t>
      </w:r>
      <w:r w:rsidR="009679F0">
        <w:rPr>
          <w:rFonts w:ascii="Calibri" w:hAnsi="Calibri" w:cs="Calibri"/>
          <w:sz w:val="22"/>
          <w:szCs w:val="22"/>
        </w:rPr>
        <w:t xml:space="preserve"> Fáze A </w:t>
      </w:r>
      <w:r w:rsidR="0026660C">
        <w:rPr>
          <w:rFonts w:ascii="Calibri" w:hAnsi="Calibri" w:cs="Calibri"/>
          <w:sz w:val="22"/>
          <w:szCs w:val="22"/>
        </w:rPr>
        <w:t xml:space="preserve">instalace a </w:t>
      </w:r>
      <w:r w:rsidRPr="004C1C3F">
        <w:rPr>
          <w:rFonts w:ascii="Calibri" w:hAnsi="Calibri" w:cs="Calibri"/>
          <w:sz w:val="22"/>
          <w:szCs w:val="22"/>
        </w:rPr>
        <w:t>implementace dle Smlouvy.</w:t>
      </w:r>
    </w:p>
    <w:tbl>
      <w:tblPr>
        <w:tblW w:w="9715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1"/>
        <w:gridCol w:w="1777"/>
      </w:tblGrid>
      <w:tr w:rsidR="00887028" w:rsidRPr="004C1C3F" w14:paraId="3D87E2B8" w14:textId="77777777" w:rsidTr="00804A1F">
        <w:trPr>
          <w:trHeight w:val="1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697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AA74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Činnosti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7B0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Termín</w:t>
            </w:r>
          </w:p>
        </w:tc>
      </w:tr>
      <w:tr w:rsidR="00887028" w:rsidRPr="004C1C3F" w14:paraId="76C4763B" w14:textId="77777777" w:rsidTr="00804A1F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118722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3879F879" w14:textId="77777777" w:rsidR="00887028" w:rsidRPr="004C1C3F" w:rsidRDefault="00887028" w:rsidP="002E569F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>Podpis Smlouvy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14:paraId="3A3DFA9F" w14:textId="2F155502" w:rsidR="00887028" w:rsidRPr="00E5502D" w:rsidRDefault="00887028" w:rsidP="0026660C">
            <w:pPr>
              <w:jc w:val="center"/>
              <w:rPr>
                <w:rFonts w:ascii="Calibri" w:hAnsi="Calibri" w:cs="Calibri"/>
              </w:rPr>
            </w:pPr>
            <w:r w:rsidRPr="00E5502D">
              <w:rPr>
                <w:rFonts w:ascii="Calibri" w:hAnsi="Calibri" w:cs="Calibri"/>
              </w:rPr>
              <w:t xml:space="preserve">Zadavatel předpokládá </w:t>
            </w:r>
            <w:r w:rsidRPr="00E5502D">
              <w:rPr>
                <w:rFonts w:ascii="Calibri" w:hAnsi="Calibri" w:cs="Calibri"/>
              </w:rPr>
              <w:br/>
            </w:r>
            <w:r w:rsidR="00E5502D" w:rsidRPr="00E5502D">
              <w:rPr>
                <w:rFonts w:ascii="Calibri" w:hAnsi="Calibri" w:cs="Calibri"/>
                <w:b/>
              </w:rPr>
              <w:t>červenec</w:t>
            </w:r>
            <w:r w:rsidRPr="00E5502D">
              <w:rPr>
                <w:rFonts w:ascii="Calibri" w:hAnsi="Calibri" w:cs="Calibri"/>
                <w:b/>
              </w:rPr>
              <w:t xml:space="preserve"> 201</w:t>
            </w:r>
            <w:r w:rsidR="0026660C" w:rsidRPr="00E5502D">
              <w:rPr>
                <w:rFonts w:ascii="Calibri" w:hAnsi="Calibri" w:cs="Calibri"/>
                <w:b/>
              </w:rPr>
              <w:t>9</w:t>
            </w:r>
          </w:p>
        </w:tc>
      </w:tr>
      <w:tr w:rsidR="00887028" w:rsidRPr="004C1C3F" w14:paraId="05D5BA89" w14:textId="77777777" w:rsidTr="00804A1F">
        <w:trPr>
          <w:jc w:val="center"/>
        </w:trPr>
        <w:tc>
          <w:tcPr>
            <w:tcW w:w="9715" w:type="dxa"/>
            <w:gridSpan w:val="3"/>
            <w:vAlign w:val="center"/>
          </w:tcPr>
          <w:p w14:paraId="69F8B8C8" w14:textId="4BFBDC80" w:rsidR="00887028" w:rsidRPr="00E5502D" w:rsidRDefault="0026660C" w:rsidP="0026660C">
            <w:pPr>
              <w:jc w:val="left"/>
              <w:rPr>
                <w:rFonts w:ascii="Calibri" w:hAnsi="Calibri" w:cs="Calibri"/>
              </w:rPr>
            </w:pPr>
            <w:r w:rsidRPr="00E5502D">
              <w:rPr>
                <w:rFonts w:ascii="Calibri" w:hAnsi="Calibri" w:cs="Calibri"/>
                <w:b/>
                <w:bCs/>
              </w:rPr>
              <w:t>Instalace a i</w:t>
            </w:r>
            <w:r w:rsidR="00887028" w:rsidRPr="00E5502D">
              <w:rPr>
                <w:rFonts w:ascii="Calibri" w:hAnsi="Calibri" w:cs="Calibri"/>
                <w:b/>
                <w:bCs/>
              </w:rPr>
              <w:t>mplementace SYSTÉMU</w:t>
            </w:r>
          </w:p>
        </w:tc>
      </w:tr>
      <w:tr w:rsidR="00887028" w:rsidRPr="004C1C3F" w14:paraId="06D7CFE9" w14:textId="77777777" w:rsidTr="00804A1F">
        <w:trPr>
          <w:jc w:val="center"/>
        </w:trPr>
        <w:tc>
          <w:tcPr>
            <w:tcW w:w="567" w:type="dxa"/>
            <w:vAlign w:val="center"/>
          </w:tcPr>
          <w:p w14:paraId="7361C021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371" w:type="dxa"/>
            <w:vAlign w:val="center"/>
          </w:tcPr>
          <w:p w14:paraId="0814B232" w14:textId="1C72B0F2" w:rsidR="00887028" w:rsidRPr="004C1C3F" w:rsidRDefault="00887028" w:rsidP="002E569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 xml:space="preserve">Zpracování a akceptace Detailního realizačního </w:t>
            </w:r>
            <w:r w:rsidR="00947579">
              <w:rPr>
                <w:rFonts w:ascii="Calibri" w:hAnsi="Calibri" w:cs="Calibri"/>
                <w:b/>
                <w:bCs/>
              </w:rPr>
              <w:t>konceptu</w:t>
            </w:r>
          </w:p>
          <w:p w14:paraId="1D04D38D" w14:textId="696F24AE" w:rsidR="00887028" w:rsidRPr="004C1C3F" w:rsidRDefault="00887028" w:rsidP="002E569F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 xml:space="preserve">Výstupem bude dokument Detailní realizační </w:t>
            </w:r>
            <w:r w:rsidR="00947579">
              <w:rPr>
                <w:rFonts w:ascii="Calibri" w:hAnsi="Calibri" w:cs="Calibri"/>
              </w:rPr>
              <w:t>koncept</w:t>
            </w:r>
          </w:p>
          <w:p w14:paraId="5D348237" w14:textId="77777777" w:rsidR="00887028" w:rsidRPr="004C1C3F" w:rsidRDefault="00887028" w:rsidP="002E569F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>Předání dílčího plnění a Akceptace dílčího plnění</w:t>
            </w:r>
          </w:p>
        </w:tc>
        <w:tc>
          <w:tcPr>
            <w:tcW w:w="1777" w:type="dxa"/>
            <w:vAlign w:val="center"/>
          </w:tcPr>
          <w:p w14:paraId="42746873" w14:textId="7F137A21" w:rsidR="00887028" w:rsidRPr="00E5502D" w:rsidRDefault="00887028" w:rsidP="00947579">
            <w:pPr>
              <w:jc w:val="center"/>
              <w:rPr>
                <w:rFonts w:ascii="Calibri" w:hAnsi="Calibri" w:cs="Calibri"/>
              </w:rPr>
            </w:pPr>
            <w:r w:rsidRPr="00E5502D">
              <w:rPr>
                <w:rFonts w:ascii="Calibri" w:hAnsi="Calibri" w:cs="Calibri"/>
                <w:b/>
              </w:rPr>
              <w:t xml:space="preserve">do </w:t>
            </w:r>
            <w:r w:rsidR="00947579" w:rsidRPr="00E5502D">
              <w:rPr>
                <w:rFonts w:ascii="Calibri" w:hAnsi="Calibri" w:cs="Calibri"/>
                <w:b/>
              </w:rPr>
              <w:t>2</w:t>
            </w:r>
            <w:r w:rsidRPr="00E5502D">
              <w:rPr>
                <w:rFonts w:ascii="Calibri" w:hAnsi="Calibri" w:cs="Calibri"/>
                <w:b/>
              </w:rPr>
              <w:t xml:space="preserve"> týdnů</w:t>
            </w:r>
            <w:r w:rsidRPr="00E5502D">
              <w:rPr>
                <w:rFonts w:ascii="Calibri" w:hAnsi="Calibri" w:cs="Calibri"/>
              </w:rPr>
              <w:t xml:space="preserve"> </w:t>
            </w:r>
            <w:r w:rsidRPr="00E5502D">
              <w:rPr>
                <w:rFonts w:ascii="Calibri" w:hAnsi="Calibri" w:cs="Calibri"/>
              </w:rPr>
              <w:br/>
              <w:t>od podpisu Smlouvy</w:t>
            </w:r>
          </w:p>
        </w:tc>
      </w:tr>
      <w:tr w:rsidR="0060533E" w:rsidRPr="004C1C3F" w14:paraId="43311BA6" w14:textId="77777777" w:rsidTr="00804A1F">
        <w:trPr>
          <w:jc w:val="center"/>
        </w:trPr>
        <w:tc>
          <w:tcPr>
            <w:tcW w:w="567" w:type="dxa"/>
            <w:vAlign w:val="center"/>
          </w:tcPr>
          <w:p w14:paraId="036EDD7A" w14:textId="490C69AB" w:rsidR="0060533E" w:rsidRPr="004C1C3F" w:rsidRDefault="0060533E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0</w:t>
            </w:r>
            <w:r w:rsidR="00804A1F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371" w:type="dxa"/>
            <w:vAlign w:val="center"/>
          </w:tcPr>
          <w:p w14:paraId="4F3333F0" w14:textId="4C2CD743" w:rsidR="0060533E" w:rsidRPr="004C1C3F" w:rsidRDefault="0060533E" w:rsidP="006053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Dodávka a instalace technologií</w:t>
            </w:r>
          </w:p>
        </w:tc>
        <w:tc>
          <w:tcPr>
            <w:tcW w:w="1777" w:type="dxa"/>
            <w:vAlign w:val="center"/>
          </w:tcPr>
          <w:p w14:paraId="7A5C54E0" w14:textId="42335C0D" w:rsidR="0060533E" w:rsidRPr="00E5502D" w:rsidRDefault="0060533E" w:rsidP="0060533E">
            <w:pPr>
              <w:jc w:val="center"/>
              <w:rPr>
                <w:rFonts w:ascii="Calibri" w:hAnsi="Calibri" w:cs="Calibri"/>
                <w:b/>
              </w:rPr>
            </w:pPr>
            <w:r w:rsidRPr="00E5502D">
              <w:rPr>
                <w:rFonts w:ascii="Calibri" w:hAnsi="Calibri" w:cs="Calibri"/>
                <w:b/>
              </w:rPr>
              <w:t xml:space="preserve">do </w:t>
            </w:r>
            <w:r w:rsidR="00804A1F">
              <w:rPr>
                <w:rFonts w:ascii="Calibri" w:hAnsi="Calibri" w:cs="Calibri"/>
                <w:b/>
              </w:rPr>
              <w:t>8</w:t>
            </w:r>
            <w:r w:rsidRPr="00E5502D">
              <w:rPr>
                <w:rFonts w:ascii="Calibri" w:hAnsi="Calibri" w:cs="Calibri"/>
                <w:b/>
              </w:rPr>
              <w:t xml:space="preserve"> </w:t>
            </w:r>
            <w:r w:rsidR="00E5502D" w:rsidRPr="00E5502D">
              <w:rPr>
                <w:rFonts w:ascii="Calibri" w:hAnsi="Calibri" w:cs="Calibri"/>
                <w:b/>
              </w:rPr>
              <w:t>týdnů</w:t>
            </w:r>
            <w:r w:rsidRPr="00E5502D">
              <w:rPr>
                <w:rFonts w:ascii="Calibri" w:hAnsi="Calibri" w:cs="Calibri"/>
              </w:rPr>
              <w:t xml:space="preserve"> </w:t>
            </w:r>
            <w:r w:rsidRPr="00E5502D">
              <w:rPr>
                <w:rFonts w:ascii="Calibri" w:hAnsi="Calibri" w:cs="Calibri"/>
              </w:rPr>
              <w:br/>
              <w:t>po Id 02</w:t>
            </w:r>
          </w:p>
        </w:tc>
      </w:tr>
      <w:tr w:rsidR="0060533E" w:rsidRPr="004C1C3F" w14:paraId="40955551" w14:textId="77777777" w:rsidTr="00804A1F">
        <w:trPr>
          <w:jc w:val="center"/>
        </w:trPr>
        <w:tc>
          <w:tcPr>
            <w:tcW w:w="567" w:type="dxa"/>
            <w:vAlign w:val="center"/>
          </w:tcPr>
          <w:p w14:paraId="30799D6A" w14:textId="093CD6DA" w:rsidR="0060533E" w:rsidRPr="004C1C3F" w:rsidRDefault="0060533E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0</w:t>
            </w:r>
            <w:r w:rsidR="00804A1F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371" w:type="dxa"/>
            <w:vAlign w:val="center"/>
          </w:tcPr>
          <w:p w14:paraId="60532FC0" w14:textId="5AF083C0" w:rsidR="00206A6C" w:rsidRDefault="00206A6C" w:rsidP="002E56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Zkušební a testovací provoz</w:t>
            </w:r>
            <w:r w:rsidR="00233B74">
              <w:rPr>
                <w:rFonts w:ascii="Calibri" w:hAnsi="Calibri" w:cs="Calibri"/>
                <w:b/>
                <w:bCs/>
              </w:rPr>
              <w:t>, migrace stávajících dat objednatele</w:t>
            </w:r>
            <w:r w:rsidRPr="004C1C3F">
              <w:rPr>
                <w:rFonts w:ascii="Calibri" w:hAnsi="Calibri" w:cs="Calibri"/>
              </w:rPr>
              <w:t xml:space="preserve"> </w:t>
            </w:r>
          </w:p>
          <w:p w14:paraId="4498CA71" w14:textId="725BD49B" w:rsidR="0060533E" w:rsidRPr="004C1C3F" w:rsidRDefault="00206A6C" w:rsidP="002E569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</w:rPr>
              <w:t>Akceptace Testovacího provozu</w:t>
            </w:r>
          </w:p>
        </w:tc>
        <w:tc>
          <w:tcPr>
            <w:tcW w:w="1777" w:type="dxa"/>
            <w:vAlign w:val="center"/>
          </w:tcPr>
          <w:p w14:paraId="349B3036" w14:textId="2ADE4D25" w:rsidR="0060533E" w:rsidRPr="00E5502D" w:rsidRDefault="00206A6C" w:rsidP="0026660C">
            <w:pPr>
              <w:jc w:val="center"/>
              <w:rPr>
                <w:rFonts w:ascii="Calibri" w:hAnsi="Calibri" w:cs="Calibri"/>
                <w:b/>
              </w:rPr>
            </w:pPr>
            <w:r w:rsidRPr="00E5502D">
              <w:rPr>
                <w:rFonts w:ascii="Calibri" w:hAnsi="Calibri" w:cs="Calibri"/>
                <w:b/>
              </w:rPr>
              <w:t xml:space="preserve">do </w:t>
            </w:r>
            <w:r w:rsidR="00E5502D" w:rsidRPr="00E5502D">
              <w:rPr>
                <w:rFonts w:ascii="Calibri" w:hAnsi="Calibri" w:cs="Calibri"/>
                <w:b/>
              </w:rPr>
              <w:t>8</w:t>
            </w:r>
            <w:r w:rsidRPr="00E5502D">
              <w:rPr>
                <w:rFonts w:ascii="Calibri" w:hAnsi="Calibri" w:cs="Calibri"/>
                <w:b/>
              </w:rPr>
              <w:t xml:space="preserve"> </w:t>
            </w:r>
            <w:r w:rsidR="00E5502D" w:rsidRPr="00E5502D">
              <w:rPr>
                <w:rFonts w:ascii="Calibri" w:hAnsi="Calibri" w:cs="Calibri"/>
                <w:b/>
              </w:rPr>
              <w:t>týdnů</w:t>
            </w:r>
            <w:r w:rsidRPr="00E5502D">
              <w:rPr>
                <w:rFonts w:ascii="Calibri" w:hAnsi="Calibri" w:cs="Calibri"/>
              </w:rPr>
              <w:t xml:space="preserve"> </w:t>
            </w:r>
            <w:r w:rsidRPr="00E5502D">
              <w:rPr>
                <w:rFonts w:ascii="Calibri" w:hAnsi="Calibri" w:cs="Calibri"/>
              </w:rPr>
              <w:br/>
              <w:t>po Id 0</w:t>
            </w:r>
            <w:r w:rsidR="00804A1F">
              <w:rPr>
                <w:rFonts w:ascii="Calibri" w:hAnsi="Calibri" w:cs="Calibri"/>
              </w:rPr>
              <w:t>3</w:t>
            </w:r>
          </w:p>
        </w:tc>
      </w:tr>
      <w:tr w:rsidR="00206A6C" w:rsidRPr="004C1C3F" w14:paraId="2C919FF7" w14:textId="77777777" w:rsidTr="00804A1F">
        <w:trPr>
          <w:jc w:val="center"/>
        </w:trPr>
        <w:tc>
          <w:tcPr>
            <w:tcW w:w="567" w:type="dxa"/>
            <w:vAlign w:val="center"/>
          </w:tcPr>
          <w:p w14:paraId="107AD86E" w14:textId="0E2C2392" w:rsidR="00206A6C" w:rsidRPr="004C1C3F" w:rsidRDefault="00206A6C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804A1F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371" w:type="dxa"/>
            <w:vAlign w:val="center"/>
          </w:tcPr>
          <w:p w14:paraId="6AF4AE36" w14:textId="75C16D25" w:rsidR="00206A6C" w:rsidRDefault="00206A6C" w:rsidP="002E569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Produk</w:t>
            </w:r>
            <w:r w:rsidR="00947579">
              <w:rPr>
                <w:rFonts w:ascii="Calibri" w:hAnsi="Calibri" w:cs="Calibri"/>
                <w:b/>
                <w:bCs/>
              </w:rPr>
              <w:t>č</w:t>
            </w:r>
            <w:r w:rsidRPr="004C1C3F">
              <w:rPr>
                <w:rFonts w:ascii="Calibri" w:hAnsi="Calibri" w:cs="Calibri"/>
                <w:b/>
                <w:bCs/>
              </w:rPr>
              <w:t>ní provoz</w:t>
            </w:r>
          </w:p>
          <w:p w14:paraId="60A12996" w14:textId="4294E409" w:rsidR="009679F0" w:rsidRDefault="00206A6C" w:rsidP="009679F0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>Akceptace produk</w:t>
            </w:r>
            <w:r w:rsidR="00947579">
              <w:rPr>
                <w:rFonts w:ascii="Calibri" w:hAnsi="Calibri" w:cs="Calibri"/>
              </w:rPr>
              <w:t>č</w:t>
            </w:r>
            <w:r w:rsidRPr="004C1C3F">
              <w:rPr>
                <w:rFonts w:ascii="Calibri" w:hAnsi="Calibri" w:cs="Calibri"/>
              </w:rPr>
              <w:t>ního provozu</w:t>
            </w:r>
            <w:r w:rsidR="009679F0">
              <w:rPr>
                <w:rFonts w:ascii="Calibri" w:hAnsi="Calibri" w:cs="Calibri"/>
              </w:rPr>
              <w:t xml:space="preserve">, </w:t>
            </w:r>
            <w:r w:rsidR="009679F0" w:rsidRPr="004C1C3F">
              <w:rPr>
                <w:rFonts w:ascii="Calibri" w:hAnsi="Calibri" w:cs="Calibri"/>
              </w:rPr>
              <w:t>akceptace Fáze A</w:t>
            </w:r>
          </w:p>
          <w:p w14:paraId="64FCF4C0" w14:textId="5E1007B5" w:rsidR="00804A1F" w:rsidRPr="004C1C3F" w:rsidRDefault="00804A1F" w:rsidP="009679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Dodávka licencí</w:t>
            </w:r>
          </w:p>
          <w:p w14:paraId="53CDBBE4" w14:textId="21C5482B" w:rsidR="00206A6C" w:rsidRDefault="009679F0" w:rsidP="009679F0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</w:rPr>
              <w:t>Ukončení Fáze A,</w:t>
            </w:r>
          </w:p>
        </w:tc>
        <w:tc>
          <w:tcPr>
            <w:tcW w:w="1777" w:type="dxa"/>
            <w:vAlign w:val="center"/>
          </w:tcPr>
          <w:p w14:paraId="7590E0FB" w14:textId="2A5F07D3" w:rsidR="00206A6C" w:rsidRPr="00E5502D" w:rsidRDefault="00206A6C" w:rsidP="00206A6C">
            <w:pPr>
              <w:jc w:val="center"/>
              <w:rPr>
                <w:rFonts w:ascii="Calibri" w:hAnsi="Calibri" w:cs="Calibri"/>
                <w:b/>
              </w:rPr>
            </w:pPr>
            <w:r w:rsidRPr="00E5502D">
              <w:rPr>
                <w:rFonts w:ascii="Calibri" w:hAnsi="Calibri" w:cs="Calibri"/>
                <w:b/>
              </w:rPr>
              <w:t xml:space="preserve">do </w:t>
            </w:r>
            <w:r w:rsidR="00E5502D" w:rsidRPr="00E5502D">
              <w:rPr>
                <w:rFonts w:ascii="Calibri" w:hAnsi="Calibri" w:cs="Calibri"/>
                <w:b/>
              </w:rPr>
              <w:t>4</w:t>
            </w:r>
            <w:r w:rsidRPr="00E5502D">
              <w:rPr>
                <w:rFonts w:ascii="Calibri" w:hAnsi="Calibri" w:cs="Calibri"/>
                <w:b/>
              </w:rPr>
              <w:t xml:space="preserve"> </w:t>
            </w:r>
            <w:r w:rsidR="00E5502D" w:rsidRPr="00E5502D">
              <w:rPr>
                <w:rFonts w:ascii="Calibri" w:hAnsi="Calibri" w:cs="Calibri"/>
                <w:b/>
              </w:rPr>
              <w:t>týdnů</w:t>
            </w:r>
            <w:r w:rsidRPr="00E5502D">
              <w:rPr>
                <w:rFonts w:ascii="Calibri" w:hAnsi="Calibri" w:cs="Calibri"/>
                <w:b/>
              </w:rPr>
              <w:t xml:space="preserve"> </w:t>
            </w:r>
          </w:p>
          <w:p w14:paraId="16AE020E" w14:textId="6BB3DDCC" w:rsidR="00206A6C" w:rsidRPr="00E5502D" w:rsidRDefault="00206A6C" w:rsidP="00206A6C">
            <w:pPr>
              <w:jc w:val="center"/>
              <w:rPr>
                <w:rFonts w:ascii="Calibri" w:hAnsi="Calibri" w:cs="Calibri"/>
                <w:b/>
              </w:rPr>
            </w:pPr>
            <w:r w:rsidRPr="00E5502D">
              <w:rPr>
                <w:rFonts w:ascii="Calibri" w:hAnsi="Calibri" w:cs="Calibri"/>
              </w:rPr>
              <w:t>po Id 0</w:t>
            </w:r>
            <w:r w:rsidR="00804A1F">
              <w:rPr>
                <w:rFonts w:ascii="Calibri" w:hAnsi="Calibri" w:cs="Calibri"/>
              </w:rPr>
              <w:t>4</w:t>
            </w:r>
          </w:p>
        </w:tc>
      </w:tr>
    </w:tbl>
    <w:p w14:paraId="6F80EEA0" w14:textId="77777777" w:rsidR="0026660C" w:rsidRDefault="0026660C" w:rsidP="0026660C">
      <w:pPr>
        <w:pStyle w:val="PFI-odstavec"/>
        <w:rPr>
          <w:rFonts w:ascii="Calibri" w:hAnsi="Calibri" w:cs="Calibri"/>
          <w:sz w:val="22"/>
          <w:szCs w:val="22"/>
        </w:rPr>
      </w:pPr>
    </w:p>
    <w:p w14:paraId="38C7C5C0" w14:textId="7EBC1D33" w:rsidR="009679F0" w:rsidRPr="009679F0" w:rsidRDefault="009679F0" w:rsidP="009679F0">
      <w:pPr>
        <w:pStyle w:val="PFI-odstavec"/>
        <w:numPr>
          <w:ilvl w:val="0"/>
          <w:numId w:val="10"/>
        </w:numPr>
        <w:spacing w:before="240"/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 xml:space="preserve">Fáze B – </w:t>
      </w:r>
      <w:r w:rsidR="00E92A78">
        <w:rPr>
          <w:rFonts w:ascii="Calibri" w:hAnsi="Calibri" w:cs="Calibri"/>
        </w:rPr>
        <w:t xml:space="preserve">HW a SW maintenance výrobce </w:t>
      </w:r>
      <w:r>
        <w:rPr>
          <w:rFonts w:ascii="Calibri" w:hAnsi="Calibri" w:cs="Calibri"/>
          <w:sz w:val="22"/>
          <w:szCs w:val="22"/>
        </w:rPr>
        <w:t>serverové, datové a komunikační infrastruktury</w:t>
      </w:r>
      <w:r w:rsidRPr="004C1C3F">
        <w:rPr>
          <w:rFonts w:ascii="Calibri" w:hAnsi="Calibri" w:cs="Calibri"/>
          <w:sz w:val="22"/>
          <w:szCs w:val="22"/>
        </w:rPr>
        <w:t xml:space="preserve"> dle Smlouvy bude zahájena ukončením Fáze A (ukončení projektu akceptací produktivního provozu).</w:t>
      </w:r>
    </w:p>
    <w:p w14:paraId="78318B2B" w14:textId="77777777" w:rsidR="00887028" w:rsidRPr="004C1C3F" w:rsidRDefault="00887028" w:rsidP="009679F0">
      <w:pPr>
        <w:pStyle w:val="PFI-odstavec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>Termín ukončení se může změnit z objektivních příčin, způsobených třetími stranami nebo jinými okolnostmi, nezávislými na vůli smluvních stran.</w:t>
      </w:r>
    </w:p>
    <w:p w14:paraId="2CE7FE07" w14:textId="77777777" w:rsidR="00D24EDD" w:rsidRPr="0006456B" w:rsidRDefault="00D24EDD" w:rsidP="0006456B">
      <w:pPr>
        <w:rPr>
          <w:rFonts w:ascii="Calibri" w:hAnsi="Calibri" w:cs="Calibri"/>
        </w:rPr>
      </w:pPr>
    </w:p>
    <w:p w14:paraId="5B091C0C" w14:textId="77777777" w:rsidR="00D24EDD" w:rsidRPr="0044327E" w:rsidRDefault="00D24EDD" w:rsidP="00805451">
      <w:pPr>
        <w:pStyle w:val="Nadpis1"/>
        <w:shd w:val="clear" w:color="auto" w:fill="auto"/>
        <w:tabs>
          <w:tab w:val="clear" w:pos="357"/>
          <w:tab w:val="num" w:pos="567"/>
        </w:tabs>
        <w:ind w:left="567" w:hanging="567"/>
        <w:rPr>
          <w:rFonts w:ascii="Calibri" w:hAnsi="Calibri" w:cs="Calibri"/>
          <w:sz w:val="28"/>
          <w:szCs w:val="28"/>
        </w:rPr>
      </w:pPr>
      <w:bookmarkStart w:id="9" w:name="_Ref477017763"/>
      <w:bookmarkStart w:id="10" w:name="_Ref477020762"/>
      <w:bookmarkStart w:id="11" w:name="_Toc479312300"/>
      <w:bookmarkStart w:id="12" w:name="_Toc2503661"/>
      <w:bookmarkEnd w:id="3"/>
      <w:bookmarkEnd w:id="4"/>
      <w:bookmarkEnd w:id="5"/>
      <w:r w:rsidRPr="0044327E">
        <w:rPr>
          <w:rFonts w:ascii="Calibri" w:hAnsi="Calibri" w:cs="Calibri"/>
          <w:sz w:val="28"/>
          <w:szCs w:val="28"/>
        </w:rPr>
        <w:t>Způsob prokázání splnění požadavků minimálního plnění</w:t>
      </w:r>
      <w:bookmarkEnd w:id="9"/>
      <w:bookmarkEnd w:id="10"/>
      <w:bookmarkEnd w:id="11"/>
      <w:bookmarkEnd w:id="12"/>
    </w:p>
    <w:p w14:paraId="0785D978" w14:textId="77777777" w:rsidR="00D24EDD" w:rsidRPr="002728B5" w:rsidRDefault="0026229B" w:rsidP="00B008DD">
      <w:pPr>
        <w:pStyle w:val="PFI-odstavec"/>
        <w:numPr>
          <w:ilvl w:val="0"/>
          <w:numId w:val="9"/>
        </w:numPr>
        <w:spacing w:before="240"/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Zadavatel</w:t>
      </w:r>
      <w:r w:rsidR="00D24EDD" w:rsidRPr="002728B5">
        <w:rPr>
          <w:rFonts w:ascii="Calibri" w:hAnsi="Calibri" w:cs="Calibri"/>
          <w:sz w:val="22"/>
          <w:szCs w:val="22"/>
        </w:rPr>
        <w:t xml:space="preserve"> požaduje, aby </w:t>
      </w:r>
      <w:r w:rsidRPr="002728B5">
        <w:rPr>
          <w:rFonts w:ascii="Calibri" w:hAnsi="Calibri" w:cs="Calibri"/>
          <w:sz w:val="22"/>
          <w:szCs w:val="22"/>
        </w:rPr>
        <w:t>Dodavatel</w:t>
      </w:r>
      <w:r w:rsidR="00D24EDD" w:rsidRPr="002728B5">
        <w:rPr>
          <w:rFonts w:ascii="Calibri" w:hAnsi="Calibri" w:cs="Calibri"/>
          <w:sz w:val="22"/>
          <w:szCs w:val="22"/>
        </w:rPr>
        <w:t xml:space="preserve">em nabízená dodávka splňovala veškeré dále uvedené požadavky (funkcionality a parametry) a tyto byly zahrnuty v nabídce </w:t>
      </w:r>
      <w:r w:rsidRPr="002728B5">
        <w:rPr>
          <w:rFonts w:ascii="Calibri" w:hAnsi="Calibri" w:cs="Calibri"/>
          <w:sz w:val="22"/>
          <w:szCs w:val="22"/>
        </w:rPr>
        <w:t>Dodavatel</w:t>
      </w:r>
      <w:r w:rsidR="00D24EDD" w:rsidRPr="002728B5">
        <w:rPr>
          <w:rFonts w:ascii="Calibri" w:hAnsi="Calibri" w:cs="Calibri"/>
          <w:sz w:val="22"/>
          <w:szCs w:val="22"/>
        </w:rPr>
        <w:t xml:space="preserve">e a v celkové nabídkové ceně. </w:t>
      </w:r>
    </w:p>
    <w:p w14:paraId="34F493A8" w14:textId="77777777" w:rsidR="00D24EDD" w:rsidRPr="002728B5" w:rsidRDefault="0026229B" w:rsidP="00B008DD">
      <w:pPr>
        <w:pStyle w:val="PFI-odstavec"/>
        <w:numPr>
          <w:ilvl w:val="0"/>
          <w:numId w:val="9"/>
        </w:numPr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Dodavatel</w:t>
      </w:r>
      <w:r w:rsidR="00D24EDD" w:rsidRPr="002728B5">
        <w:rPr>
          <w:rFonts w:ascii="Calibri" w:hAnsi="Calibri" w:cs="Calibri"/>
          <w:sz w:val="22"/>
          <w:szCs w:val="22"/>
        </w:rPr>
        <w:t xml:space="preserve"> ve své nabídce jednoznačně deklaruje splnění, popřípadě absenci každého níže uvedených požadavků v tabulkách označených jako „Minimální požadavky …“, a to vyplněním příslušného pole </w:t>
      </w:r>
      <w:r w:rsidR="00D24EDD" w:rsidRPr="002728B5">
        <w:rPr>
          <w:rFonts w:ascii="Calibri" w:hAnsi="Calibri" w:cs="Calibri"/>
          <w:noProof/>
          <w:sz w:val="22"/>
          <w:szCs w:val="22"/>
          <w:lang w:eastAsia="cs-CZ"/>
        </w:rPr>
        <w:t>„Splněno“</w:t>
      </w:r>
      <w:r w:rsidR="00D24EDD" w:rsidRPr="002728B5">
        <w:rPr>
          <w:rFonts w:ascii="Calibri" w:hAnsi="Calibri" w:cs="Calibri"/>
          <w:sz w:val="22"/>
          <w:szCs w:val="22"/>
        </w:rPr>
        <w:t xml:space="preserve"> jedno ze dvou nabízených možností:</w:t>
      </w:r>
    </w:p>
    <w:p w14:paraId="25D15D50" w14:textId="77777777" w:rsidR="00D24EDD" w:rsidRPr="002728B5" w:rsidRDefault="00D24EDD" w:rsidP="0006456B">
      <w:pPr>
        <w:pStyle w:val="Odst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6BF59243" w14:textId="77777777" w:rsidR="00D24EDD" w:rsidRPr="002728B5" w:rsidRDefault="00D24EDD" w:rsidP="00E105A2">
      <w:pPr>
        <w:ind w:left="567"/>
        <w:rPr>
          <w:rFonts w:ascii="Calibri" w:hAnsi="Calibri" w:cs="Calibri"/>
        </w:rPr>
      </w:pPr>
      <w:r w:rsidRPr="002728B5">
        <w:rPr>
          <w:rFonts w:ascii="Calibri" w:hAnsi="Calibri" w:cs="Calibri"/>
        </w:rPr>
        <w:t>„</w:t>
      </w:r>
      <w:r w:rsidRPr="002728B5">
        <w:rPr>
          <w:rFonts w:ascii="Calibri" w:hAnsi="Calibri" w:cs="Calibri"/>
          <w:b/>
          <w:bCs/>
        </w:rPr>
        <w:t>ANO</w:t>
      </w:r>
      <w:r w:rsidRPr="002728B5">
        <w:rPr>
          <w:rFonts w:ascii="Calibri" w:hAnsi="Calibri" w:cs="Calibri"/>
        </w:rPr>
        <w:t>“</w:t>
      </w:r>
      <w:r w:rsidRPr="002728B5">
        <w:rPr>
          <w:rFonts w:ascii="Calibri" w:hAnsi="Calibri" w:cs="Calibri"/>
        </w:rPr>
        <w:tab/>
        <w:t xml:space="preserve"> v případě že dodávka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 xml:space="preserve">e (Nabídka) minimální požadavek </w:t>
      </w:r>
      <w:r w:rsidRPr="002728B5">
        <w:rPr>
          <w:rFonts w:ascii="Calibri" w:hAnsi="Calibri" w:cs="Calibri"/>
          <w:b/>
          <w:bCs/>
        </w:rPr>
        <w:t>splňuje</w:t>
      </w:r>
    </w:p>
    <w:p w14:paraId="46F90A21" w14:textId="77777777" w:rsidR="00D24EDD" w:rsidRPr="002728B5" w:rsidRDefault="00D24EDD" w:rsidP="00E105A2">
      <w:pPr>
        <w:ind w:left="567"/>
        <w:rPr>
          <w:rFonts w:ascii="Calibri" w:hAnsi="Calibri" w:cs="Calibri"/>
          <w:b/>
          <w:bCs/>
        </w:rPr>
      </w:pPr>
      <w:r w:rsidRPr="002728B5">
        <w:rPr>
          <w:rFonts w:ascii="Calibri" w:hAnsi="Calibri" w:cs="Calibri"/>
        </w:rPr>
        <w:t>nebo</w:t>
      </w:r>
      <w:r w:rsidRPr="002728B5">
        <w:rPr>
          <w:rFonts w:ascii="Calibri" w:hAnsi="Calibri" w:cs="Calibri"/>
          <w:b/>
          <w:bCs/>
        </w:rPr>
        <w:t xml:space="preserve"> „NE“</w:t>
      </w:r>
      <w:r w:rsidRPr="002728B5">
        <w:rPr>
          <w:rFonts w:ascii="Calibri" w:hAnsi="Calibri" w:cs="Calibri"/>
          <w:b/>
          <w:bCs/>
        </w:rPr>
        <w:tab/>
      </w:r>
      <w:r w:rsidRPr="002728B5">
        <w:rPr>
          <w:rFonts w:ascii="Calibri" w:hAnsi="Calibri" w:cs="Calibri"/>
        </w:rPr>
        <w:t xml:space="preserve"> v případě že dodávka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 xml:space="preserve">e (Nabídka) minimální požadavek </w:t>
      </w:r>
      <w:r w:rsidRPr="002728B5">
        <w:rPr>
          <w:rFonts w:ascii="Calibri" w:hAnsi="Calibri" w:cs="Calibri"/>
          <w:b/>
          <w:bCs/>
        </w:rPr>
        <w:t>nesplňuje</w:t>
      </w:r>
    </w:p>
    <w:p w14:paraId="5B065C25" w14:textId="77777777" w:rsidR="00D24EDD" w:rsidRPr="002728B5" w:rsidRDefault="00D24EDD" w:rsidP="0006456B">
      <w:pPr>
        <w:ind w:left="360"/>
        <w:rPr>
          <w:rFonts w:ascii="Calibri" w:hAnsi="Calibri" w:cs="Calibri"/>
        </w:rPr>
      </w:pPr>
    </w:p>
    <w:p w14:paraId="1E09CE36" w14:textId="70F4F170" w:rsidR="00D24EDD" w:rsidRPr="002728B5" w:rsidRDefault="0026229B" w:rsidP="0006456B">
      <w:pPr>
        <w:ind w:left="567"/>
        <w:rPr>
          <w:rFonts w:ascii="Calibri" w:hAnsi="Calibri" w:cs="Calibri"/>
        </w:rPr>
      </w:pPr>
      <w:r w:rsidRPr="002728B5">
        <w:rPr>
          <w:rFonts w:ascii="Calibri" w:hAnsi="Calibri" w:cs="Calibri"/>
        </w:rPr>
        <w:t>Zadavatel</w:t>
      </w:r>
      <w:r w:rsidR="00D24EDD" w:rsidRPr="002728B5">
        <w:rPr>
          <w:rFonts w:ascii="Calibri" w:hAnsi="Calibri" w:cs="Calibri"/>
        </w:rPr>
        <w:t xml:space="preserve"> požaduje po </w:t>
      </w:r>
      <w:r w:rsidRPr="002728B5">
        <w:rPr>
          <w:rFonts w:ascii="Calibri" w:hAnsi="Calibri" w:cs="Calibri"/>
        </w:rPr>
        <w:t>Dodavatel</w:t>
      </w:r>
      <w:r w:rsidR="00D24EDD" w:rsidRPr="002728B5">
        <w:rPr>
          <w:rFonts w:ascii="Calibri" w:hAnsi="Calibri" w:cs="Calibri"/>
        </w:rPr>
        <w:t>ích, aby uvedli informaci o skutečné funkcionalitě nabízeného systému, kterou bude možné ověřit v testovacím provozu</w:t>
      </w:r>
      <w:r w:rsidR="00C4606E">
        <w:rPr>
          <w:rFonts w:ascii="Calibri" w:hAnsi="Calibri" w:cs="Calibri"/>
        </w:rPr>
        <w:t>,</w:t>
      </w:r>
      <w:r w:rsidR="00D24EDD" w:rsidRPr="002728B5">
        <w:rPr>
          <w:rFonts w:ascii="Calibri" w:hAnsi="Calibri" w:cs="Calibri"/>
        </w:rPr>
        <w:t xml:space="preserve"> např. v rámci školení </w:t>
      </w:r>
      <w:r w:rsidR="00C4606E">
        <w:rPr>
          <w:rFonts w:ascii="Calibri" w:hAnsi="Calibri" w:cs="Calibri"/>
        </w:rPr>
        <w:t>administrátorů</w:t>
      </w:r>
      <w:r w:rsidR="00D24EDD" w:rsidRPr="002728B5">
        <w:rPr>
          <w:rFonts w:ascii="Calibri" w:hAnsi="Calibri" w:cs="Calibri"/>
        </w:rPr>
        <w:t>.</w:t>
      </w:r>
    </w:p>
    <w:p w14:paraId="7938AE21" w14:textId="77777777" w:rsidR="00D24EDD" w:rsidRPr="002728B5" w:rsidRDefault="00D24EDD" w:rsidP="00B008DD">
      <w:pPr>
        <w:pStyle w:val="PFI-odstavec"/>
        <w:numPr>
          <w:ilvl w:val="0"/>
          <w:numId w:val="9"/>
        </w:numPr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Nesplnění kteréhokoli ze stanovených minimálních požadavků bude znamenat vyloučení účastníka ze zadávacího řízení.</w:t>
      </w:r>
    </w:p>
    <w:p w14:paraId="0E7D10E4" w14:textId="77777777" w:rsidR="00D24EDD" w:rsidRPr="00F43BE6" w:rsidRDefault="00D24EDD" w:rsidP="00B008DD">
      <w:pPr>
        <w:pStyle w:val="PFI-odstavec"/>
        <w:numPr>
          <w:ilvl w:val="0"/>
          <w:numId w:val="9"/>
        </w:numPr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 xml:space="preserve">Tato kapitola </w:t>
      </w:r>
      <w:r w:rsidR="00E633E8" w:rsidRPr="002728B5">
        <w:rPr>
          <w:rFonts w:ascii="Calibri" w:hAnsi="Calibri"/>
          <w:sz w:val="22"/>
          <w:szCs w:val="22"/>
        </w:rPr>
        <w:fldChar w:fldCharType="begin"/>
      </w:r>
      <w:r w:rsidR="00E633E8" w:rsidRPr="002728B5">
        <w:rPr>
          <w:rFonts w:ascii="Calibri" w:hAnsi="Calibri"/>
          <w:sz w:val="22"/>
          <w:szCs w:val="22"/>
        </w:rPr>
        <w:instrText xml:space="preserve"> REF _Ref477017763 \r \h  \* MERGEFORMAT </w:instrText>
      </w:r>
      <w:r w:rsidR="00E633E8" w:rsidRPr="002728B5">
        <w:rPr>
          <w:rFonts w:ascii="Calibri" w:hAnsi="Calibri"/>
          <w:sz w:val="22"/>
          <w:szCs w:val="22"/>
        </w:rPr>
      </w:r>
      <w:r w:rsidR="00E633E8" w:rsidRPr="002728B5">
        <w:rPr>
          <w:rFonts w:ascii="Calibri" w:hAnsi="Calibri"/>
          <w:sz w:val="22"/>
          <w:szCs w:val="22"/>
        </w:rPr>
        <w:fldChar w:fldCharType="separate"/>
      </w:r>
      <w:r w:rsidRPr="002728B5">
        <w:rPr>
          <w:rFonts w:ascii="Calibri" w:hAnsi="Calibri"/>
          <w:sz w:val="22"/>
          <w:szCs w:val="22"/>
        </w:rPr>
        <w:t>4</w:t>
      </w:r>
      <w:r w:rsidR="00E633E8" w:rsidRPr="002728B5">
        <w:rPr>
          <w:rFonts w:ascii="Calibri" w:hAnsi="Calibri"/>
          <w:sz w:val="22"/>
          <w:szCs w:val="22"/>
        </w:rPr>
        <w:fldChar w:fldCharType="end"/>
      </w:r>
      <w:r w:rsidRPr="002728B5">
        <w:rPr>
          <w:rFonts w:ascii="Calibri" w:hAnsi="Calibri" w:cs="Calibri"/>
          <w:sz w:val="22"/>
          <w:szCs w:val="22"/>
        </w:rPr>
        <w:t xml:space="preserve"> platí pro následující </w:t>
      </w:r>
      <w:r w:rsidRPr="00E105A2">
        <w:rPr>
          <w:rFonts w:ascii="Calibri" w:hAnsi="Calibri" w:cs="Calibri"/>
          <w:bCs/>
          <w:sz w:val="22"/>
          <w:szCs w:val="22"/>
        </w:rPr>
        <w:t xml:space="preserve">kapitoly </w:t>
      </w:r>
      <w:r w:rsidR="00E633E8" w:rsidRPr="00E105A2">
        <w:rPr>
          <w:rFonts w:ascii="Calibri" w:hAnsi="Calibri"/>
          <w:sz w:val="22"/>
          <w:szCs w:val="22"/>
        </w:rPr>
        <w:fldChar w:fldCharType="begin"/>
      </w:r>
      <w:r w:rsidR="00E633E8" w:rsidRPr="00E105A2">
        <w:rPr>
          <w:rFonts w:ascii="Calibri" w:hAnsi="Calibri"/>
          <w:sz w:val="22"/>
          <w:szCs w:val="22"/>
        </w:rPr>
        <w:instrText xml:space="preserve"> REF _Ref477017221 \r \h  \* MERGEFORMAT </w:instrText>
      </w:r>
      <w:r w:rsidR="00E633E8" w:rsidRPr="00E105A2">
        <w:rPr>
          <w:rFonts w:ascii="Calibri" w:hAnsi="Calibri"/>
          <w:sz w:val="22"/>
          <w:szCs w:val="22"/>
        </w:rPr>
      </w:r>
      <w:r w:rsidR="00E633E8" w:rsidRPr="00E105A2">
        <w:rPr>
          <w:rFonts w:ascii="Calibri" w:hAnsi="Calibri"/>
          <w:sz w:val="22"/>
          <w:szCs w:val="22"/>
        </w:rPr>
        <w:fldChar w:fldCharType="separate"/>
      </w:r>
      <w:r w:rsidRPr="00E105A2">
        <w:rPr>
          <w:rFonts w:ascii="Calibri" w:hAnsi="Calibri"/>
          <w:sz w:val="22"/>
          <w:szCs w:val="22"/>
        </w:rPr>
        <w:t>5</w:t>
      </w:r>
      <w:r w:rsidR="00E633E8" w:rsidRPr="00E105A2">
        <w:rPr>
          <w:rFonts w:ascii="Calibri" w:hAnsi="Calibri"/>
          <w:sz w:val="22"/>
          <w:szCs w:val="22"/>
        </w:rPr>
        <w:fldChar w:fldCharType="end"/>
      </w:r>
      <w:r w:rsidRPr="00E105A2">
        <w:rPr>
          <w:rFonts w:ascii="Calibri" w:hAnsi="Calibri" w:cs="Calibri"/>
          <w:bCs/>
          <w:sz w:val="22"/>
          <w:szCs w:val="22"/>
        </w:rPr>
        <w:t xml:space="preserve"> až </w:t>
      </w:r>
      <w:r w:rsidR="00E633E8" w:rsidRPr="00E105A2">
        <w:rPr>
          <w:rFonts w:ascii="Calibri" w:hAnsi="Calibri"/>
          <w:sz w:val="22"/>
          <w:szCs w:val="22"/>
        </w:rPr>
        <w:fldChar w:fldCharType="begin"/>
      </w:r>
      <w:r w:rsidR="00E633E8" w:rsidRPr="00E105A2">
        <w:rPr>
          <w:rFonts w:ascii="Calibri" w:hAnsi="Calibri"/>
          <w:sz w:val="22"/>
          <w:szCs w:val="22"/>
        </w:rPr>
        <w:instrText xml:space="preserve"> REF _Ref477017241 \r \h  \* MERGEFORMAT </w:instrText>
      </w:r>
      <w:r w:rsidR="00E633E8" w:rsidRPr="00E105A2">
        <w:rPr>
          <w:rFonts w:ascii="Calibri" w:hAnsi="Calibri"/>
          <w:sz w:val="22"/>
          <w:szCs w:val="22"/>
        </w:rPr>
      </w:r>
      <w:r w:rsidR="00E633E8" w:rsidRPr="00E105A2">
        <w:rPr>
          <w:rFonts w:ascii="Calibri" w:hAnsi="Calibri"/>
          <w:sz w:val="22"/>
          <w:szCs w:val="22"/>
        </w:rPr>
        <w:fldChar w:fldCharType="separate"/>
      </w:r>
      <w:r w:rsidRPr="00E105A2">
        <w:rPr>
          <w:rFonts w:ascii="Calibri" w:hAnsi="Calibri"/>
          <w:sz w:val="22"/>
          <w:szCs w:val="22"/>
        </w:rPr>
        <w:t>7</w:t>
      </w:r>
      <w:r w:rsidR="00E633E8" w:rsidRPr="00E105A2">
        <w:rPr>
          <w:rFonts w:ascii="Calibri" w:hAnsi="Calibri"/>
          <w:sz w:val="22"/>
          <w:szCs w:val="22"/>
        </w:rPr>
        <w:fldChar w:fldCharType="end"/>
      </w:r>
      <w:r w:rsidR="00010221">
        <w:rPr>
          <w:rFonts w:ascii="Calibri" w:hAnsi="Calibri"/>
          <w:sz w:val="22"/>
          <w:szCs w:val="22"/>
        </w:rPr>
        <w:t>.</w:t>
      </w:r>
    </w:p>
    <w:p w14:paraId="6EFDB9B1" w14:textId="77777777" w:rsidR="00F43BE6" w:rsidRPr="00523F07" w:rsidRDefault="00F43BE6" w:rsidP="00F43BE6">
      <w:pPr>
        <w:pStyle w:val="PFI-odstavec"/>
        <w:ind w:left="567" w:firstLine="0"/>
        <w:rPr>
          <w:rFonts w:ascii="Calibri" w:hAnsi="Calibri" w:cs="Calibri"/>
          <w:sz w:val="22"/>
          <w:szCs w:val="22"/>
        </w:rPr>
      </w:pPr>
    </w:p>
    <w:p w14:paraId="16C9A45A" w14:textId="0EEF2DDD" w:rsidR="00D24EDD" w:rsidRPr="0044327E" w:rsidRDefault="0044327E" w:rsidP="00EA19C4">
      <w:pPr>
        <w:pStyle w:val="Nadpis1"/>
        <w:shd w:val="clear" w:color="auto" w:fill="auto"/>
        <w:rPr>
          <w:rFonts w:ascii="Calibri" w:hAnsi="Calibri" w:cs="Calibri"/>
          <w:sz w:val="28"/>
          <w:szCs w:val="28"/>
        </w:rPr>
      </w:pPr>
      <w:bookmarkStart w:id="13" w:name="_Ref477017221"/>
      <w:bookmarkStart w:id="14" w:name="_Toc2503662"/>
      <w:r>
        <w:rPr>
          <w:rFonts w:ascii="Calibri" w:hAnsi="Calibri" w:cs="Calibri"/>
          <w:sz w:val="28"/>
          <w:szCs w:val="28"/>
        </w:rPr>
        <w:t>P</w:t>
      </w:r>
      <w:r w:rsidR="00D24EDD" w:rsidRPr="0044327E">
        <w:rPr>
          <w:rFonts w:ascii="Calibri" w:hAnsi="Calibri" w:cs="Calibri"/>
          <w:sz w:val="28"/>
          <w:szCs w:val="28"/>
        </w:rPr>
        <w:t xml:space="preserve">ožadavky na </w:t>
      </w:r>
      <w:bookmarkEnd w:id="13"/>
      <w:r>
        <w:rPr>
          <w:rFonts w:ascii="Calibri" w:hAnsi="Calibri" w:cs="Calibri"/>
          <w:sz w:val="28"/>
          <w:szCs w:val="28"/>
        </w:rPr>
        <w:t xml:space="preserve">jednotlivé </w:t>
      </w:r>
      <w:r w:rsidR="002E569F" w:rsidRPr="0044327E">
        <w:rPr>
          <w:rFonts w:ascii="Calibri" w:hAnsi="Calibri" w:cs="Calibri"/>
          <w:sz w:val="28"/>
          <w:szCs w:val="28"/>
        </w:rPr>
        <w:t>položky serverové, datové a komunikační infrastruktury</w:t>
      </w:r>
      <w:bookmarkEnd w:id="14"/>
    </w:p>
    <w:p w14:paraId="50B2DDA5" w14:textId="08BF3435" w:rsidR="00D24EDD" w:rsidRPr="004C1C3F" w:rsidRDefault="00D24EDD" w:rsidP="006A7C52">
      <w:pPr>
        <w:pStyle w:val="PFI-odstavec"/>
        <w:numPr>
          <w:ilvl w:val="0"/>
          <w:numId w:val="25"/>
        </w:numPr>
        <w:ind w:left="567" w:hanging="425"/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 xml:space="preserve">Předmětem této části VZ je dodávka </w:t>
      </w:r>
      <w:r w:rsidR="00203129">
        <w:rPr>
          <w:rFonts w:ascii="Calibri" w:hAnsi="Calibri" w:cs="Calibri"/>
          <w:sz w:val="22"/>
          <w:szCs w:val="22"/>
        </w:rPr>
        <w:t xml:space="preserve">a instalace </w:t>
      </w:r>
      <w:r w:rsidR="00523F07">
        <w:rPr>
          <w:rFonts w:ascii="Calibri" w:hAnsi="Calibri" w:cs="Calibri"/>
          <w:sz w:val="22"/>
          <w:szCs w:val="22"/>
        </w:rPr>
        <w:t>HW a SW</w:t>
      </w:r>
      <w:r w:rsidR="00203129">
        <w:rPr>
          <w:rFonts w:ascii="Calibri" w:hAnsi="Calibri" w:cs="Calibri"/>
          <w:sz w:val="22"/>
          <w:szCs w:val="22"/>
        </w:rPr>
        <w:t xml:space="preserve"> </w:t>
      </w:r>
    </w:p>
    <w:p w14:paraId="348BF57A" w14:textId="1AF751F5" w:rsidR="00D24EDD" w:rsidRPr="00B23F4F" w:rsidRDefault="00D24EDD" w:rsidP="0006456B">
      <w:pPr>
        <w:pStyle w:val="Nadpis2"/>
        <w:rPr>
          <w:rFonts w:ascii="Calibri" w:hAnsi="Calibri" w:cs="Calibri"/>
        </w:rPr>
      </w:pPr>
      <w:r w:rsidRPr="00B23F4F">
        <w:rPr>
          <w:rFonts w:ascii="Calibri" w:hAnsi="Calibri" w:cs="Calibri"/>
        </w:rPr>
        <w:t xml:space="preserve">Technická specifikace </w:t>
      </w:r>
      <w:r w:rsidR="0044327E">
        <w:rPr>
          <w:rFonts w:ascii="Calibri" w:hAnsi="Calibri" w:cs="Calibri"/>
        </w:rPr>
        <w:t>4</w:t>
      </w:r>
      <w:r w:rsidR="00203129" w:rsidRPr="00B23F4F">
        <w:rPr>
          <w:rFonts w:ascii="Calibri" w:hAnsi="Calibri" w:cs="Calibri"/>
        </w:rPr>
        <w:t xml:space="preserve"> ks </w:t>
      </w:r>
      <w:r w:rsidR="0044327E">
        <w:rPr>
          <w:rFonts w:ascii="Calibri" w:hAnsi="Calibri" w:cs="Calibri"/>
        </w:rPr>
        <w:t>virtualizačních</w:t>
      </w:r>
      <w:r w:rsidR="0044327E" w:rsidRPr="00B23F4F">
        <w:rPr>
          <w:rFonts w:ascii="Calibri" w:hAnsi="Calibri" w:cs="Calibri"/>
        </w:rPr>
        <w:t xml:space="preserve"> </w:t>
      </w:r>
      <w:r w:rsidR="002E569F" w:rsidRPr="00B23F4F">
        <w:rPr>
          <w:rFonts w:ascii="Calibri" w:hAnsi="Calibri" w:cs="Calibri"/>
        </w:rPr>
        <w:t>server</w:t>
      </w:r>
      <w:r w:rsidR="0044327E">
        <w:rPr>
          <w:rFonts w:ascii="Calibri" w:hAnsi="Calibri" w:cs="Calibri"/>
        </w:rPr>
        <w:t xml:space="preserve">ů pro </w:t>
      </w:r>
      <w:r w:rsidR="00214B63">
        <w:rPr>
          <w:rFonts w:ascii="Calibri" w:hAnsi="Calibri" w:cs="Calibri"/>
        </w:rPr>
        <w:t>primární lokalitu serverovny</w:t>
      </w:r>
    </w:p>
    <w:p w14:paraId="066AFD19" w14:textId="77186BEE" w:rsidR="00214B63" w:rsidRPr="00214B63" w:rsidRDefault="00214B63" w:rsidP="00214B63">
      <w:pPr>
        <w:pStyle w:val="PFI-odstavec"/>
        <w:numPr>
          <w:ilvl w:val="0"/>
          <w:numId w:val="56"/>
        </w:numPr>
        <w:rPr>
          <w:rFonts w:ascii="Calibri" w:hAnsi="Calibri" w:cs="Calibri"/>
          <w:sz w:val="22"/>
          <w:szCs w:val="22"/>
        </w:rPr>
      </w:pPr>
      <w:r w:rsidRPr="00214B63">
        <w:rPr>
          <w:rFonts w:ascii="Calibri" w:hAnsi="Calibri" w:cs="Calibri"/>
          <w:sz w:val="22"/>
          <w:szCs w:val="22"/>
        </w:rPr>
        <w:t>S ohledem na požadovaný výkon pro aplikace, redundanci a rychlost obnovení provozu je požadováno dodání 4 ks virtualizačních serverů pro primární lokalitu serverovny</w:t>
      </w:r>
    </w:p>
    <w:p w14:paraId="785513F2" w14:textId="3080378C" w:rsidR="00D24EDD" w:rsidRPr="00214B63" w:rsidRDefault="00D24EDD" w:rsidP="00214B63">
      <w:pPr>
        <w:pStyle w:val="PFI-odstavec"/>
        <w:numPr>
          <w:ilvl w:val="0"/>
          <w:numId w:val="56"/>
        </w:numPr>
        <w:rPr>
          <w:rFonts w:ascii="Calibri" w:hAnsi="Calibri" w:cs="Calibri"/>
          <w:sz w:val="22"/>
          <w:szCs w:val="22"/>
        </w:rPr>
      </w:pPr>
      <w:r w:rsidRPr="00214B63">
        <w:rPr>
          <w:rFonts w:ascii="Calibri" w:hAnsi="Calibri" w:cs="Calibri"/>
          <w:sz w:val="22"/>
          <w:szCs w:val="22"/>
        </w:rPr>
        <w:t xml:space="preserve">Minimální požadavky na </w:t>
      </w:r>
      <w:r w:rsidR="002E569F" w:rsidRPr="00214B63">
        <w:rPr>
          <w:rFonts w:ascii="Calibri" w:hAnsi="Calibri" w:cs="Calibri"/>
          <w:sz w:val="22"/>
          <w:szCs w:val="22"/>
        </w:rPr>
        <w:t xml:space="preserve">technickou specifikaci </w:t>
      </w:r>
      <w:r w:rsidR="00214B63" w:rsidRPr="00214B63">
        <w:rPr>
          <w:rFonts w:ascii="Calibri" w:hAnsi="Calibri" w:cs="Calibri"/>
          <w:sz w:val="22"/>
          <w:szCs w:val="22"/>
        </w:rPr>
        <w:t xml:space="preserve">4 ks </w:t>
      </w:r>
      <w:r w:rsidR="002E569F" w:rsidRPr="00214B63">
        <w:rPr>
          <w:rFonts w:ascii="Calibri" w:hAnsi="Calibri" w:cs="Calibri"/>
          <w:sz w:val="22"/>
          <w:szCs w:val="22"/>
        </w:rPr>
        <w:t>server</w:t>
      </w:r>
      <w:r w:rsidR="00214B63" w:rsidRPr="00214B63">
        <w:rPr>
          <w:rFonts w:ascii="Calibri" w:hAnsi="Calibri" w:cs="Calibri"/>
          <w:sz w:val="22"/>
          <w:szCs w:val="22"/>
        </w:rPr>
        <w:t>ů</w:t>
      </w:r>
      <w:r w:rsidRPr="00214B63">
        <w:rPr>
          <w:rFonts w:ascii="Calibri" w:hAnsi="Calibri" w:cs="Calibri"/>
          <w:sz w:val="22"/>
          <w:szCs w:val="22"/>
        </w:rPr>
        <w:t xml:space="preserve"> jsou uvedeny v následující tabulce</w:t>
      </w:r>
      <w:r w:rsidR="00F43BE6" w:rsidRPr="00214B63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7721"/>
        <w:gridCol w:w="1131"/>
      </w:tblGrid>
      <w:tr w:rsidR="00214B63" w:rsidRPr="00187F5F" w14:paraId="37AA831A" w14:textId="77777777" w:rsidTr="00214B63">
        <w:trPr>
          <w:trHeight w:val="31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3E25274C" w14:textId="1586ED43" w:rsidR="00214B63" w:rsidRPr="00187F5F" w:rsidRDefault="00214B63" w:rsidP="008579A9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Id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D587C4D" w14:textId="1F2B0CDD" w:rsidR="00214B63" w:rsidRPr="00187F5F" w:rsidRDefault="00214B63" w:rsidP="00A445ED">
            <w:pPr>
              <w:spacing w:after="0"/>
              <w:rPr>
                <w:rFonts w:asciiTheme="minorHAnsi" w:hAnsiTheme="minorHAnsi" w:cstheme="majorHAnsi"/>
                <w:b/>
                <w:bCs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bCs/>
                <w:lang w:eastAsia="cs-CZ"/>
              </w:rPr>
              <w:t>Požadovan</w:t>
            </w:r>
            <w:r w:rsidR="00A445ED" w:rsidRPr="00187F5F">
              <w:rPr>
                <w:rFonts w:asciiTheme="minorHAnsi" w:hAnsiTheme="minorHAnsi" w:cstheme="majorHAnsi"/>
                <w:b/>
                <w:bCs/>
                <w:lang w:eastAsia="cs-CZ"/>
              </w:rPr>
              <w:t>é parametry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A589F7" w14:textId="77777777" w:rsidR="00214B63" w:rsidRPr="00187F5F" w:rsidRDefault="00214B63" w:rsidP="008579A9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Splněno</w:t>
            </w:r>
          </w:p>
        </w:tc>
      </w:tr>
      <w:tr w:rsidR="00214B63" w:rsidRPr="00187F5F" w14:paraId="7F2DE976" w14:textId="77777777" w:rsidTr="00214B63">
        <w:trPr>
          <w:trHeight w:val="377"/>
        </w:trPr>
        <w:tc>
          <w:tcPr>
            <w:tcW w:w="709" w:type="dxa"/>
            <w:shd w:val="clear" w:color="auto" w:fill="auto"/>
            <w:vAlign w:val="bottom"/>
            <w:hideMark/>
          </w:tcPr>
          <w:p w14:paraId="23744308" w14:textId="77777777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28A6E34B" w14:textId="4823E506" w:rsidR="00214B63" w:rsidRPr="00187F5F" w:rsidRDefault="00214B63" w:rsidP="00A05556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provedení rack mount, chassis pro min. 18x 3,5“ disků ve velikosti 2U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6A6EEB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214B63" w:rsidRPr="00187F5F" w14:paraId="41AED858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  <w:hideMark/>
          </w:tcPr>
          <w:p w14:paraId="1F6247A2" w14:textId="77777777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23E20F07" w14:textId="2416052D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přístup ke všem komponentám serveru bez použití nářadí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67582F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214B63" w:rsidRPr="00187F5F" w14:paraId="67286058" w14:textId="77777777" w:rsidTr="00214B63">
        <w:trPr>
          <w:trHeight w:val="377"/>
        </w:trPr>
        <w:tc>
          <w:tcPr>
            <w:tcW w:w="709" w:type="dxa"/>
            <w:shd w:val="clear" w:color="auto" w:fill="auto"/>
            <w:vAlign w:val="bottom"/>
            <w:hideMark/>
          </w:tcPr>
          <w:p w14:paraId="6BAE7691" w14:textId="77777777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7EDD3FCC" w14:textId="7BD15BB2" w:rsidR="00214B63" w:rsidRPr="00187F5F" w:rsidRDefault="00214B63" w:rsidP="00A05556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interaktivní LCD display či obdobný systém indikující základní informace o serveru (min. IP adresa, stav serveru a výpis chybových stavů), možnost nastavení IP konfigurace OOB managementu na čelním panelu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E57E3B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214B63" w:rsidRPr="00187F5F" w14:paraId="62C1CF70" w14:textId="77777777" w:rsidTr="00214B63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14:paraId="1304F1AE" w14:textId="77777777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lastRenderedPageBreak/>
              <w:t>4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1CA061EC" w14:textId="29B7BF64" w:rsidR="00214B63" w:rsidRPr="00187F5F" w:rsidRDefault="00214B63" w:rsidP="00A05556">
            <w:pPr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minimálně dva šestnácti jádrové procesory s hodnotou dle SPECint_rate2006 base min. 1500 bodů a dle SPECfp_rate2006 base min. 1230 pro 2 CPU konfiguraci (údaje musí být k dispozici na www.spec.org)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D969EF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214B63" w:rsidRPr="00187F5F" w14:paraId="7F29544B" w14:textId="77777777" w:rsidTr="00214B63">
        <w:trPr>
          <w:trHeight w:val="313"/>
        </w:trPr>
        <w:tc>
          <w:tcPr>
            <w:tcW w:w="709" w:type="dxa"/>
            <w:shd w:val="clear" w:color="auto" w:fill="auto"/>
            <w:vAlign w:val="bottom"/>
            <w:hideMark/>
          </w:tcPr>
          <w:p w14:paraId="4DDE37C8" w14:textId="02AD164A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126F55F9" w14:textId="09361F3F" w:rsidR="00214B63" w:rsidRPr="00187F5F" w:rsidRDefault="00214B63" w:rsidP="00A05556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512 GB RAM (min. 32GB moduly 2666MHz) s celkem 24 DIMM pozicemi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3BB4C0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  <w:p w14:paraId="5441E635" w14:textId="6AC4CCF2" w:rsidR="00214B63" w:rsidRPr="00187F5F" w:rsidRDefault="00214B63" w:rsidP="00214B63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 </w:t>
            </w:r>
          </w:p>
        </w:tc>
      </w:tr>
      <w:tr w:rsidR="00214B63" w:rsidRPr="00187F5F" w14:paraId="5666A7D4" w14:textId="77777777" w:rsidTr="00214B63">
        <w:trPr>
          <w:trHeight w:val="373"/>
        </w:trPr>
        <w:tc>
          <w:tcPr>
            <w:tcW w:w="709" w:type="dxa"/>
            <w:shd w:val="clear" w:color="auto" w:fill="auto"/>
            <w:vAlign w:val="bottom"/>
            <w:hideMark/>
          </w:tcPr>
          <w:p w14:paraId="40288D50" w14:textId="47948675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254AC9B4" w14:textId="7C596509" w:rsidR="00214B63" w:rsidRPr="00187F5F" w:rsidRDefault="00214B63" w:rsidP="00A05556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2x 800GB SSD kategorie Write-intensive 12Gb SAS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28D455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214B63" w:rsidRPr="00187F5F" w14:paraId="5ADEC678" w14:textId="77777777" w:rsidTr="00214B63">
        <w:trPr>
          <w:trHeight w:val="425"/>
        </w:trPr>
        <w:tc>
          <w:tcPr>
            <w:tcW w:w="709" w:type="dxa"/>
            <w:shd w:val="clear" w:color="auto" w:fill="auto"/>
            <w:vAlign w:val="bottom"/>
          </w:tcPr>
          <w:p w14:paraId="257EB234" w14:textId="27F71EF5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4515E4F5" w14:textId="0C861078" w:rsidR="00214B63" w:rsidRPr="00187F5F" w:rsidRDefault="00214B63" w:rsidP="00A05556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9x 4TB 7.2K RPM NLSAS 12Gbps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FD637E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214B63" w:rsidRPr="00187F5F" w14:paraId="79C581F4" w14:textId="77777777" w:rsidTr="00214B63">
        <w:trPr>
          <w:trHeight w:val="416"/>
        </w:trPr>
        <w:tc>
          <w:tcPr>
            <w:tcW w:w="709" w:type="dxa"/>
            <w:shd w:val="clear" w:color="auto" w:fill="auto"/>
            <w:vAlign w:val="bottom"/>
            <w:hideMark/>
          </w:tcPr>
          <w:p w14:paraId="2C3D75A3" w14:textId="072C02A7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623C4701" w14:textId="0E328B5C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6x 10GbE SFP+ porty na dvou nezávislých kartách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7CDA0A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214B63" w:rsidRPr="00187F5F" w14:paraId="79F54B25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1CF30411" w14:textId="5250CA31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31EFCCE7" w14:textId="44191200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management serveru nezávislý na operačním systému s dedikovaným USB či SD úložištěm o min. kapacitě 16GB (data na úložišti musí být dostupná i v případě výpadku interních disků) poskytující management funkce a vlastnosti: webové rozhraní a dedikovaná IP adresa, sledování hardwarových senzorů (teplota, napětí, stav, chybové senzory); podpora virtuální mechaniky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9493C2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214B63" w:rsidRPr="00187F5F" w14:paraId="4CE28594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064EF79C" w14:textId="0069AE78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1E7DC02A" w14:textId="10D47214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management musí podporovat dvoufaktorovou autentikaci, filtrování přístupu na základě IP adres (IP blocking) a AD/LDAP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1D057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214B63" w:rsidRPr="00187F5F" w14:paraId="5B9C2387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6ABC8FD5" w14:textId="7156DDF3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5EE6D06B" w14:textId="41292835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požadujeme vestavěné GUI s podporou HTML5 a možnost komunikace pomocí: HTTPS, CLI, IPMI, WSMAN, REDFISH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D6843E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214B63" w:rsidRPr="00187F5F" w14:paraId="6EF78410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55D91BD2" w14:textId="2C8DA180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050D1EE2" w14:textId="62F842E8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2 redundantní síťové napájecí zdroje min. 750W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66848A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214B63" w:rsidRPr="00187F5F" w14:paraId="5D6215D4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61078E06" w14:textId="507974B4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79E058CA" w14:textId="692BAD53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rackové ližiny a rameno na kabeláž na zadní straně serveru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BB2AB4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214B63" w:rsidRPr="00187F5F" w14:paraId="23A654E9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0F9526B5" w14:textId="5E7F08FC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67FAAC64" w14:textId="4BA52A55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dodání včetně 6x SFP+ twinaxial kabelů o délce 3m pro každý server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B472D7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214B63" w:rsidRPr="00187F5F" w14:paraId="686DD327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168DEAA9" w14:textId="4A88A574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5D7010F6" w14:textId="1A55EF46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certifikace pro VMware 6.0 a vyšší, Windows Server 2012 R2 a vyšší, Citrix XenServer, Red Hat Enterprise Linux a SUSE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4796B8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214B63" w:rsidRPr="00187F5F" w14:paraId="5352C4DB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00332E55" w14:textId="77404148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4685151F" w14:textId="6DC91596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schopnost napojení na dohledové centrum výrobce s funkcí automaticky generovat servisní události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882079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214B63" w:rsidRPr="00187F5F" w14:paraId="214851A4" w14:textId="77777777" w:rsidTr="00214B63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43598782" w14:textId="771567CE" w:rsidR="00214B63" w:rsidRPr="00187F5F" w:rsidRDefault="00214B63" w:rsidP="00214B63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5CB07199" w14:textId="45C7C4B2" w:rsidR="00214B63" w:rsidRPr="00187F5F" w:rsidRDefault="00214B63" w:rsidP="00E6572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podpora na 5 let s reakcí následující pracovní den NBD, oprava v místě instalace zařízení, servis </w:t>
            </w:r>
            <w:r w:rsidR="00187F5F">
              <w:rPr>
                <w:rFonts w:asciiTheme="minorHAnsi" w:hAnsiTheme="minorHAnsi"/>
              </w:rPr>
              <w:t>je poskytován výrobcem zařízení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02DF95" w14:textId="77777777" w:rsidR="00214B63" w:rsidRPr="00187F5F" w:rsidRDefault="00214B63" w:rsidP="008579A9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</w:tbl>
    <w:p w14:paraId="72EB27D1" w14:textId="77777777" w:rsidR="00F43BE6" w:rsidRDefault="00F43BE6" w:rsidP="0006456B">
      <w:pPr>
        <w:ind w:firstLine="360"/>
        <w:rPr>
          <w:rFonts w:ascii="Calibri" w:hAnsi="Calibri" w:cs="Calibri"/>
        </w:rPr>
      </w:pPr>
    </w:p>
    <w:p w14:paraId="36214748" w14:textId="7D290A33" w:rsidR="003A0F24" w:rsidRPr="00B23F4F" w:rsidRDefault="003A0F24" w:rsidP="003A0F24">
      <w:pPr>
        <w:pStyle w:val="Nadpis2"/>
        <w:rPr>
          <w:rFonts w:ascii="Calibri" w:hAnsi="Calibri" w:cs="Calibri"/>
        </w:rPr>
      </w:pPr>
      <w:r w:rsidRPr="00B23F4F">
        <w:rPr>
          <w:rFonts w:ascii="Calibri" w:hAnsi="Calibri" w:cs="Calibri"/>
        </w:rPr>
        <w:t xml:space="preserve">Technická specifikace </w:t>
      </w:r>
      <w:r>
        <w:rPr>
          <w:rFonts w:ascii="Calibri" w:hAnsi="Calibri" w:cs="Calibri"/>
        </w:rPr>
        <w:t>3</w:t>
      </w:r>
      <w:r w:rsidRPr="00B23F4F">
        <w:rPr>
          <w:rFonts w:ascii="Calibri" w:hAnsi="Calibri" w:cs="Calibri"/>
        </w:rPr>
        <w:t xml:space="preserve"> ks </w:t>
      </w:r>
      <w:r>
        <w:rPr>
          <w:rFonts w:ascii="Calibri" w:hAnsi="Calibri" w:cs="Calibri"/>
        </w:rPr>
        <w:t>virtualizačních</w:t>
      </w:r>
      <w:r w:rsidRPr="00B23F4F">
        <w:rPr>
          <w:rFonts w:ascii="Calibri" w:hAnsi="Calibri" w:cs="Calibri"/>
        </w:rPr>
        <w:t xml:space="preserve"> server</w:t>
      </w:r>
      <w:r>
        <w:rPr>
          <w:rFonts w:ascii="Calibri" w:hAnsi="Calibri" w:cs="Calibri"/>
        </w:rPr>
        <w:t>ů pro záložní lokalitu serverovny</w:t>
      </w:r>
    </w:p>
    <w:p w14:paraId="35B85598" w14:textId="3ECC9092" w:rsidR="003A0F24" w:rsidRPr="003A0F24" w:rsidRDefault="003A0F24" w:rsidP="003A0F24">
      <w:pPr>
        <w:pStyle w:val="PFI-odstavec"/>
        <w:numPr>
          <w:ilvl w:val="0"/>
          <w:numId w:val="57"/>
        </w:numPr>
        <w:rPr>
          <w:rFonts w:asciiTheme="minorHAnsi" w:hAnsiTheme="minorHAnsi" w:cs="Calibri"/>
          <w:sz w:val="22"/>
          <w:szCs w:val="22"/>
        </w:rPr>
      </w:pPr>
      <w:r w:rsidRPr="003A0F24">
        <w:rPr>
          <w:rFonts w:asciiTheme="minorHAnsi" w:hAnsiTheme="minorHAnsi"/>
          <w:sz w:val="22"/>
          <w:szCs w:val="22"/>
        </w:rPr>
        <w:t>Pro provoz záložní serverovny je požadováno dodání 3ks identických serverů s vyšší užitnou kapacitou</w:t>
      </w:r>
      <w:r w:rsidRPr="003A0F24">
        <w:rPr>
          <w:rFonts w:asciiTheme="minorHAnsi" w:hAnsiTheme="minorHAnsi" w:cs="Calibri"/>
          <w:sz w:val="22"/>
          <w:szCs w:val="22"/>
        </w:rPr>
        <w:t xml:space="preserve"> </w:t>
      </w:r>
    </w:p>
    <w:p w14:paraId="7BB88A26" w14:textId="43ED0A8C" w:rsidR="003A0F24" w:rsidRPr="003A0F24" w:rsidRDefault="003A0F24" w:rsidP="003A0F24">
      <w:pPr>
        <w:pStyle w:val="PFI-odstavec"/>
        <w:numPr>
          <w:ilvl w:val="0"/>
          <w:numId w:val="58"/>
        </w:numPr>
        <w:rPr>
          <w:rFonts w:asciiTheme="minorHAnsi" w:hAnsiTheme="minorHAnsi" w:cs="Calibri"/>
          <w:sz w:val="22"/>
          <w:szCs w:val="22"/>
        </w:rPr>
      </w:pPr>
      <w:r w:rsidRPr="003A0F24">
        <w:rPr>
          <w:rFonts w:asciiTheme="minorHAnsi" w:hAnsiTheme="minorHAnsi" w:cs="Calibri"/>
          <w:sz w:val="22"/>
          <w:szCs w:val="22"/>
        </w:rPr>
        <w:t xml:space="preserve">Minimální požadavky na technickou specifikaci </w:t>
      </w:r>
      <w:r w:rsidR="00065557">
        <w:rPr>
          <w:rFonts w:asciiTheme="minorHAnsi" w:hAnsiTheme="minorHAnsi" w:cs="Calibri"/>
          <w:sz w:val="22"/>
          <w:szCs w:val="22"/>
        </w:rPr>
        <w:t>3</w:t>
      </w:r>
      <w:r w:rsidRPr="003A0F24">
        <w:rPr>
          <w:rFonts w:asciiTheme="minorHAnsi" w:hAnsiTheme="minorHAnsi" w:cs="Calibri"/>
          <w:sz w:val="22"/>
          <w:szCs w:val="22"/>
        </w:rPr>
        <w:t xml:space="preserve"> ks serverů jsou uvedeny v následující tabulce.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7721"/>
        <w:gridCol w:w="1131"/>
      </w:tblGrid>
      <w:tr w:rsidR="003A0F24" w:rsidRPr="00187F5F" w14:paraId="5B8841AA" w14:textId="77777777" w:rsidTr="00FC091C">
        <w:trPr>
          <w:trHeight w:val="31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7198BD27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Id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0B9D69D9" w14:textId="2DFF9271" w:rsidR="003A0F24" w:rsidRPr="00187F5F" w:rsidRDefault="00A445ED" w:rsidP="00FC091C">
            <w:pPr>
              <w:spacing w:after="0"/>
              <w:rPr>
                <w:rFonts w:asciiTheme="minorHAnsi" w:hAnsiTheme="minorHAnsi" w:cstheme="majorHAnsi"/>
                <w:b/>
                <w:bCs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bCs/>
                <w:lang w:eastAsia="cs-CZ"/>
              </w:rPr>
              <w:t>Požadované parametry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F253DE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Splněno</w:t>
            </w:r>
          </w:p>
        </w:tc>
      </w:tr>
      <w:tr w:rsidR="003A0F24" w:rsidRPr="00187F5F" w14:paraId="029F6CEF" w14:textId="77777777" w:rsidTr="00FC091C">
        <w:trPr>
          <w:trHeight w:val="377"/>
        </w:trPr>
        <w:tc>
          <w:tcPr>
            <w:tcW w:w="709" w:type="dxa"/>
            <w:shd w:val="clear" w:color="auto" w:fill="auto"/>
            <w:vAlign w:val="bottom"/>
            <w:hideMark/>
          </w:tcPr>
          <w:p w14:paraId="154C04AE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205C4C99" w14:textId="5EE50F00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provedení rack mount, chassis pro min. 18x 3,5“ disků ve velikosti 2U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F344B4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3A0F24" w:rsidRPr="00187F5F" w14:paraId="6DC5A0A5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  <w:hideMark/>
          </w:tcPr>
          <w:p w14:paraId="3922C180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14:paraId="05661995" w14:textId="28C285B5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přístup ke všem komponentám serveru bez použití nářadí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F01796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3A0F24" w:rsidRPr="00187F5F" w14:paraId="423EC1C5" w14:textId="77777777" w:rsidTr="00FC091C">
        <w:trPr>
          <w:trHeight w:val="377"/>
        </w:trPr>
        <w:tc>
          <w:tcPr>
            <w:tcW w:w="709" w:type="dxa"/>
            <w:shd w:val="clear" w:color="auto" w:fill="auto"/>
            <w:vAlign w:val="bottom"/>
            <w:hideMark/>
          </w:tcPr>
          <w:p w14:paraId="51B0BAE6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14:paraId="03FEE50C" w14:textId="3BCA6616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interaktivní LCD display či obdobný systém indikující základní informace o serveru (min. IP adresa, stav serveru a výpis chybových stavů), možnost nastavení IP konfigurace OOB managementu na čelním panelu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A5A884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3A0F24" w:rsidRPr="00187F5F" w14:paraId="5BBDB060" w14:textId="77777777" w:rsidTr="00FC091C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14:paraId="7C9C7908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14:paraId="19DC1947" w14:textId="4DFCCCD8" w:rsidR="003A0F24" w:rsidRPr="00187F5F" w:rsidRDefault="003A0F24" w:rsidP="00FC091C">
            <w:pPr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minimálně dva šestnácti jádrové procesory s hodnotou dle SPECint_rate2006 base min. 1500 bodů a dle SPECfp_rate2006 base min. 1230 pro 2 CPU konfiguraci (údaje musí být k dispozici na www.spec.org)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C26587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3A0F24" w:rsidRPr="00187F5F" w14:paraId="60551D15" w14:textId="77777777" w:rsidTr="00FC091C">
        <w:trPr>
          <w:trHeight w:val="313"/>
        </w:trPr>
        <w:tc>
          <w:tcPr>
            <w:tcW w:w="709" w:type="dxa"/>
            <w:shd w:val="clear" w:color="auto" w:fill="auto"/>
            <w:vAlign w:val="bottom"/>
            <w:hideMark/>
          </w:tcPr>
          <w:p w14:paraId="172445E5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659A0EB2" w14:textId="449D58F9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512 GB RAM (min. 32GB moduly 2666MHz) s celkem 24 DIMM pozicemi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32BED2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  <w:p w14:paraId="4FCF574E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lastRenderedPageBreak/>
              <w:t>  </w:t>
            </w:r>
          </w:p>
        </w:tc>
      </w:tr>
      <w:tr w:rsidR="003A0F24" w:rsidRPr="00187F5F" w14:paraId="3011E796" w14:textId="77777777" w:rsidTr="00FC091C">
        <w:trPr>
          <w:trHeight w:val="373"/>
        </w:trPr>
        <w:tc>
          <w:tcPr>
            <w:tcW w:w="709" w:type="dxa"/>
            <w:shd w:val="clear" w:color="auto" w:fill="auto"/>
            <w:vAlign w:val="bottom"/>
            <w:hideMark/>
          </w:tcPr>
          <w:p w14:paraId="3C498EFD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lastRenderedPageBreak/>
              <w:t>6</w:t>
            </w:r>
          </w:p>
        </w:tc>
        <w:tc>
          <w:tcPr>
            <w:tcW w:w="7796" w:type="dxa"/>
            <w:shd w:val="clear" w:color="auto" w:fill="auto"/>
          </w:tcPr>
          <w:p w14:paraId="6CFF4A03" w14:textId="1F57978F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2x 800GB SSD kategorie Write-intensive 12Gb SAS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C74795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3A0F24" w:rsidRPr="00187F5F" w14:paraId="73692B8F" w14:textId="77777777" w:rsidTr="00FC091C">
        <w:trPr>
          <w:trHeight w:val="425"/>
        </w:trPr>
        <w:tc>
          <w:tcPr>
            <w:tcW w:w="709" w:type="dxa"/>
            <w:shd w:val="clear" w:color="auto" w:fill="auto"/>
            <w:vAlign w:val="bottom"/>
          </w:tcPr>
          <w:p w14:paraId="39EE31C5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14:paraId="01F828F6" w14:textId="7BA03A1B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9x 8TB 7.2K RPM NLSAS 12Gbps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482967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3A0F24" w:rsidRPr="00187F5F" w14:paraId="383BEF70" w14:textId="77777777" w:rsidTr="00FC091C">
        <w:trPr>
          <w:trHeight w:val="416"/>
        </w:trPr>
        <w:tc>
          <w:tcPr>
            <w:tcW w:w="709" w:type="dxa"/>
            <w:shd w:val="clear" w:color="auto" w:fill="auto"/>
            <w:vAlign w:val="bottom"/>
            <w:hideMark/>
          </w:tcPr>
          <w:p w14:paraId="24B9074F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14:paraId="695A2D00" w14:textId="16D1CB6E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6x 10GbE SFP+ porty na dvou nezávislých kartách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7D47E5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 w:cstheme="majorHAnsi"/>
                <w:lang w:eastAsia="cs-CZ"/>
              </w:rPr>
              <w:t> </w:t>
            </w:r>
          </w:p>
        </w:tc>
      </w:tr>
      <w:tr w:rsidR="003A0F24" w:rsidRPr="00187F5F" w14:paraId="66FE3AA0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6E5D6DF5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14:paraId="11503AC8" w14:textId="0DAAA075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management serveru nezávislý na operačním systému s dedikovaným USB či SD úložištěm o min. kapacitě 16GB (data na úložišti musí být dostupná i v případě výpadku interních disků) poskytující management funkce a vlastnosti: webové rozhraní a dedikovaná IP adresa, sledování hardwarových senzorů (teplota, napětí, stav, chybové senzory); podpora virtuální mechaniky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EBB7FD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3A0F24" w:rsidRPr="00187F5F" w14:paraId="4C968427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421C0489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14:paraId="47E6D1A3" w14:textId="03BCECBB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management musí podporovat dvoufaktorovou autentikaci, filtrování přístupu na základě IP adres (IP blocking) a AD/LDAP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053A32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3A0F24" w:rsidRPr="00187F5F" w14:paraId="0DACDC5F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4558ACE7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14:paraId="75EDE07F" w14:textId="03E61830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požadujeme vestavěné GUI s podporou HTML5 a možnost komunikace pomocí: HTTPS, CLI, IPMI, WSMAN, REDFISH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CA6C63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3A0F24" w:rsidRPr="00187F5F" w14:paraId="38B365DD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3B8EEA26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14:paraId="74B99223" w14:textId="3DB97922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2 redundantní síťové napájecí zdroje min. 750W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283CDB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3A0F24" w:rsidRPr="00187F5F" w14:paraId="409DF6A0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5557B3FD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14:paraId="20A0CF8C" w14:textId="473D8BAE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rackové ližiny a rameno na kabeláž na zadní straně serveru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46F125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3A0F24" w:rsidRPr="00187F5F" w14:paraId="1B32DEE2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070B3E55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14:paraId="5562ED10" w14:textId="51805558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dodání včetně 6x SFP+ twinaxial kabelů o délce 3m pro každý server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2D62C4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3A0F24" w:rsidRPr="00187F5F" w14:paraId="4DE0F3FB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099D4A3D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14:paraId="7235BA3C" w14:textId="7AB9BF01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certifikace pro VMware 6.0 a vyšší, Windows Server 2012 R2 a vyšší, Citrix XenServer, Red Hat Enterprise Linux a SUSE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3672DB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3A0F24" w:rsidRPr="00187F5F" w14:paraId="283B9A67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49FCB568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14:paraId="7EC82CB8" w14:textId="5E8D3245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schopnost napojení na dohledové centrum výrobce s funkcí automaticky generovat servisní události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689C28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  <w:tr w:rsidR="003A0F24" w:rsidRPr="00187F5F" w14:paraId="2B44EFBE" w14:textId="77777777" w:rsidTr="00FC091C">
        <w:trPr>
          <w:trHeight w:val="465"/>
        </w:trPr>
        <w:tc>
          <w:tcPr>
            <w:tcW w:w="709" w:type="dxa"/>
            <w:shd w:val="clear" w:color="auto" w:fill="auto"/>
            <w:vAlign w:val="bottom"/>
          </w:tcPr>
          <w:p w14:paraId="119F1C2A" w14:textId="77777777" w:rsidR="003A0F24" w:rsidRPr="00187F5F" w:rsidRDefault="003A0F24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lang w:eastAsia="cs-CZ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14:paraId="20083A52" w14:textId="2F2009D2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podpora na 5 let s reakcí následující pracovní den NBD, oprava v místě instalace zařízení, servis je poskytován výrobcem zařízení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B22511" w14:textId="77777777" w:rsidR="003A0F24" w:rsidRPr="00187F5F" w:rsidRDefault="003A0F24" w:rsidP="00FC091C">
            <w:pPr>
              <w:spacing w:after="0"/>
              <w:rPr>
                <w:rFonts w:asciiTheme="minorHAnsi" w:hAnsiTheme="minorHAnsi" w:cstheme="majorHAnsi"/>
                <w:lang w:eastAsia="cs-CZ"/>
              </w:rPr>
            </w:pPr>
          </w:p>
        </w:tc>
      </w:tr>
    </w:tbl>
    <w:p w14:paraId="48A9D370" w14:textId="77777777" w:rsidR="003A0F24" w:rsidRDefault="003A0F24" w:rsidP="0006456B">
      <w:pPr>
        <w:ind w:firstLine="360"/>
        <w:rPr>
          <w:rFonts w:ascii="Calibri" w:hAnsi="Calibri" w:cs="Calibri"/>
        </w:rPr>
      </w:pPr>
    </w:p>
    <w:p w14:paraId="42637556" w14:textId="572EA784" w:rsidR="00F43BE6" w:rsidRPr="00B23F4F" w:rsidRDefault="00753471" w:rsidP="00753471">
      <w:pPr>
        <w:pStyle w:val="Nadpis2"/>
        <w:rPr>
          <w:rFonts w:ascii="Calibri" w:hAnsi="Calibri" w:cs="Calibri"/>
        </w:rPr>
      </w:pPr>
      <w:r w:rsidRPr="00B23F4F">
        <w:rPr>
          <w:rFonts w:ascii="Calibri" w:hAnsi="Calibri" w:cs="Calibri"/>
        </w:rPr>
        <w:t xml:space="preserve">Technická specifikace </w:t>
      </w:r>
      <w:r w:rsidR="00A445ED">
        <w:rPr>
          <w:rFonts w:ascii="Calibri" w:hAnsi="Calibri" w:cs="Calibri"/>
        </w:rPr>
        <w:t>serveru pro zálohování</w:t>
      </w:r>
    </w:p>
    <w:p w14:paraId="6840E76B" w14:textId="3E3D33C8" w:rsidR="00CF279D" w:rsidRPr="00A445ED" w:rsidRDefault="00A445ED" w:rsidP="006A7C52">
      <w:pPr>
        <w:pStyle w:val="PFI-odstavec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445ED">
        <w:rPr>
          <w:rFonts w:asciiTheme="minorHAnsi" w:hAnsiTheme="minorHAnsi"/>
          <w:sz w:val="22"/>
          <w:szCs w:val="22"/>
        </w:rPr>
        <w:t>Pro účely zpracování záloh a obnovu je z bezpečnostního důvodu fyzického oddělení požadován samostatný fyzický hardware. Server musí být vybaven rozhraním pro přístup k FibreChannel infrastruktuře z důvodu využití stávající infrastruktury pro oddělení dat a záloze na stávající páskovou knihovnu pro dlouhodobou retenci dat</w:t>
      </w:r>
      <w:r w:rsidR="00CF279D" w:rsidRPr="00A445ED">
        <w:rPr>
          <w:rFonts w:asciiTheme="minorHAnsi" w:hAnsiTheme="minorHAnsi"/>
          <w:sz w:val="22"/>
          <w:szCs w:val="22"/>
        </w:rPr>
        <w:t>.</w:t>
      </w:r>
    </w:p>
    <w:p w14:paraId="6F342132" w14:textId="40B28A6F" w:rsidR="00753471" w:rsidRDefault="003D19BC" w:rsidP="006A7C52">
      <w:pPr>
        <w:pStyle w:val="PFI-odstavec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03129">
        <w:rPr>
          <w:rFonts w:ascii="Calibri" w:hAnsi="Calibri" w:cs="Calibri"/>
          <w:sz w:val="22"/>
          <w:szCs w:val="22"/>
        </w:rPr>
        <w:t>Minimální požadavky na technickou specifikaci</w:t>
      </w:r>
      <w:r>
        <w:rPr>
          <w:rFonts w:ascii="Calibri" w:hAnsi="Calibri" w:cs="Calibri"/>
          <w:sz w:val="22"/>
          <w:szCs w:val="22"/>
        </w:rPr>
        <w:t xml:space="preserve"> </w:t>
      </w:r>
      <w:r w:rsidR="00A445ED">
        <w:rPr>
          <w:rFonts w:asciiTheme="minorHAnsi" w:hAnsiTheme="minorHAnsi"/>
          <w:sz w:val="22"/>
          <w:szCs w:val="22"/>
        </w:rPr>
        <w:t>serveru pro zálohování</w:t>
      </w:r>
      <w:r w:rsidR="00753471" w:rsidRPr="007534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jsou</w:t>
      </w:r>
      <w:r w:rsidR="00753471" w:rsidRPr="00753471">
        <w:rPr>
          <w:rFonts w:asciiTheme="minorHAnsi" w:hAnsiTheme="minorHAnsi"/>
          <w:sz w:val="22"/>
          <w:szCs w:val="22"/>
        </w:rPr>
        <w:t xml:space="preserve"> uveden</w:t>
      </w:r>
      <w:r>
        <w:rPr>
          <w:rFonts w:asciiTheme="minorHAnsi" w:hAnsiTheme="minorHAnsi"/>
          <w:sz w:val="22"/>
          <w:szCs w:val="22"/>
        </w:rPr>
        <w:t>y</w:t>
      </w:r>
      <w:r w:rsidR="00753471" w:rsidRPr="00753471">
        <w:rPr>
          <w:rFonts w:asciiTheme="minorHAnsi" w:hAnsiTheme="minorHAnsi"/>
          <w:sz w:val="22"/>
          <w:szCs w:val="22"/>
        </w:rPr>
        <w:t xml:space="preserve"> v</w:t>
      </w:r>
      <w:r w:rsidR="002444A8">
        <w:rPr>
          <w:rFonts w:asciiTheme="minorHAnsi" w:hAnsiTheme="minorHAnsi"/>
          <w:sz w:val="22"/>
          <w:szCs w:val="22"/>
        </w:rPr>
        <w:t xml:space="preserve"> následující </w:t>
      </w:r>
      <w:r w:rsidR="00753471" w:rsidRPr="00753471">
        <w:rPr>
          <w:rFonts w:asciiTheme="minorHAnsi" w:hAnsiTheme="minorHAnsi"/>
          <w:sz w:val="22"/>
          <w:szCs w:val="22"/>
        </w:rPr>
        <w:t>tabulce</w:t>
      </w:r>
      <w:r w:rsidR="00753471">
        <w:rPr>
          <w:rFonts w:asciiTheme="minorHAnsi" w:hAnsiTheme="minorHAnsi"/>
          <w:sz w:val="22"/>
          <w:szCs w:val="22"/>
        </w:rPr>
        <w:t>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1134"/>
      </w:tblGrid>
      <w:tr w:rsidR="00A445ED" w:rsidRPr="00187F5F" w14:paraId="7B2A8889" w14:textId="77777777" w:rsidTr="009679F0">
        <w:trPr>
          <w:trHeight w:val="266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0623" w14:textId="40FE96ED" w:rsidR="00A445ED" w:rsidRPr="00187F5F" w:rsidRDefault="00A445ED" w:rsidP="004A3D7D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Id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6883D" w14:textId="1665CD25" w:rsidR="00A445ED" w:rsidRPr="00187F5F" w:rsidRDefault="00A445ED" w:rsidP="004A3D7D">
            <w:pPr>
              <w:spacing w:after="0"/>
              <w:rPr>
                <w:rFonts w:asciiTheme="minorHAnsi" w:hAnsiTheme="minorHAnsi" w:cstheme="majorHAnsi"/>
                <w:b/>
                <w:bCs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bCs/>
                <w:lang w:eastAsia="cs-CZ"/>
              </w:rPr>
              <w:t>Požadované parametry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54E52" w14:textId="77777777" w:rsidR="00A445ED" w:rsidRPr="00187F5F" w:rsidRDefault="00A445ED" w:rsidP="004A3D7D">
            <w:pPr>
              <w:spacing w:after="0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Splněno</w:t>
            </w:r>
          </w:p>
        </w:tc>
      </w:tr>
      <w:tr w:rsidR="009679F0" w:rsidRPr="00187F5F" w14:paraId="7A5550F4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8521" w14:textId="697D51FD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6C3DFA" w14:textId="42FB6C32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provedení rack mount pro až 8 2,5“ pozic, maximální velikost 1U, pro přístup ke všem komponentám serveru bez použití nářadí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926C66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56C8FEFC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342B2" w14:textId="07BF494B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3CEF3E" w14:textId="42727FEC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interaktivní LCD display či obdobný systém indikující základní informace o systému (min. IP adresa, stav serveru a výpis chybových stavů), možnost nastavení IP konfigurace OOB managementu na čelním panelu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B2E35B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3296F27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0FB" w14:textId="506B6D1B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060F943" w14:textId="3DA25EB2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minimálně dva osmijádrové procesory s hodnotou dle SPECint_rate2006 base min. 1000 bodů a dle SPECfp_rate2006 base min. 900 pro 2 CPU konfiguraci (údaje musí být k dispozici na www.spec.org)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475510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40F41E51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1FA1" w14:textId="6C119232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15E22F5" w14:textId="1917A3F7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128 GB RAM (min. 16GB moduly 2666MHz)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FBEB7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22D734EA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E78D" w14:textId="7922889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283F57F" w14:textId="3AF9F147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2x 480GB SSD kategorie Mix-use 12Gb SAS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6DEAD8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0C8E443C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82DF" w14:textId="3CDEEF6F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4EE527E" w14:textId="21AA13A0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4x 960GB SSD kategorie Mix-use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DF8F6E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2066C562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FDCB" w14:textId="4F94426D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775300" w14:textId="14BFAB02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hw řadič s min. 8GB cache a podporou raid 0, 1, 5, 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B80364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65D66709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834F" w14:textId="05C525EB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B5443E" w14:textId="181022F4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4x 10GbE SFP+ porty na dvou nezávislých kartách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07D07F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083D5610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1DF8" w14:textId="774C656F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FC90AE" w14:textId="3E199919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2x SAS porty pro připojení páskové knihovny včetně 2m kabelů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473808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0D3786FA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77A3" w14:textId="48DC54F3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6F5C4B" w14:textId="77131F3B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2x 8Gbit FC porty se zakončením LC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3465EF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5C3F34D9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D0D9" w14:textId="47B3D142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B5FE7B" w14:textId="33A221C1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2 redundantní síťové napájecí zdroje min. 750W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4F092DE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3F8302E3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A666" w14:textId="4EAB491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8E625C" w14:textId="6DF5C499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rackové ližiny a rameno na kabeláž na zadní straně serveru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602BF3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7A5D5EE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29A4" w14:textId="1C1FCCED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A385E08" w14:textId="08841979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dodání včetně 4x SFP+ twinaxial kabelů o délce 3m pro každý server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7C3080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19905D0C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E572" w14:textId="0B056436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642F70A" w14:textId="4ED1DC0C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management serveru nezávislý na operačním systému s dedikovaným USB či SD úložištěm o min. kapacitě 16GB (data na úložišti musí být dostupná i v případě výpadku interních disků a musí být možné ji rozdělit na několik nezávislých partition s možnosti volby boot sekvence) poskytující management funkce a vlastnosti: webové rozhraní a dedikovaná IP adresa, sledování hardwarových senzorů (teplota, napětí, stav, chybové senzory); podpora virtuální mechaniky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0C366A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28FFDEB8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CE6E" w14:textId="68E2235D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C13E62" w14:textId="63F38ED3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vyžadována je schopnost monitorovat a spravovat server out-of-band bez nutnosti instalace agenta do operačního systému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830912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6133EBF4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0F53" w14:textId="46738605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B296DB" w14:textId="11BB2606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management musí podporovat dvoufaktorovou autentikaci, filtrování přístupu na základě IP adres (IP blocking) a AD/LDAP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520FC6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1CA2445D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9D2E" w14:textId="58E9427C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B1E3CC" w14:textId="53AE60D6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požadujeme vestavěné GUI s podporou HTML5 a možnost komunikace pomocí: HTTPS, CLI, IPMI, WSMAN, REDFISH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7CED23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71F094A9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9665" w14:textId="07A872A1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0E88EA" w14:textId="63C5D578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Server musí disponovat možností rychlého odečtu stavových informací a systémových logů pomocí bezdrátové technologie bluetooth nebo wifi a výrobce k tomuto účelu musí poskytnout zdarma management nástroj pro prostředí z mobilních zařízení se systémy iOS a Android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A76C3F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0E55FC5B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F9BB" w14:textId="64424D53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14425CB" w14:textId="379B53BB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certifikace pro VMware 6.0 a vyšší, Windows Server 2012 R2 a vyšší, Citrix XenServer, Red Hat Enterprise Linux a SUSE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6AB2B0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5AF96770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FD83" w14:textId="5E9D43E4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814EFF" w14:textId="5CE7FF6E" w:rsidR="009679F0" w:rsidRPr="00187F5F" w:rsidRDefault="009679F0" w:rsidP="00C97211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licence Microsoft Windows Server 2016 Standard pro požadovaný počet jader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C086A0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C97211" w:rsidRPr="00187F5F" w14:paraId="618D1E4B" w14:textId="77777777" w:rsidTr="009679F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1A4C" w14:textId="52425A64" w:rsidR="00C97211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19BF09" w14:textId="2A261057" w:rsidR="00C97211" w:rsidRPr="00187F5F" w:rsidRDefault="009679F0" w:rsidP="009679F0">
            <w:pPr>
              <w:suppressAutoHyphens w:val="0"/>
              <w:spacing w:after="0" w:line="259" w:lineRule="auto"/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schopnost napojení na dohledové centrum výrobce s funkcí automatického generování servisních událostí na helpdesku výrobce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0C285A0" w14:textId="77777777" w:rsidR="00C97211" w:rsidRPr="00187F5F" w:rsidRDefault="00C97211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9679F0" w:rsidRPr="00187F5F" w14:paraId="39C62BA4" w14:textId="77777777" w:rsidTr="009679F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0F70" w14:textId="028507C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A31E98" w14:textId="2F265715" w:rsidR="009679F0" w:rsidRPr="00187F5F" w:rsidRDefault="0030151B" w:rsidP="009679F0">
            <w:pPr>
              <w:suppressAutoHyphens w:val="0"/>
              <w:spacing w:after="0" w:line="259" w:lineRule="auto"/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 xml:space="preserve">podpora na 5 let s reakcí následující pracovní den NBD, oprava v místě instalace zařízení, servis </w:t>
            </w:r>
            <w:r>
              <w:rPr>
                <w:rFonts w:asciiTheme="minorHAnsi" w:hAnsiTheme="minorHAnsi"/>
              </w:rPr>
              <w:t>je poskytován výrobcem zařízení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D97E11" w14:textId="77777777" w:rsidR="009679F0" w:rsidRPr="00187F5F" w:rsidRDefault="009679F0" w:rsidP="00C97211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</w:tbl>
    <w:p w14:paraId="6382A476" w14:textId="77777777" w:rsidR="003D19BC" w:rsidRDefault="003D19BC" w:rsidP="003D19BC">
      <w:pPr>
        <w:pStyle w:val="PFI-odstavec"/>
        <w:ind w:firstLine="0"/>
        <w:rPr>
          <w:rFonts w:asciiTheme="minorHAnsi" w:hAnsiTheme="minorHAnsi"/>
          <w:sz w:val="22"/>
          <w:szCs w:val="22"/>
        </w:rPr>
      </w:pPr>
    </w:p>
    <w:p w14:paraId="47395470" w14:textId="6E8906B9" w:rsidR="003D19BC" w:rsidRPr="00B23F4F" w:rsidRDefault="00112D86" w:rsidP="003D19BC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Virtualizační software</w:t>
      </w:r>
    </w:p>
    <w:p w14:paraId="4D4E8D61" w14:textId="2EFEE53C" w:rsidR="003D19BC" w:rsidRPr="00065557" w:rsidRDefault="00065557" w:rsidP="006A7C52">
      <w:pPr>
        <w:pStyle w:val="PFI-odstavec"/>
        <w:numPr>
          <w:ilvl w:val="0"/>
          <w:numId w:val="39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Virtualizační software bude</w:t>
      </w:r>
      <w:r w:rsidRPr="00065557">
        <w:rPr>
          <w:rFonts w:asciiTheme="minorHAnsi" w:hAnsiTheme="minorHAnsi"/>
          <w:sz w:val="22"/>
          <w:szCs w:val="22"/>
        </w:rPr>
        <w:t xml:space="preserve"> zajišťovat rozdělení zdrojů CPU, RAM i diskové kapacity a bezpečnost na úrovni virtuálních serverů i z pohledu jejich komunikace (tedy zajištění Firewall na úrovni hypervizora / procesoru) bez nutnosti tento provoz směrovat na externí firewall</w:t>
      </w:r>
      <w:r w:rsidR="00BE1C1A" w:rsidRPr="00065557">
        <w:rPr>
          <w:rFonts w:asciiTheme="minorHAnsi" w:hAnsiTheme="minorHAnsi" w:cs="Calibri"/>
          <w:sz w:val="22"/>
          <w:szCs w:val="22"/>
        </w:rPr>
        <w:t>.</w:t>
      </w:r>
      <w:r w:rsidR="003D19BC" w:rsidRPr="00065557">
        <w:rPr>
          <w:rFonts w:asciiTheme="minorHAnsi" w:hAnsiTheme="minorHAnsi" w:cs="Calibri"/>
          <w:sz w:val="22"/>
          <w:szCs w:val="22"/>
        </w:rPr>
        <w:t xml:space="preserve"> </w:t>
      </w:r>
    </w:p>
    <w:p w14:paraId="729EF2B4" w14:textId="7C073793" w:rsidR="003D19BC" w:rsidRDefault="003D19BC" w:rsidP="006A7C52">
      <w:pPr>
        <w:pStyle w:val="PFI-odstavec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203129">
        <w:rPr>
          <w:rFonts w:ascii="Calibri" w:hAnsi="Calibri" w:cs="Calibri"/>
          <w:sz w:val="22"/>
          <w:szCs w:val="22"/>
        </w:rPr>
        <w:t>Minimální požadavky na technickou specifikaci</w:t>
      </w:r>
      <w:r>
        <w:rPr>
          <w:rFonts w:ascii="Calibri" w:hAnsi="Calibri" w:cs="Calibri"/>
          <w:sz w:val="22"/>
          <w:szCs w:val="22"/>
        </w:rPr>
        <w:t xml:space="preserve"> </w:t>
      </w:r>
      <w:r w:rsidR="00065557">
        <w:rPr>
          <w:rFonts w:asciiTheme="minorHAnsi" w:hAnsiTheme="minorHAnsi"/>
          <w:sz w:val="22"/>
          <w:szCs w:val="22"/>
        </w:rPr>
        <w:t>virtualizačního software</w:t>
      </w:r>
      <w:r w:rsidRPr="007534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jsou</w:t>
      </w:r>
      <w:r w:rsidRPr="00753471">
        <w:rPr>
          <w:rFonts w:asciiTheme="minorHAnsi" w:hAnsiTheme="minorHAnsi"/>
          <w:sz w:val="22"/>
          <w:szCs w:val="22"/>
        </w:rPr>
        <w:t xml:space="preserve"> uveden</w:t>
      </w:r>
      <w:r>
        <w:rPr>
          <w:rFonts w:asciiTheme="minorHAnsi" w:hAnsiTheme="minorHAnsi"/>
          <w:sz w:val="22"/>
          <w:szCs w:val="22"/>
        </w:rPr>
        <w:t>y</w:t>
      </w:r>
      <w:r w:rsidRPr="00753471">
        <w:rPr>
          <w:rFonts w:asciiTheme="minorHAnsi" w:hAnsiTheme="minorHAnsi"/>
          <w:sz w:val="22"/>
          <w:szCs w:val="22"/>
        </w:rPr>
        <w:t xml:space="preserve"> v</w:t>
      </w:r>
      <w:r w:rsidR="002444A8">
        <w:rPr>
          <w:rFonts w:asciiTheme="minorHAnsi" w:hAnsiTheme="minorHAnsi"/>
          <w:sz w:val="22"/>
          <w:szCs w:val="22"/>
        </w:rPr>
        <w:t xml:space="preserve"> následující </w:t>
      </w:r>
      <w:r w:rsidRPr="00753471">
        <w:rPr>
          <w:rFonts w:asciiTheme="minorHAnsi" w:hAnsiTheme="minorHAnsi"/>
          <w:sz w:val="22"/>
          <w:szCs w:val="22"/>
        </w:rPr>
        <w:t>tabulce</w:t>
      </w:r>
      <w:r>
        <w:rPr>
          <w:rFonts w:asciiTheme="minorHAnsi" w:hAnsiTheme="minorHAnsi"/>
          <w:sz w:val="22"/>
          <w:szCs w:val="22"/>
        </w:rPr>
        <w:t>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1134"/>
      </w:tblGrid>
      <w:tr w:rsidR="00A445ED" w:rsidRPr="00187F5F" w14:paraId="70FD4546" w14:textId="77777777" w:rsidTr="00065557">
        <w:trPr>
          <w:trHeight w:val="266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EFF85" w14:textId="77777777" w:rsidR="00A445ED" w:rsidRPr="00187F5F" w:rsidRDefault="00A445ED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lastRenderedPageBreak/>
              <w:t>Id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D6190" w14:textId="77777777" w:rsidR="00A445ED" w:rsidRPr="00187F5F" w:rsidRDefault="00A445ED" w:rsidP="00FC091C">
            <w:pPr>
              <w:spacing w:after="0"/>
              <w:rPr>
                <w:rFonts w:asciiTheme="minorHAnsi" w:hAnsiTheme="minorHAnsi" w:cstheme="majorHAnsi"/>
                <w:b/>
                <w:bCs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bCs/>
                <w:lang w:eastAsia="cs-CZ"/>
              </w:rPr>
              <w:t>Požadované parametry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4BFC2" w14:textId="77777777" w:rsidR="00A445ED" w:rsidRPr="00187F5F" w:rsidRDefault="00A445ED" w:rsidP="00FC091C">
            <w:pPr>
              <w:spacing w:after="0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Splněno</w:t>
            </w:r>
          </w:p>
        </w:tc>
      </w:tr>
      <w:tr w:rsidR="00065557" w:rsidRPr="00187F5F" w14:paraId="7C7AEB61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796D" w14:textId="10F9ECB1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DA3320" w14:textId="4D4FBDEF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licence virtualizačního software pro 14 CPU Socketů,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E81502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59CEB575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D988" w14:textId="5EF9EB48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93A0275" w14:textId="073646B4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licence pro dvě instance software pro centrální management virtuálního prostředí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7D2A5B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3D82B1FA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1F85" w14:textId="34C40916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10A1F3D" w14:textId="56434BAD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kompatibilita se stávající virtuální</w:t>
            </w:r>
            <w:r w:rsidR="00187F5F">
              <w:rPr>
                <w:rFonts w:asciiTheme="minorHAnsi" w:hAnsiTheme="minorHAnsi"/>
              </w:rPr>
              <w:t xml:space="preserve"> infrastrukturou VMware vSphere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5D2C8C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39C231F4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7348" w14:textId="5F9D4FC8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7B83B8" w14:textId="172F4A1D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provádět přesun virtuálních serverů za běhu i me</w:t>
            </w:r>
            <w:r w:rsidR="00187F5F">
              <w:rPr>
                <w:rFonts w:asciiTheme="minorHAnsi" w:hAnsiTheme="minorHAnsi"/>
              </w:rPr>
              <w:t>zi dvěmi VMware vCenter servery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791FB4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60BE8AA6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6894" w14:textId="310A8DBD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7A6AD4A" w14:textId="4D0BAC47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integrace produktů třetích stran</w:t>
            </w:r>
            <w:r w:rsidR="00187F5F">
              <w:rPr>
                <w:rFonts w:asciiTheme="minorHAnsi" w:hAnsiTheme="minorHAnsi"/>
              </w:rPr>
              <w:t xml:space="preserve"> na úrovni virtualizační vrstvy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52BA36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1E9FE047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3C84" w14:textId="7CEC5C94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8269AC" w14:textId="5F22505E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virtualizace a sdílení diskové kapacity (Software defined storage) ve virtuální infrastruktuře musí být součástí hypervizoru virtualizačních serverů tak, aby byla na celou infrastrukturu zachována scale-out architektura (virtuální appliance nebo oddělený software defined storage cluster není a</w:t>
            </w:r>
            <w:r w:rsidR="00187F5F">
              <w:rPr>
                <w:rFonts w:asciiTheme="minorHAnsi" w:hAnsiTheme="minorHAnsi"/>
              </w:rPr>
              <w:t>kceptovatelné technické řešení)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1CBD88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77268CAE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7864" w14:textId="12A8A091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449116" w14:textId="2C7BC74E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softwarově definované úložiště nesmí být licenčně omezeno na kapacitu, aby bylo možné nezávisle přidávat</w:t>
            </w:r>
            <w:r w:rsidR="00187F5F">
              <w:rPr>
                <w:rFonts w:asciiTheme="minorHAnsi" w:hAnsiTheme="minorHAnsi"/>
              </w:rPr>
              <w:t xml:space="preserve"> disky do hostitelských serverů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7EBD06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4B91FBA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CF17" w14:textId="6A248575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515037" w14:textId="5D94480A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volitelného zapnutí komprese a deduplikace na úrov</w:t>
            </w:r>
            <w:r w:rsidR="00187F5F">
              <w:rPr>
                <w:rFonts w:asciiTheme="minorHAnsi" w:hAnsiTheme="minorHAnsi"/>
              </w:rPr>
              <w:t>ni Software defined storage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7F23EB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449C5A0D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ACBC3" w14:textId="1620CED8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527C864" w14:textId="3BC0C963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převzetí signalizace o možném narušení síťové a klientské bezpečnosti od třetích stran a aktivace FW pravi</w:t>
            </w:r>
            <w:r w:rsidR="00187F5F">
              <w:rPr>
                <w:rFonts w:asciiTheme="minorHAnsi" w:hAnsiTheme="minorHAnsi"/>
              </w:rPr>
              <w:t>del na základě této signalizace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3F61EC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5B92016E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3937" w14:textId="03ABF92F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F7B5BD" w14:textId="45CED651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výstupy v podo</w:t>
            </w:r>
            <w:r w:rsidR="00187F5F">
              <w:rPr>
                <w:rFonts w:asciiTheme="minorHAnsi" w:hAnsiTheme="minorHAnsi"/>
              </w:rPr>
              <w:t>bě syslog a Netflow v10 (IPFIX)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040DCB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5DA15B42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40945" w14:textId="778322D6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F46CD8" w14:textId="58F150C9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centrální CLI přístup ke všem kompone</w:t>
            </w:r>
            <w:r w:rsidR="00187F5F">
              <w:rPr>
                <w:rFonts w:asciiTheme="minorHAnsi" w:hAnsiTheme="minorHAnsi"/>
              </w:rPr>
              <w:t>ntám řešení z centrálního prvku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00469B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2DD15218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D95E" w14:textId="7CDC76BB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6BFA046" w14:textId="07A8F707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integrace s LDAP na úrovni FW pravidel pro zajištění identifikace osob k použití </w:t>
            </w:r>
            <w:r w:rsidR="00187F5F">
              <w:rPr>
                <w:rFonts w:asciiTheme="minorHAnsi" w:hAnsiTheme="minorHAnsi"/>
              </w:rPr>
              <w:t>s MDM nebo virtuálními desktopy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0746EF4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29099E67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219A1" w14:textId="30C3E20A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9E279A" w14:textId="07711F62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centrální zálohování k</w:t>
            </w:r>
            <w:r w:rsidR="00187F5F">
              <w:rPr>
                <w:rFonts w:asciiTheme="minorHAnsi" w:hAnsiTheme="minorHAnsi"/>
              </w:rPr>
              <w:t>onfigurace pomocí protokolu FTP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623149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5DC4F1C5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F2B1" w14:textId="65C36815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42B72D3" w14:textId="0437BE9C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replikace mezi dvěma nezávislými clustery a vytváření automatizovaných disaster recovery plánů pro celou infrastrukturu (požadována licence minimálně na 25 virtuálních serverů s možností případného rozšiřování až na stovky vir</w:t>
            </w:r>
            <w:r w:rsidR="00187F5F">
              <w:rPr>
                <w:rFonts w:asciiTheme="minorHAnsi" w:hAnsiTheme="minorHAnsi"/>
              </w:rPr>
              <w:t>tuálních serverů v budoucnosti)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E0F286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492B582D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6E81" w14:textId="147CCE4A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344DD7" w14:textId="0BF36CB0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možnost návrhu FW pravidel na základě vypozorovaného </w:t>
            </w:r>
            <w:r w:rsidR="00187F5F">
              <w:rPr>
                <w:rFonts w:asciiTheme="minorHAnsi" w:hAnsiTheme="minorHAnsi"/>
              </w:rPr>
              <w:t>provozu na virtualizační vrstvě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9AF80F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7FD805D2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5B7B" w14:textId="1302AC80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C8B495C" w14:textId="28768B55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pracovat s objekty vyskytujícími se v prostředí VMware vCenter, nikoliv pouze IP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8A39CC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6F1CB3A5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5B8C" w14:textId="68A06624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9FF84F" w14:textId="702ABC21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možnost inteligentního seskupování virtuálních strojů v FW pravidlech na základě jejich vlastností (např. Operační systém, VM tagu, </w:t>
            </w:r>
            <w:r w:rsidR="00187F5F">
              <w:rPr>
                <w:rFonts w:asciiTheme="minorHAnsi" w:hAnsiTheme="minorHAnsi"/>
              </w:rPr>
              <w:t>název virtuálního stroje apod.)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05AF23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2B5A197B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A1A8" w14:textId="6C7B6365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50A660C" w14:textId="795DD7E5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logovací nástroj monitoring a sběr informaci o toku </w:t>
            </w:r>
            <w:r w:rsidR="00187F5F">
              <w:rPr>
                <w:rFonts w:asciiTheme="minorHAnsi" w:hAnsiTheme="minorHAnsi"/>
              </w:rPr>
              <w:t>dat ve virtuální infrastruktuře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F9C729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3182849E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423F" w14:textId="54A0FE3F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BE464D" w14:textId="7AEC652E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funkce hlídání IP adres virtuálních strojů získaných DHCP dotazem a vynucení povolení IP </w:t>
            </w:r>
            <w:r w:rsidR="00187F5F">
              <w:rPr>
                <w:rFonts w:asciiTheme="minorHAnsi" w:hAnsiTheme="minorHAnsi"/>
              </w:rPr>
              <w:t>v případě její změny uživatelem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BC287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39593F77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B0B9" w14:textId="3F468796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CE5B2F" w14:textId="4C0ED0ED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stavového hlídání komun</w:t>
            </w:r>
            <w:r w:rsidR="00187F5F">
              <w:rPr>
                <w:rFonts w:asciiTheme="minorHAnsi" w:hAnsiTheme="minorHAnsi"/>
              </w:rPr>
              <w:t>ikace z a do virtuálního stroje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8CF9D6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3182E99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77A4" w14:textId="0FCC5106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B24AB58" w14:textId="03206693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sledovat spuštěné procesy uvnitř virtuá</w:t>
            </w:r>
            <w:r w:rsidR="00187F5F">
              <w:rPr>
                <w:rFonts w:asciiTheme="minorHAnsi" w:hAnsiTheme="minorHAnsi"/>
              </w:rPr>
              <w:t>lních strojů a jejich vlastníka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CDFD80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03A99AD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712B" w14:textId="12E65C4B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C1058E9" w14:textId="1A035BF2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možnost provádět </w:t>
            </w:r>
            <w:r w:rsidR="00187F5F">
              <w:rPr>
                <w:rFonts w:asciiTheme="minorHAnsi" w:hAnsiTheme="minorHAnsi"/>
              </w:rPr>
              <w:t>distribuovaný L4 load balancing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2FB7C4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3D3A73D0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3F57" w14:textId="11D69F84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</w:t>
            </w:r>
            <w:r w:rsidR="0000377D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58BB7C3" w14:textId="66EAFD3C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z pohledu technické podpory je požadováno, aby L1, L2 i L3 úroveň supportu byla poskytována přímým výro</w:t>
            </w:r>
            <w:r w:rsidR="00187F5F">
              <w:rPr>
                <w:rFonts w:asciiTheme="minorHAnsi" w:hAnsiTheme="minorHAnsi"/>
              </w:rPr>
              <w:t>bcem virtualizační technologie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156E6F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49586125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0CB2" w14:textId="5E4E30EA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lastRenderedPageBreak/>
              <w:t>2</w:t>
            </w:r>
            <w:r w:rsidR="0000377D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1E6A1" w14:textId="3E78E8C4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SW maintenance na 5 let s reakcí následující pracovní den NBD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29596C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</w:tbl>
    <w:p w14:paraId="702EAC34" w14:textId="77777777" w:rsidR="003D19BC" w:rsidRDefault="003D19BC" w:rsidP="003D19BC">
      <w:pPr>
        <w:pStyle w:val="PFI-odstavec"/>
        <w:ind w:firstLine="0"/>
        <w:rPr>
          <w:rFonts w:asciiTheme="minorHAnsi" w:hAnsiTheme="minorHAnsi"/>
          <w:sz w:val="22"/>
          <w:szCs w:val="22"/>
        </w:rPr>
      </w:pPr>
    </w:p>
    <w:p w14:paraId="1B2D73D0" w14:textId="5A960492" w:rsidR="003D19BC" w:rsidRPr="003D19BC" w:rsidRDefault="003D19BC" w:rsidP="003D19BC">
      <w:pPr>
        <w:pStyle w:val="PFI-odstavec"/>
      </w:pPr>
    </w:p>
    <w:p w14:paraId="2664AF50" w14:textId="462E563C" w:rsidR="00203129" w:rsidRPr="00B23F4F" w:rsidRDefault="00203129" w:rsidP="00203129">
      <w:pPr>
        <w:pStyle w:val="Nadpis2"/>
        <w:rPr>
          <w:rFonts w:ascii="Calibri" w:hAnsi="Calibri" w:cs="Calibri"/>
        </w:rPr>
      </w:pPr>
      <w:r w:rsidRPr="00B23F4F">
        <w:rPr>
          <w:rFonts w:ascii="Calibri" w:hAnsi="Calibri" w:cs="Calibri"/>
        </w:rPr>
        <w:t xml:space="preserve">Technická specifikace </w:t>
      </w:r>
      <w:r w:rsidR="00065557">
        <w:rPr>
          <w:rFonts w:ascii="Calibri" w:hAnsi="Calibri" w:cs="Calibri"/>
        </w:rPr>
        <w:t>software pro zálohování</w:t>
      </w:r>
    </w:p>
    <w:p w14:paraId="11CAAB46" w14:textId="219DC017" w:rsidR="00590847" w:rsidRPr="00BE1C1A" w:rsidRDefault="00065557" w:rsidP="006A7C52">
      <w:pPr>
        <w:pStyle w:val="PFI-odstavec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065557">
        <w:rPr>
          <w:rFonts w:asciiTheme="minorHAnsi" w:hAnsiTheme="minorHAnsi"/>
          <w:sz w:val="22"/>
          <w:szCs w:val="22"/>
        </w:rPr>
        <w:t>Součástí řešení je pro ochranu před kybernetickými hrozbami (kryptoviry) nebo chybou uživatele i zálohovací software. Kontrola funkčnosti záloh bude probíhat spuštěním záloh na odděleném virtualizačním clusteru</w:t>
      </w:r>
      <w:r w:rsidR="00590847" w:rsidRPr="00BE1C1A">
        <w:rPr>
          <w:rFonts w:asciiTheme="minorHAnsi" w:hAnsiTheme="minorHAnsi" w:cs="Calibri"/>
          <w:sz w:val="22"/>
          <w:szCs w:val="22"/>
        </w:rPr>
        <w:t>.</w:t>
      </w:r>
    </w:p>
    <w:p w14:paraId="3F717842" w14:textId="46140179" w:rsidR="00590847" w:rsidRPr="00590847" w:rsidRDefault="00203129" w:rsidP="006A7C52">
      <w:pPr>
        <w:pStyle w:val="PFI-odstavec"/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203129">
        <w:rPr>
          <w:rFonts w:ascii="Calibri" w:hAnsi="Calibri" w:cs="Calibri"/>
          <w:sz w:val="22"/>
          <w:szCs w:val="22"/>
        </w:rPr>
        <w:t>Minimální požadavky na technickou specifikaci</w:t>
      </w:r>
      <w:r>
        <w:rPr>
          <w:rFonts w:ascii="Calibri" w:hAnsi="Calibri" w:cs="Calibri"/>
          <w:sz w:val="22"/>
          <w:szCs w:val="22"/>
        </w:rPr>
        <w:t xml:space="preserve"> </w:t>
      </w:r>
      <w:r w:rsidR="00065557">
        <w:rPr>
          <w:rFonts w:ascii="Calibri" w:hAnsi="Calibri" w:cs="Calibri"/>
          <w:sz w:val="22"/>
          <w:szCs w:val="22"/>
        </w:rPr>
        <w:t>software pro zálohování</w:t>
      </w:r>
      <w:r w:rsidR="00CF259D">
        <w:rPr>
          <w:rFonts w:ascii="Calibri" w:hAnsi="Calibri" w:cs="Calibri"/>
          <w:sz w:val="22"/>
          <w:szCs w:val="22"/>
        </w:rPr>
        <w:t xml:space="preserve"> </w:t>
      </w:r>
      <w:r w:rsidR="00D24EDD" w:rsidRPr="002728B5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1134"/>
      </w:tblGrid>
      <w:tr w:rsidR="00A445ED" w:rsidRPr="00187F5F" w14:paraId="145FC88D" w14:textId="77777777" w:rsidTr="00065557">
        <w:trPr>
          <w:trHeight w:val="266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A9B9" w14:textId="77777777" w:rsidR="00A445ED" w:rsidRPr="00187F5F" w:rsidRDefault="00A445ED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Id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5F93F" w14:textId="77777777" w:rsidR="00A445ED" w:rsidRPr="00187F5F" w:rsidRDefault="00A445ED" w:rsidP="00FC091C">
            <w:pPr>
              <w:spacing w:after="0"/>
              <w:rPr>
                <w:rFonts w:asciiTheme="minorHAnsi" w:hAnsiTheme="minorHAnsi" w:cstheme="majorHAnsi"/>
                <w:b/>
                <w:bCs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bCs/>
                <w:lang w:eastAsia="cs-CZ"/>
              </w:rPr>
              <w:t>Požadované parametry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7B3F6" w14:textId="77777777" w:rsidR="00A445ED" w:rsidRPr="00187F5F" w:rsidRDefault="00A445ED" w:rsidP="00FC091C">
            <w:pPr>
              <w:spacing w:after="0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Splněno</w:t>
            </w:r>
          </w:p>
        </w:tc>
      </w:tr>
      <w:tr w:rsidR="00065557" w:rsidRPr="00187F5F" w14:paraId="33DA03E4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7714" w14:textId="77F09D33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8EE1A65" w14:textId="3EF8C6F9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replikovat vybraná zálohovaná data (týdenní, měsíční, roční) do jiného</w:t>
            </w:r>
            <w:r w:rsidR="00187F5F">
              <w:rPr>
                <w:rFonts w:asciiTheme="minorHAnsi" w:hAnsiTheme="minorHAnsi"/>
              </w:rPr>
              <w:t xml:space="preserve"> umístění v deduplikované formě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77969F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343EFBDC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0929" w14:textId="64CBB4EC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A7040BC" w14:textId="4106D033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možnost ukládat zálohovaná </w:t>
            </w:r>
            <w:r w:rsidR="00187F5F">
              <w:rPr>
                <w:rFonts w:asciiTheme="minorHAnsi" w:hAnsiTheme="minorHAnsi"/>
              </w:rPr>
              <w:t>data na disková i pásková média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705A25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7D433F4B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E629" w14:textId="75E8A443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9A986D" w14:textId="599CD568" w:rsidR="00065557" w:rsidRPr="00187F5F" w:rsidRDefault="00065557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replikace VM do jiného virtualizačního clusteru pro účely Disaster Recovery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D645DE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68049C69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99A9" w14:textId="78F29912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D72B9C4" w14:textId="421E7E56" w:rsidR="00065557" w:rsidRPr="00187F5F" w:rsidRDefault="00065557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možnost kopírování zálohova</w:t>
            </w:r>
            <w:r w:rsidR="00187F5F">
              <w:rPr>
                <w:rFonts w:asciiTheme="minorHAnsi" w:hAnsiTheme="minorHAnsi"/>
              </w:rPr>
              <w:t>ných dat z pásky na jinou pásku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4D7815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4AB3A681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E01C" w14:textId="0DE7359D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3F402D" w14:textId="36D5B2A0" w:rsidR="00065557" w:rsidRPr="00187F5F" w:rsidRDefault="00065557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možnost replikovat zálohovaná data z několika "zálohovacích politik" na jednu pásku (</w:t>
            </w:r>
            <w:r w:rsidR="00187F5F">
              <w:rPr>
                <w:rFonts w:asciiTheme="minorHAnsi" w:hAnsiTheme="minorHAnsi"/>
              </w:rPr>
              <w:t>pokud to objem zálohy umožnuje)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8DEC6B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09F43061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29C0" w14:textId="7A007510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4758B7B" w14:textId="6BBB5F12" w:rsidR="00065557" w:rsidRPr="00187F5F" w:rsidRDefault="00065557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podpora deduplikace dat do jakéhokoliv uložiště (disk, datová páska)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74DAA1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6D51CFFB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B9BA" w14:textId="7E97ED61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762DA2F" w14:textId="0F173E68" w:rsidR="00065557" w:rsidRPr="00187F5F" w:rsidRDefault="00065557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 xml:space="preserve">možnost jednoduchého rozšíření úložiště pro zálohy - přidání datové </w:t>
            </w:r>
            <w:r w:rsidR="00187F5F">
              <w:rPr>
                <w:rFonts w:asciiTheme="minorHAnsi" w:hAnsiTheme="minorHAnsi"/>
              </w:rPr>
              <w:t>cesty do již existujícího poolu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58F23D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6BCA567A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C2B4" w14:textId="257AAB22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3704AFC" w14:textId="6B27A96C" w:rsidR="00065557" w:rsidRPr="00187F5F" w:rsidRDefault="00065557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archivaci dat lze provádět pomocí zálohovacího softwaru v rámci jedné zálohovací úlohy spolu se zálohou souborového systému, tato archivace musí být ve smyslu HSM (H</w:t>
            </w:r>
            <w:r w:rsidR="00187F5F">
              <w:rPr>
                <w:rFonts w:asciiTheme="minorHAnsi" w:hAnsiTheme="minorHAnsi"/>
              </w:rPr>
              <w:t>ierarchical Storage Management)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F965FD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56D60645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5407" w14:textId="6E040BCB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94065F6" w14:textId="487DF6BF" w:rsidR="00065557" w:rsidRPr="00187F5F" w:rsidRDefault="00065557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podpora reklamace expirovaných záloh</w:t>
            </w:r>
            <w:r w:rsidR="00187F5F">
              <w:rPr>
                <w:rFonts w:asciiTheme="minorHAnsi" w:hAnsiTheme="minorHAnsi"/>
              </w:rPr>
              <w:t xml:space="preserve"> tj. místa na diskovém úložišti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46AE8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69646A0E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C817" w14:textId="2C455FC9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3ADE51" w14:textId="16BD056F" w:rsidR="00065557" w:rsidRPr="00187F5F" w:rsidRDefault="00065557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centrální deduplikace dat napříč celým řešením s možností volby deduplikace dat na straně</w:t>
            </w:r>
            <w:r w:rsidR="00187F5F">
              <w:rPr>
                <w:rFonts w:asciiTheme="minorHAnsi" w:hAnsiTheme="minorHAnsi"/>
              </w:rPr>
              <w:t xml:space="preserve"> klienta nebo na straně serveru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6F999A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149BAEAD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128E8" w14:textId="7C78713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F9AF318" w14:textId="705AA5DA" w:rsidR="00065557" w:rsidRPr="00187F5F" w:rsidRDefault="00065557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replikace dat mezi primární a záložní lokalitou musí probíhat v deduplikované formě - r</w:t>
            </w:r>
            <w:r w:rsidR="00187F5F">
              <w:rPr>
                <w:rFonts w:asciiTheme="minorHAnsi" w:hAnsiTheme="minorHAnsi"/>
              </w:rPr>
              <w:t>eplikace pouze unikátních bloků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6CBD02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4214527D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3631" w14:textId="339C4AF6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ECDC14" w14:textId="7C79F02F" w:rsidR="00065557" w:rsidRPr="00187F5F" w:rsidRDefault="00065557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možnost zálohování a obnovy dat a zároveň (po případném rozšíření licencí) možnost archivace souborových systémů a e</w:t>
            </w:r>
            <w:r w:rsidR="00187F5F">
              <w:rPr>
                <w:rFonts w:asciiTheme="minorHAnsi" w:hAnsiTheme="minorHAnsi"/>
              </w:rPr>
              <w:t>lektronické pošty (MS Exchange)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C3C2C9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065557" w:rsidRPr="00187F5F" w14:paraId="0085600E" w14:textId="77777777" w:rsidTr="00065557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C6C51" w14:textId="0DF47C23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156130" w14:textId="77777777" w:rsidR="00065557" w:rsidRPr="00187F5F" w:rsidRDefault="00065557" w:rsidP="00065557">
            <w:pPr>
              <w:suppressAutoHyphens w:val="0"/>
              <w:spacing w:after="0" w:line="259" w:lineRule="auto"/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možnost zálohovat logy dle následujících kritérií:</w:t>
            </w:r>
          </w:p>
          <w:p w14:paraId="523E49C7" w14:textId="77777777" w:rsidR="00065557" w:rsidRPr="00187F5F" w:rsidRDefault="00065557" w:rsidP="00065557">
            <w:pPr>
              <w:numPr>
                <w:ilvl w:val="0"/>
                <w:numId w:val="63"/>
              </w:numPr>
              <w:suppressAutoHyphens w:val="0"/>
              <w:spacing w:after="0" w:line="259" w:lineRule="auto"/>
              <w:ind w:left="355"/>
              <w:jc w:val="left"/>
              <w:rPr>
                <w:rFonts w:asciiTheme="minorHAnsi" w:hAnsiTheme="minorHAnsi"/>
                <w:bCs/>
              </w:rPr>
            </w:pPr>
            <w:r w:rsidRPr="00187F5F">
              <w:rPr>
                <w:rFonts w:asciiTheme="minorHAnsi" w:hAnsiTheme="minorHAnsi"/>
                <w:bCs/>
              </w:rPr>
              <w:t xml:space="preserve">podle specifikovaného počtu logů, </w:t>
            </w:r>
          </w:p>
          <w:p w14:paraId="3AA12658" w14:textId="77777777" w:rsidR="00065557" w:rsidRPr="00187F5F" w:rsidRDefault="00065557" w:rsidP="00065557">
            <w:pPr>
              <w:numPr>
                <w:ilvl w:val="0"/>
                <w:numId w:val="63"/>
              </w:numPr>
              <w:suppressAutoHyphens w:val="0"/>
              <w:spacing w:after="0" w:line="259" w:lineRule="auto"/>
              <w:ind w:left="355"/>
              <w:jc w:val="left"/>
              <w:rPr>
                <w:rFonts w:asciiTheme="minorHAnsi" w:hAnsiTheme="minorHAnsi"/>
                <w:bCs/>
              </w:rPr>
            </w:pPr>
            <w:r w:rsidRPr="00187F5F">
              <w:rPr>
                <w:rFonts w:asciiTheme="minorHAnsi" w:hAnsiTheme="minorHAnsi"/>
                <w:bCs/>
              </w:rPr>
              <w:t xml:space="preserve">podle procentuálního obsazení disku, </w:t>
            </w:r>
          </w:p>
          <w:p w14:paraId="3EC426E8" w14:textId="3A512299" w:rsidR="00065557" w:rsidRPr="00187F5F" w:rsidRDefault="00065557" w:rsidP="00065557">
            <w:pPr>
              <w:numPr>
                <w:ilvl w:val="0"/>
                <w:numId w:val="63"/>
              </w:numPr>
              <w:suppressAutoHyphens w:val="0"/>
              <w:spacing w:after="0" w:line="259" w:lineRule="auto"/>
              <w:ind w:left="355"/>
              <w:jc w:val="left"/>
              <w:rPr>
                <w:rFonts w:asciiTheme="minorHAnsi" w:hAnsiTheme="minorHAnsi"/>
                <w:bCs/>
              </w:rPr>
            </w:pPr>
            <w:r w:rsidRPr="00187F5F">
              <w:rPr>
                <w:rFonts w:asciiTheme="minorHAnsi" w:hAnsiTheme="minorHAnsi"/>
                <w:bCs/>
              </w:rPr>
              <w:t>podl</w:t>
            </w:r>
            <w:r w:rsidR="00187F5F">
              <w:rPr>
                <w:rFonts w:asciiTheme="minorHAnsi" w:hAnsiTheme="minorHAnsi"/>
                <w:bCs/>
              </w:rPr>
              <w:t>e definovaných časů zálohy logu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157710" w14:textId="77777777" w:rsidR="00065557" w:rsidRPr="00187F5F" w:rsidRDefault="00065557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3BF845BA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B63A" w14:textId="774B0A1A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6A7B33F" w14:textId="5490BC9D" w:rsidR="002444A8" w:rsidRPr="00187F5F" w:rsidRDefault="002444A8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nativní aplikační agenty pro MS </w:t>
            </w:r>
            <w:r w:rsidR="00187F5F">
              <w:rPr>
                <w:rFonts w:asciiTheme="minorHAnsi" w:hAnsiTheme="minorHAnsi"/>
              </w:rPr>
              <w:t>SQL Server, MS Exchange, Oracle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947278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34761F8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E3EC6" w14:textId="14CF7AEA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EB1EF2" w14:textId="619664BC" w:rsidR="002444A8" w:rsidRPr="00187F5F" w:rsidRDefault="002444A8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granulární obnovu Active Directory (jakýkoli ob</w:t>
            </w:r>
            <w:r w:rsidR="00187F5F">
              <w:rPr>
                <w:rFonts w:asciiTheme="minorHAnsi" w:hAnsiTheme="minorHAnsi"/>
              </w:rPr>
              <w:t>jekt, jakýkoliv atribut, heslo)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0F3521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4FF4533E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20A8" w14:textId="76AB1309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C49FD4" w14:textId="56E1D30D" w:rsidR="002444A8" w:rsidRPr="00187F5F" w:rsidRDefault="002444A8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nastavit softwarové omezení využití šířky pásma na datovém spoji mezi servery a agenty zálohovacího systému, omezení využití šířky pásma lze prostředky zálohovacího systému napl</w:t>
            </w:r>
            <w:r w:rsidR="00187F5F">
              <w:rPr>
                <w:rFonts w:asciiTheme="minorHAnsi" w:hAnsiTheme="minorHAnsi"/>
              </w:rPr>
              <w:t>ánovat na jednotlivé dny/hodiny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3456D8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0D9DCBD4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96A3" w14:textId="1C062AAC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lastRenderedPageBreak/>
              <w:t>17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1F1ABBB" w14:textId="02BD0080" w:rsidR="002444A8" w:rsidRPr="00187F5F" w:rsidRDefault="002444A8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provádět bezagentové zálohy databází Oracle, MS SQL Server a Exchange na virtuálních serverech a jejich následnou obnovu bez nutnosti ob</w:t>
            </w:r>
            <w:r w:rsidR="00187F5F">
              <w:rPr>
                <w:rFonts w:asciiTheme="minorHAnsi" w:hAnsiTheme="minorHAnsi"/>
              </w:rPr>
              <w:t>novy celého virtuálního serveru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55E779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1B19372D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CC606" w14:textId="339FB944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C58EED" w14:textId="60C5C32A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obnovy celého</w:t>
            </w:r>
            <w:r w:rsidR="00187F5F">
              <w:rPr>
                <w:rFonts w:asciiTheme="minorHAnsi" w:hAnsiTheme="minorHAnsi"/>
              </w:rPr>
              <w:t xml:space="preserve"> VM ze zálohy (VMware, Hyper-V)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08DD29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72381D23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B798" w14:textId="78978F41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D75275F" w14:textId="4583116E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obnovy jednotlivého soub</w:t>
            </w:r>
            <w:r w:rsidR="00187F5F">
              <w:rPr>
                <w:rFonts w:asciiTheme="minorHAnsi" w:hAnsiTheme="minorHAnsi"/>
              </w:rPr>
              <w:t>oru zálohy VM (VMware, Hyper-V)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744997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3062B61D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7DB" w14:textId="695FA75F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565B32" w14:textId="55E9A404" w:rsidR="002444A8" w:rsidRPr="00187F5F" w:rsidRDefault="002444A8" w:rsidP="00065557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obnovy virtuálního stroje spuštění</w:t>
            </w:r>
            <w:r w:rsidR="00187F5F">
              <w:rPr>
                <w:rFonts w:asciiTheme="minorHAnsi" w:hAnsiTheme="minorHAnsi"/>
              </w:rPr>
              <w:t xml:space="preserve"> přímo ze zálohovacího uložiště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F587AC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33D7316E" w14:textId="77777777" w:rsidTr="002444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7340" w14:textId="15A4E3F8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18371D" w14:textId="3BE341CF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obnovy zálohy virtuálního serveru VM</w:t>
            </w:r>
            <w:r w:rsidR="00187F5F">
              <w:rPr>
                <w:rFonts w:asciiTheme="minorHAnsi" w:hAnsiTheme="minorHAnsi"/>
              </w:rPr>
              <w:t>ware přímo do prostředí Hyper-V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073DB5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15DFEF35" w14:textId="77777777" w:rsidTr="002444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74C3" w14:textId="0532CD95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FC72A8A" w14:textId="45E2BB91" w:rsidR="002444A8" w:rsidRPr="00187F5F" w:rsidRDefault="002444A8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podpora obnovy operačního systému z fyzického server (zálohovaného) na jiný fyzický server, podpora obnovy serveru ze zálohy</w:t>
            </w:r>
            <w:r w:rsidR="00187F5F">
              <w:rPr>
                <w:rFonts w:asciiTheme="minorHAnsi" w:hAnsiTheme="minorHAnsi"/>
              </w:rPr>
              <w:t xml:space="preserve"> přímo do virtuálního prostředí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B7D7D5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21599842" w14:textId="77777777" w:rsidTr="002444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BFDE2" w14:textId="09058A0D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9C7A2E3" w14:textId="61742859" w:rsidR="002444A8" w:rsidRPr="00187F5F" w:rsidRDefault="002444A8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možnost zálohovat soubory nebo cestu k souborům, kte</w:t>
            </w:r>
            <w:r w:rsidR="00187F5F">
              <w:rPr>
                <w:rFonts w:asciiTheme="minorHAnsi" w:hAnsiTheme="minorHAnsi"/>
              </w:rPr>
              <w:t>rá obsahuje více než 1024 znaků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C0CBDD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627E44F4" w14:textId="77777777" w:rsidTr="002444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33F4" w14:textId="348DBBB0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E307A8" w14:textId="7518FA27" w:rsidR="002444A8" w:rsidRPr="00187F5F" w:rsidRDefault="002444A8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podpora ochrany úloži</w:t>
            </w:r>
            <w:r w:rsidR="00187F5F">
              <w:rPr>
                <w:rFonts w:asciiTheme="minorHAnsi" w:hAnsiTheme="minorHAnsi"/>
              </w:rPr>
              <w:t>ště pro zálohy proti Ransomware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A9A727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32481038" w14:textId="77777777" w:rsidTr="002444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AD05" w14:textId="3C6613CC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B908E75" w14:textId="22CD604C" w:rsidR="002444A8" w:rsidRPr="00187F5F" w:rsidRDefault="002444A8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možnost šifrování dat na zdroji minimálně pomocí: Blowfish, GOS</w:t>
            </w:r>
            <w:r w:rsidR="00187F5F">
              <w:rPr>
                <w:rFonts w:asciiTheme="minorHAnsi" w:hAnsiTheme="minorHAnsi"/>
              </w:rPr>
              <w:t>T, Serpent, AES, Twofish, 3-DES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B5D8B9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621399DD" w14:textId="77777777" w:rsidTr="002444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63F91" w14:textId="3312502D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F3187C6" w14:textId="1C2C5835" w:rsidR="002444A8" w:rsidRPr="00187F5F" w:rsidRDefault="002444A8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možnost přihlášení uživatele do jednotné management konzole pomocí doménového</w:t>
            </w:r>
            <w:r w:rsidR="00187F5F">
              <w:rPr>
                <w:rFonts w:asciiTheme="minorHAnsi" w:hAnsiTheme="minorHAnsi"/>
              </w:rPr>
              <w:t xml:space="preserve"> účtu v Active Directory (LDAP)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32988F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0AECD25C" w14:textId="77777777" w:rsidTr="002444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6324" w14:textId="609AAABC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4B1879" w14:textId="05EEE1EE" w:rsidR="002444A8" w:rsidRPr="00187F5F" w:rsidRDefault="002444A8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notifikace chyb o stavu systému a zálohovacích úloh prostřednic</w:t>
            </w:r>
            <w:r w:rsidR="00187F5F">
              <w:rPr>
                <w:rFonts w:asciiTheme="minorHAnsi" w:hAnsiTheme="minorHAnsi"/>
              </w:rPr>
              <w:t>tvím email nebo SNMP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69CDE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003638F9" w14:textId="77777777" w:rsidTr="002444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82CA" w14:textId="2894C6B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245014" w14:textId="0AE655C3" w:rsidR="002444A8" w:rsidRPr="00187F5F" w:rsidRDefault="002444A8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podpora instalace management konz</w:t>
            </w:r>
            <w:r w:rsidR="00187F5F">
              <w:rPr>
                <w:rFonts w:asciiTheme="minorHAnsi" w:hAnsiTheme="minorHAnsi"/>
              </w:rPr>
              <w:t>ole na: Windows, Linux, MacOS 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210129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140C27E5" w14:textId="77777777" w:rsidTr="002444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D4C9" w14:textId="6E981AD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DE204D" w14:textId="3ADE181D" w:rsidR="002444A8" w:rsidRPr="00187F5F" w:rsidRDefault="002444A8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 xml:space="preserve">Licence musí pokrývat veškerou požadovanou funkcionalitu minimálně do </w:t>
            </w:r>
            <w:r w:rsidR="00187F5F">
              <w:rPr>
                <w:rFonts w:asciiTheme="minorHAnsi" w:hAnsiTheme="minorHAnsi"/>
              </w:rPr>
              <w:t>kapacity 150TB Front End zálohy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89F86C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73BDF29E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2638" w14:textId="5C4AAB6E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30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BEE23" w14:textId="33170853" w:rsidR="002444A8" w:rsidRPr="00187F5F" w:rsidRDefault="002444A8" w:rsidP="00065557">
            <w:pPr>
              <w:jc w:val="left"/>
              <w:rPr>
                <w:rFonts w:asciiTheme="minorHAnsi" w:hAnsiTheme="minorHAnsi"/>
              </w:rPr>
            </w:pPr>
            <w:r w:rsidRPr="00187F5F">
              <w:rPr>
                <w:rFonts w:asciiTheme="minorHAnsi" w:hAnsiTheme="minorHAnsi"/>
              </w:rPr>
              <w:t>SW maintenance na 5 let s reakcí následující pracovní den NBD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2B8C9A" w14:textId="77777777" w:rsidR="002444A8" w:rsidRPr="00187F5F" w:rsidRDefault="002444A8" w:rsidP="00065557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</w:tbl>
    <w:p w14:paraId="30885BDD" w14:textId="77777777" w:rsidR="00F43BE6" w:rsidRDefault="00F43BE6" w:rsidP="00065557">
      <w:pPr>
        <w:pStyle w:val="PFI-odstavec"/>
        <w:ind w:left="0" w:firstLine="0"/>
        <w:rPr>
          <w:rFonts w:ascii="Calibri" w:hAnsi="Calibri" w:cs="Calibri"/>
          <w:sz w:val="22"/>
          <w:szCs w:val="22"/>
        </w:rPr>
      </w:pPr>
    </w:p>
    <w:p w14:paraId="6557FC71" w14:textId="46F7B5BB" w:rsidR="001E1A41" w:rsidRPr="00B23F4F" w:rsidRDefault="001E1A41" w:rsidP="001E1A41">
      <w:pPr>
        <w:pStyle w:val="Nadpis2"/>
        <w:rPr>
          <w:rFonts w:ascii="Calibri" w:hAnsi="Calibri" w:cs="Calibri"/>
        </w:rPr>
      </w:pPr>
      <w:r w:rsidRPr="00B23F4F">
        <w:rPr>
          <w:rFonts w:ascii="Calibri" w:hAnsi="Calibri" w:cs="Calibri"/>
        </w:rPr>
        <w:t xml:space="preserve">Technická specifikace </w:t>
      </w:r>
      <w:r w:rsidR="002444A8">
        <w:rPr>
          <w:rFonts w:ascii="Calibri" w:hAnsi="Calibri" w:cs="Calibri"/>
        </w:rPr>
        <w:t>páskové knihovny</w:t>
      </w:r>
    </w:p>
    <w:p w14:paraId="61680446" w14:textId="686FD74A" w:rsidR="002444A8" w:rsidRPr="002444A8" w:rsidRDefault="002444A8" w:rsidP="006A7C52">
      <w:pPr>
        <w:pStyle w:val="PFI-odstavec"/>
        <w:numPr>
          <w:ilvl w:val="0"/>
          <w:numId w:val="32"/>
        </w:numPr>
        <w:rPr>
          <w:rFonts w:asciiTheme="minorHAnsi" w:hAnsiTheme="minorHAnsi" w:cs="Calibri"/>
          <w:sz w:val="22"/>
          <w:szCs w:val="22"/>
        </w:rPr>
      </w:pPr>
      <w:r w:rsidRPr="002444A8">
        <w:rPr>
          <w:rFonts w:asciiTheme="minorHAnsi" w:hAnsiTheme="minorHAnsi"/>
          <w:sz w:val="22"/>
          <w:szCs w:val="22"/>
        </w:rPr>
        <w:t xml:space="preserve">Pro účely archivace a přenášení záloh do geograficky vzdálených lokalit </w:t>
      </w:r>
      <w:r>
        <w:rPr>
          <w:rFonts w:asciiTheme="minorHAnsi" w:hAnsiTheme="minorHAnsi"/>
          <w:sz w:val="22"/>
          <w:szCs w:val="22"/>
        </w:rPr>
        <w:t>bude pořízena</w:t>
      </w:r>
      <w:r w:rsidRPr="002444A8">
        <w:rPr>
          <w:rFonts w:asciiTheme="minorHAnsi" w:hAnsiTheme="minorHAnsi"/>
          <w:sz w:val="22"/>
          <w:szCs w:val="22"/>
        </w:rPr>
        <w:t xml:space="preserve"> páskov</w:t>
      </w:r>
      <w:r>
        <w:rPr>
          <w:rFonts w:asciiTheme="minorHAnsi" w:hAnsiTheme="minorHAnsi"/>
          <w:sz w:val="22"/>
          <w:szCs w:val="22"/>
        </w:rPr>
        <w:t>á</w:t>
      </w:r>
      <w:r w:rsidRPr="002444A8">
        <w:rPr>
          <w:rFonts w:asciiTheme="minorHAnsi" w:hAnsiTheme="minorHAnsi"/>
          <w:sz w:val="22"/>
          <w:szCs w:val="22"/>
        </w:rPr>
        <w:t xml:space="preserve"> knihovn</w:t>
      </w:r>
      <w:r>
        <w:rPr>
          <w:rFonts w:asciiTheme="minorHAnsi" w:hAnsiTheme="minorHAnsi"/>
          <w:sz w:val="22"/>
          <w:szCs w:val="22"/>
        </w:rPr>
        <w:t>a</w:t>
      </w:r>
    </w:p>
    <w:p w14:paraId="66FAC822" w14:textId="1A3D1993" w:rsidR="001E1A41" w:rsidRPr="00590847" w:rsidRDefault="001E1A41" w:rsidP="006A7C52">
      <w:pPr>
        <w:pStyle w:val="PFI-odstavec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203129">
        <w:rPr>
          <w:rFonts w:ascii="Calibri" w:hAnsi="Calibri" w:cs="Calibri"/>
          <w:sz w:val="22"/>
          <w:szCs w:val="22"/>
        </w:rPr>
        <w:t>Minimální požadavky na technickou specifikaci</w:t>
      </w:r>
      <w:r>
        <w:rPr>
          <w:rFonts w:ascii="Calibri" w:hAnsi="Calibri" w:cs="Calibri"/>
          <w:sz w:val="22"/>
          <w:szCs w:val="22"/>
        </w:rPr>
        <w:t xml:space="preserve"> </w:t>
      </w:r>
      <w:r w:rsidR="002444A8">
        <w:rPr>
          <w:rFonts w:ascii="Calibri" w:hAnsi="Calibri" w:cs="Calibri"/>
          <w:sz w:val="22"/>
          <w:szCs w:val="22"/>
        </w:rPr>
        <w:t>páskové knihovny</w:t>
      </w:r>
      <w:r w:rsidRPr="00203129">
        <w:rPr>
          <w:rFonts w:ascii="Calibri" w:hAnsi="Calibri" w:cs="Calibri"/>
          <w:sz w:val="22"/>
          <w:szCs w:val="22"/>
        </w:rPr>
        <w:t xml:space="preserve"> </w:t>
      </w:r>
      <w:r w:rsidRPr="002728B5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1134"/>
      </w:tblGrid>
      <w:tr w:rsidR="00A445ED" w:rsidRPr="00187F5F" w14:paraId="2651329F" w14:textId="77777777" w:rsidTr="0046771F">
        <w:trPr>
          <w:trHeight w:val="266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B075B" w14:textId="77777777" w:rsidR="00A445ED" w:rsidRPr="00187F5F" w:rsidRDefault="00A445ED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Id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5EDBF" w14:textId="77777777" w:rsidR="00A445ED" w:rsidRPr="00187F5F" w:rsidRDefault="00A445ED" w:rsidP="00FC091C">
            <w:pPr>
              <w:spacing w:after="0"/>
              <w:rPr>
                <w:rFonts w:asciiTheme="minorHAnsi" w:hAnsiTheme="minorHAnsi" w:cstheme="majorHAnsi"/>
                <w:b/>
                <w:bCs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bCs/>
                <w:lang w:eastAsia="cs-CZ"/>
              </w:rPr>
              <w:t>Požadované parametry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EA15D" w14:textId="77777777" w:rsidR="00A445ED" w:rsidRPr="00187F5F" w:rsidRDefault="00A445ED" w:rsidP="00FC091C">
            <w:pPr>
              <w:spacing w:after="0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Splněno</w:t>
            </w:r>
          </w:p>
        </w:tc>
      </w:tr>
      <w:tr w:rsidR="002444A8" w:rsidRPr="00187F5F" w14:paraId="5658B7CD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BC54" w14:textId="22B3C4CF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AB8AFB1" w14:textId="0DDBDFA5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rack provedení o max. velikosti 3U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38F696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1F7B8308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0F1D" w14:textId="65920493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A084A1" w14:textId="471F6ACC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minimální počet dodaných a aktivních slotů 30 slotů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0CFE10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4F552B1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8DDD" w14:textId="2DC67144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6754DD3" w14:textId="1B50F43F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minimální rozšiřitelnost na 270 slotů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3758C3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5338EFD0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2BF9" w14:textId="19B70FC5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FEAAF12" w14:textId="0BB6CA17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licence pro využití všech osazených slotů a mechanik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4B278B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0569EEBC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7C53" w14:textId="1EE4BCAE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1C2669" w14:textId="7E73867B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redundantní napájení a chlazení typu hot-swap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FA7511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5CFAB9C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08CA" w14:textId="482716F5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2771370" w14:textId="30FB0A61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rozhraní 2x SAS LTO-7 pro připojení k serveru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31724D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3E122696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4BA0" w14:textId="1EA8943D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DB0E51" w14:textId="29CA0215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součástí licence pro enkrypci dat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C1276B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031984C8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22A9" w14:textId="444BBCD4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7B625F" w14:textId="45BEA71C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vytvářet logické knihovny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799A18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06CB693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AF35" w14:textId="2897F499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57C5375" w14:textId="3E1DC1F3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čtečka čárového kódu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9A62C1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40C96233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A8F8" w14:textId="688F546A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31D3F6" w14:textId="16A66CE2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součástí je proaktivní monitoring a zasílání alertů na email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9D621A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3BFE7816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A672" w14:textId="5DA6679C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CC2893" w14:textId="09ABD945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schopnost napojení na dohledové centrum výrobce s funkcí automaticky generovat servisní události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3D5BFB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089523A2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E44C" w14:textId="53E1A43C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26DEBC2" w14:textId="20BAE444" w:rsidR="002444A8" w:rsidRPr="00187F5F" w:rsidRDefault="002444A8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platnost záruky musí být možné ověřit přímo u výrobce či na stránkách výrobce například podle service tagu zařízení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FA5B7F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2444A8" w:rsidRPr="00187F5F" w14:paraId="0CFEFBDC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90ED" w14:textId="126686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B92E2" w14:textId="51937C46" w:rsidR="002444A8" w:rsidRPr="00187F5F" w:rsidRDefault="009E0A77" w:rsidP="002444A8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podpora na 5 let s reakcí následující pracovní den NBD, oprava v místě instalace zařízení, servis </w:t>
            </w:r>
            <w:r>
              <w:rPr>
                <w:rFonts w:asciiTheme="minorHAnsi" w:hAnsiTheme="minorHAnsi"/>
              </w:rPr>
              <w:t>je poskytován výrobcem zařízení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EF08C" w14:textId="77777777" w:rsidR="002444A8" w:rsidRPr="00187F5F" w:rsidRDefault="002444A8" w:rsidP="002444A8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</w:tbl>
    <w:p w14:paraId="7643C5C8" w14:textId="77777777" w:rsidR="00F43BE6" w:rsidRDefault="00F43BE6" w:rsidP="008B2361">
      <w:pPr>
        <w:pStyle w:val="PFI-odstavec"/>
        <w:ind w:left="0" w:firstLine="0"/>
        <w:rPr>
          <w:rFonts w:ascii="Calibri" w:hAnsi="Calibri" w:cs="Calibri"/>
          <w:sz w:val="22"/>
          <w:szCs w:val="22"/>
        </w:rPr>
      </w:pPr>
    </w:p>
    <w:p w14:paraId="59AACF9F" w14:textId="1648866E" w:rsidR="009A0452" w:rsidRPr="00C138D3" w:rsidRDefault="002444A8" w:rsidP="009A0452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Technická specifikace síťové infrastruktury</w:t>
      </w:r>
    </w:p>
    <w:p w14:paraId="57435F2E" w14:textId="3DF3F107" w:rsidR="001355E0" w:rsidRPr="002444A8" w:rsidRDefault="002444A8" w:rsidP="006A7C52">
      <w:pPr>
        <w:pStyle w:val="PFI-odstavec"/>
        <w:numPr>
          <w:ilvl w:val="0"/>
          <w:numId w:val="47"/>
        </w:numPr>
        <w:rPr>
          <w:rFonts w:asciiTheme="minorHAnsi" w:hAnsiTheme="minorHAnsi" w:cs="Calibri"/>
          <w:sz w:val="22"/>
          <w:szCs w:val="22"/>
        </w:rPr>
      </w:pPr>
      <w:r w:rsidRPr="002444A8">
        <w:rPr>
          <w:rFonts w:asciiTheme="minorHAnsi" w:hAnsiTheme="minorHAnsi"/>
          <w:sz w:val="22"/>
          <w:szCs w:val="22"/>
        </w:rPr>
        <w:t xml:space="preserve">Z důvodu zajištění požadované odezvy a zvýšení kybernetické bezpečnosti </w:t>
      </w:r>
      <w:r>
        <w:rPr>
          <w:rFonts w:asciiTheme="minorHAnsi" w:hAnsiTheme="minorHAnsi"/>
          <w:sz w:val="22"/>
          <w:szCs w:val="22"/>
        </w:rPr>
        <w:t>je požadováno dodání pro p</w:t>
      </w:r>
      <w:r w:rsidRPr="002444A8">
        <w:rPr>
          <w:rFonts w:asciiTheme="minorHAnsi" w:hAnsiTheme="minorHAnsi"/>
          <w:sz w:val="22"/>
          <w:szCs w:val="22"/>
        </w:rPr>
        <w:t xml:space="preserve">rimární i záložní serverovny </w:t>
      </w:r>
      <w:r>
        <w:rPr>
          <w:rFonts w:asciiTheme="minorHAnsi" w:hAnsiTheme="minorHAnsi"/>
          <w:sz w:val="22"/>
          <w:szCs w:val="22"/>
        </w:rPr>
        <w:t>4 ks</w:t>
      </w:r>
      <w:r w:rsidRPr="002444A8">
        <w:rPr>
          <w:rFonts w:asciiTheme="minorHAnsi" w:hAnsiTheme="minorHAnsi"/>
          <w:sz w:val="22"/>
          <w:szCs w:val="22"/>
        </w:rPr>
        <w:t xml:space="preserve"> redundantní</w:t>
      </w:r>
      <w:r w:rsidR="00187F5F">
        <w:rPr>
          <w:rFonts w:asciiTheme="minorHAnsi" w:hAnsiTheme="minorHAnsi"/>
          <w:sz w:val="22"/>
          <w:szCs w:val="22"/>
        </w:rPr>
        <w:t>ch</w:t>
      </w:r>
      <w:r w:rsidRPr="002444A8">
        <w:rPr>
          <w:rFonts w:asciiTheme="minorHAnsi" w:hAnsiTheme="minorHAnsi"/>
          <w:sz w:val="22"/>
          <w:szCs w:val="22"/>
        </w:rPr>
        <w:t xml:space="preserve"> 10 Gigabit Ethernet síťový</w:t>
      </w:r>
      <w:r w:rsidR="00187F5F">
        <w:rPr>
          <w:rFonts w:asciiTheme="minorHAnsi" w:hAnsiTheme="minorHAnsi"/>
          <w:sz w:val="22"/>
          <w:szCs w:val="22"/>
        </w:rPr>
        <w:t>ch</w:t>
      </w:r>
      <w:r w:rsidRPr="002444A8">
        <w:rPr>
          <w:rFonts w:asciiTheme="minorHAnsi" w:hAnsiTheme="minorHAnsi"/>
          <w:sz w:val="22"/>
          <w:szCs w:val="22"/>
        </w:rPr>
        <w:t xml:space="preserve"> přepínač</w:t>
      </w:r>
      <w:r w:rsidR="00187F5F">
        <w:rPr>
          <w:rFonts w:asciiTheme="minorHAnsi" w:hAnsiTheme="minorHAnsi"/>
          <w:sz w:val="22"/>
          <w:szCs w:val="22"/>
        </w:rPr>
        <w:t>ů</w:t>
      </w:r>
      <w:r w:rsidRPr="002444A8">
        <w:rPr>
          <w:rFonts w:asciiTheme="minorHAnsi" w:hAnsiTheme="minorHAnsi"/>
          <w:sz w:val="22"/>
          <w:szCs w:val="22"/>
        </w:rPr>
        <w:t xml:space="preserve"> ve stacku (celkem 4 ks 10 Gigabit Ethernet přepínačů) na Core vrstvě, pro komunikaci aplikací a zajištění dostupnosti v případě výpadku. </w:t>
      </w:r>
      <w:r w:rsidR="00187F5F">
        <w:rPr>
          <w:rFonts w:asciiTheme="minorHAnsi" w:hAnsiTheme="minorHAnsi"/>
          <w:sz w:val="22"/>
          <w:szCs w:val="22"/>
        </w:rPr>
        <w:t>Pro</w:t>
      </w:r>
      <w:r w:rsidRPr="002444A8">
        <w:rPr>
          <w:rFonts w:asciiTheme="minorHAnsi" w:hAnsiTheme="minorHAnsi"/>
          <w:sz w:val="22"/>
          <w:szCs w:val="22"/>
        </w:rPr>
        <w:t xml:space="preserve"> přístupov</w:t>
      </w:r>
      <w:r w:rsidR="00187F5F">
        <w:rPr>
          <w:rFonts w:asciiTheme="minorHAnsi" w:hAnsiTheme="minorHAnsi"/>
          <w:sz w:val="22"/>
          <w:szCs w:val="22"/>
        </w:rPr>
        <w:t>ou</w:t>
      </w:r>
      <w:r w:rsidRPr="002444A8">
        <w:rPr>
          <w:rFonts w:asciiTheme="minorHAnsi" w:hAnsiTheme="minorHAnsi"/>
          <w:sz w:val="22"/>
          <w:szCs w:val="22"/>
        </w:rPr>
        <w:t xml:space="preserve"> vrstv</w:t>
      </w:r>
      <w:r w:rsidR="00187F5F">
        <w:rPr>
          <w:rFonts w:asciiTheme="minorHAnsi" w:hAnsiTheme="minorHAnsi"/>
          <w:sz w:val="22"/>
          <w:szCs w:val="22"/>
        </w:rPr>
        <w:t>u</w:t>
      </w:r>
      <w:r w:rsidRPr="002444A8">
        <w:rPr>
          <w:rFonts w:asciiTheme="minorHAnsi" w:hAnsiTheme="minorHAnsi"/>
          <w:sz w:val="22"/>
          <w:szCs w:val="22"/>
        </w:rPr>
        <w:t xml:space="preserve"> pro připojení koncových uživatelů </w:t>
      </w:r>
      <w:r w:rsidR="00187F5F">
        <w:rPr>
          <w:rFonts w:asciiTheme="minorHAnsi" w:hAnsiTheme="minorHAnsi"/>
          <w:sz w:val="22"/>
          <w:szCs w:val="22"/>
        </w:rPr>
        <w:t xml:space="preserve">je požadováno dodání pro </w:t>
      </w:r>
      <w:r>
        <w:rPr>
          <w:rFonts w:asciiTheme="minorHAnsi" w:hAnsiTheme="minorHAnsi"/>
          <w:sz w:val="22"/>
          <w:szCs w:val="22"/>
        </w:rPr>
        <w:t>obě</w:t>
      </w:r>
      <w:r w:rsidRPr="002444A8">
        <w:rPr>
          <w:rFonts w:asciiTheme="minorHAnsi" w:hAnsiTheme="minorHAnsi"/>
          <w:sz w:val="22"/>
          <w:szCs w:val="22"/>
        </w:rPr>
        <w:t xml:space="preserve"> serverovn</w:t>
      </w:r>
      <w:r w:rsidR="00187F5F">
        <w:rPr>
          <w:rFonts w:asciiTheme="minorHAnsi" w:hAnsiTheme="minorHAnsi"/>
          <w:sz w:val="22"/>
          <w:szCs w:val="22"/>
        </w:rPr>
        <w:t>y</w:t>
      </w:r>
      <w:r w:rsidRPr="002444A8">
        <w:rPr>
          <w:rFonts w:asciiTheme="minorHAnsi" w:hAnsiTheme="minorHAnsi"/>
          <w:sz w:val="22"/>
          <w:szCs w:val="22"/>
        </w:rPr>
        <w:t xml:space="preserve"> 1 Gigabit Ethernet síťo</w:t>
      </w:r>
      <w:r w:rsidR="00187F5F">
        <w:rPr>
          <w:rFonts w:asciiTheme="minorHAnsi" w:hAnsiTheme="minorHAnsi"/>
          <w:sz w:val="22"/>
          <w:szCs w:val="22"/>
        </w:rPr>
        <w:t xml:space="preserve">vé přepínače ve stacku (celkem </w:t>
      </w:r>
      <w:r w:rsidRPr="002444A8">
        <w:rPr>
          <w:rFonts w:asciiTheme="minorHAnsi" w:hAnsiTheme="minorHAnsi"/>
          <w:sz w:val="22"/>
          <w:szCs w:val="22"/>
        </w:rPr>
        <w:t>4 ks 1 Gigabit Ethernet přepínačů).</w:t>
      </w:r>
    </w:p>
    <w:p w14:paraId="08EBEB3F" w14:textId="0359E4C2" w:rsidR="009A0452" w:rsidRPr="008B2361" w:rsidRDefault="009A0452" w:rsidP="006A7C52">
      <w:pPr>
        <w:pStyle w:val="PFI-odstavec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8B2361">
        <w:rPr>
          <w:rFonts w:ascii="Calibri" w:hAnsi="Calibri" w:cs="Calibri"/>
          <w:sz w:val="22"/>
          <w:szCs w:val="22"/>
        </w:rPr>
        <w:t xml:space="preserve">Minimální požadavky </w:t>
      </w:r>
      <w:r w:rsidRPr="00203129">
        <w:rPr>
          <w:rFonts w:ascii="Calibri" w:hAnsi="Calibri" w:cs="Calibri"/>
          <w:sz w:val="22"/>
          <w:szCs w:val="22"/>
        </w:rPr>
        <w:t>technickou specifikaci</w:t>
      </w:r>
      <w:r>
        <w:rPr>
          <w:rFonts w:ascii="Calibri" w:hAnsi="Calibri" w:cs="Calibri"/>
          <w:sz w:val="22"/>
          <w:szCs w:val="22"/>
        </w:rPr>
        <w:t xml:space="preserve"> </w:t>
      </w:r>
      <w:r w:rsidR="00187F5F">
        <w:rPr>
          <w:rFonts w:ascii="Calibri" w:hAnsi="Calibri" w:cs="Calibri"/>
          <w:sz w:val="22"/>
          <w:szCs w:val="22"/>
        </w:rPr>
        <w:t>síťových přepínačů</w:t>
      </w:r>
      <w:r>
        <w:rPr>
          <w:rFonts w:ascii="Calibri" w:hAnsi="Calibri" w:cs="Calibri"/>
          <w:sz w:val="22"/>
          <w:szCs w:val="22"/>
        </w:rPr>
        <w:t xml:space="preserve"> </w:t>
      </w:r>
      <w:r w:rsidRPr="008B2361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1134"/>
      </w:tblGrid>
      <w:tr w:rsidR="002444A8" w:rsidRPr="00187F5F" w14:paraId="2D77A206" w14:textId="77777777" w:rsidTr="0046771F">
        <w:trPr>
          <w:trHeight w:val="266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0680" w14:textId="77777777" w:rsidR="002444A8" w:rsidRPr="00187F5F" w:rsidRDefault="002444A8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Id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20EB3" w14:textId="77777777" w:rsidR="002444A8" w:rsidRPr="00187F5F" w:rsidRDefault="002444A8" w:rsidP="00FC091C">
            <w:pPr>
              <w:spacing w:after="0"/>
              <w:rPr>
                <w:rFonts w:asciiTheme="minorHAnsi" w:hAnsiTheme="minorHAnsi" w:cstheme="majorHAnsi"/>
                <w:b/>
                <w:bCs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bCs/>
                <w:lang w:eastAsia="cs-CZ"/>
              </w:rPr>
              <w:t>Požadované parametry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DADDB0" w14:textId="77777777" w:rsidR="002444A8" w:rsidRPr="00187F5F" w:rsidRDefault="002444A8" w:rsidP="00FC091C">
            <w:pPr>
              <w:spacing w:after="0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Splněno</w:t>
            </w:r>
          </w:p>
        </w:tc>
      </w:tr>
      <w:tr w:rsidR="00187F5F" w:rsidRPr="00187F5F" w14:paraId="04E2F50A" w14:textId="77777777" w:rsidTr="00FC091C">
        <w:trPr>
          <w:trHeight w:val="29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01E60B" w14:textId="45808C44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4 ks síťových přepínačů 1 Gigabit Ethernet</w:t>
            </w:r>
          </w:p>
        </w:tc>
      </w:tr>
      <w:tr w:rsidR="00187F5F" w:rsidRPr="00187F5F" w14:paraId="1C0D3D46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2739" w14:textId="3B8A308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F07E17" w14:textId="7BB9CE25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minimálně 48x 1Gbase-T a minimálně 4x 10GbE SFP+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21FDA9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4DCBE8EE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6A17" w14:textId="3F748A6D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96CF05" w14:textId="2226495E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do switche musí být možné nainstalovat operační systém jiných dodavatelů (podpora výrobců třetích stran)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90C469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638E1985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0C81" w14:textId="74EF5A33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1C5B34" w14:textId="31D97297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možnost přepínat mezi dvěma firmware uloženými na úrovni switche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E37F0E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2F752145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EDAF" w14:textId="1D64583B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AE4C8E" w14:textId="7E0DE3B8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podpora stacking technologie včetně 1m kabelu pro každý switch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BBD8B3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2532249A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0EF9" w14:textId="2D999318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722FD1" w14:textId="75E5F404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přepínací výkon min. 250 Gbps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A111BC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2E75ABE3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4D69" w14:textId="77ACDA61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8D38758" w14:textId="11CF2622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forwarding rate min. 190 Mpps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FBF86A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3D90607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0D1C" w14:textId="3D42B333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C9E7C7" w14:textId="52F69063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4000 VLANs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CD99C0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28405F84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8043" w14:textId="42E17E06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4E33DA" w14:textId="580DFBFB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podpora protokolů IEEE 802.1D, IEEE 802.1w, 802.1t, VRRP, IEEE 802.1Q, 802.1Qbb, RPVST+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27FDCC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2589F0BC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394C" w14:textId="5FAC857E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A3FF78C" w14:textId="2B88BA1B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redundantní napájení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086EA7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335E73E8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1253" w14:textId="788A2064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6B2C321" w14:textId="37586331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dodání včetně 2x 1m twinaxial kabelů pro každý switch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F4C60A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5846AE65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3BC0" w14:textId="66099290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CD9248B" w14:textId="5BBA6C69" w:rsidR="00187F5F" w:rsidRPr="00187F5F" w:rsidRDefault="009E0A77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podpora na 5 let s reakcí následující pracovní den NBD, oprava v místě instalace zařízení, servis </w:t>
            </w:r>
            <w:r>
              <w:rPr>
                <w:rFonts w:asciiTheme="minorHAnsi" w:hAnsiTheme="minorHAnsi"/>
              </w:rPr>
              <w:t>je poskytován výrobcem zařízení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5BC2A3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0B3A954A" w14:textId="77777777" w:rsidTr="00FC091C">
        <w:trPr>
          <w:trHeight w:val="29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D52B5" w14:textId="5F73FCBC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4 ks síťových přepínačů 10 Gigabit Ethernet</w:t>
            </w:r>
          </w:p>
        </w:tc>
      </w:tr>
      <w:tr w:rsidR="00187F5F" w:rsidRPr="00187F5F" w14:paraId="5BCC8928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F1E6" w14:textId="704D053E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42D8ED" w14:textId="488D2D3B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28x 10GbE SFP+ a min. 2x 100GbE QSFP28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88C3CE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1F1F1D69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923A" w14:textId="07B803A3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BC91C4" w14:textId="6B0D0BEB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do switche musí být možné nainstalovat operační systém jiných dodavatelů (podpora výrobců třetích stran)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30C5C0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000B7EF6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0F90" w14:textId="39704A6C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61D3D0" w14:textId="6E8F2E41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podpora stacking pomocí VLT (virtual link trunking)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07BDDC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360062E9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4911" w14:textId="23E3F2A5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AAF4AE" w14:textId="05EE656F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SFP+ porty musí podporovat moduly SR a LR zakončené LC konektory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799971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70D2B2C8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E97F" w14:textId="7AE05C82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5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BC8061" w14:textId="25B60381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přepínací výkon min. 950 Gbps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9601E0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14534DEE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329E" w14:textId="0C49ECC1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6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479BE32" w14:textId="52B13DD6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forwarding rate min. 700 Mpps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828C75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3CDF2BDE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7D87" w14:textId="0B0C4F74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7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AA7D82" w14:textId="749E09A4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min. 4000 VLANs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9DB96C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0BE33520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227E" w14:textId="7250D67A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8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432DAA" w14:textId="6DE4BCAE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podpora PFC, DCB a QoS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3BB032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0B1F0C19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938E" w14:textId="2240EF26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9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D7A365" w14:textId="7B2752D2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redundantní napájení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A460B7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328D80D8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95BF" w14:textId="30233CC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59A7A4" w14:textId="2EA14CFC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podpora protokolů IEEE 802.1ab, IEEE 802.3ad, IEEE 802.1p, IEEE 802.3x, SNMPv2, IPv4 a IPv6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80FD98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621CC104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1E43" w14:textId="52DF6C11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E2DC1F0" w14:textId="7D131B69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dodání včetně stacking kabelu o délce 1m pro každý switch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75E69C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0A79B97F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8D4F" w14:textId="6041B6D8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12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060C4D" w14:textId="610F905E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dodání včetně 10x SFP+ twinaxial kabelů o délce 3m pro každý switch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12E8CC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51E00C46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0387" w14:textId="5410612C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13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075128F" w14:textId="2D223E57" w:rsidR="00187F5F" w:rsidRPr="00187F5F" w:rsidRDefault="00187F5F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>dodání včetně 5x SFP+ twinaxial kabelů o délce 7m pro každý switch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55BA7C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  <w:tr w:rsidR="00187F5F" w:rsidRPr="00187F5F" w14:paraId="005E1A24" w14:textId="77777777" w:rsidTr="00FC091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9F803" w14:textId="136CB39F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b/>
                <w:color w:val="000000"/>
                <w:lang w:eastAsia="cs-CZ"/>
              </w:rPr>
            </w:pPr>
            <w:r w:rsidRPr="00187F5F">
              <w:rPr>
                <w:rFonts w:asciiTheme="minorHAnsi" w:hAnsiTheme="minorHAnsi" w:cstheme="maj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C70FE" w14:textId="70C46013" w:rsidR="00187F5F" w:rsidRPr="00187F5F" w:rsidRDefault="009E0A77" w:rsidP="00FC091C">
            <w:pPr>
              <w:jc w:val="left"/>
              <w:rPr>
                <w:rFonts w:asciiTheme="minorHAnsi" w:hAnsiTheme="minorHAnsi" w:cstheme="majorHAnsi"/>
                <w:lang w:eastAsia="cs-CZ"/>
              </w:rPr>
            </w:pPr>
            <w:r w:rsidRPr="00187F5F">
              <w:rPr>
                <w:rFonts w:asciiTheme="minorHAnsi" w:hAnsiTheme="minorHAnsi"/>
              </w:rPr>
              <w:t xml:space="preserve">podpora na 5 let s reakcí následující pracovní den NBD, oprava v místě instalace zařízení, servis </w:t>
            </w:r>
            <w:r>
              <w:rPr>
                <w:rFonts w:asciiTheme="minorHAnsi" w:hAnsiTheme="minorHAnsi"/>
              </w:rPr>
              <w:t>je poskytován výrobcem zařízení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879B50" w14:textId="77777777" w:rsidR="00187F5F" w:rsidRPr="00187F5F" w:rsidRDefault="00187F5F" w:rsidP="00FC091C">
            <w:pPr>
              <w:spacing w:after="0"/>
              <w:jc w:val="center"/>
              <w:rPr>
                <w:rFonts w:asciiTheme="minorHAnsi" w:hAnsiTheme="minorHAnsi" w:cstheme="majorHAnsi"/>
                <w:color w:val="000000"/>
                <w:lang w:eastAsia="cs-CZ"/>
              </w:rPr>
            </w:pPr>
          </w:p>
        </w:tc>
      </w:tr>
    </w:tbl>
    <w:p w14:paraId="60185FD7" w14:textId="77777777" w:rsidR="003E48E3" w:rsidRDefault="003E48E3" w:rsidP="0006456B">
      <w:pPr>
        <w:rPr>
          <w:rFonts w:ascii="Calibri" w:hAnsi="Calibri" w:cs="Calibri"/>
        </w:rPr>
      </w:pPr>
    </w:p>
    <w:p w14:paraId="11B4D917" w14:textId="77777777" w:rsidR="007C2FF4" w:rsidRPr="007C2FF4" w:rsidRDefault="007C2FF4" w:rsidP="004A3D7D">
      <w:pPr>
        <w:pStyle w:val="PFI-odstavec"/>
        <w:rPr>
          <w:rFonts w:asciiTheme="minorHAnsi" w:hAnsiTheme="minorHAnsi"/>
          <w:sz w:val="22"/>
          <w:szCs w:val="22"/>
        </w:rPr>
      </w:pPr>
      <w:bookmarkStart w:id="15" w:name="_Ref477019218"/>
    </w:p>
    <w:p w14:paraId="19FF5C3B" w14:textId="6C24A049" w:rsidR="00D24EDD" w:rsidRPr="0006456B" w:rsidRDefault="00825A4C" w:rsidP="00BB6FBF">
      <w:pPr>
        <w:pStyle w:val="Nadpis1"/>
        <w:pBdr>
          <w:bottom w:val="single" w:sz="4" w:space="0" w:color="auto"/>
        </w:pBdr>
        <w:shd w:val="clear" w:color="auto" w:fill="auto"/>
        <w:rPr>
          <w:rFonts w:ascii="Calibri" w:hAnsi="Calibri" w:cs="Calibri"/>
        </w:rPr>
      </w:pPr>
      <w:bookmarkStart w:id="16" w:name="_Toc2503663"/>
      <w:r>
        <w:rPr>
          <w:rFonts w:ascii="Calibri" w:hAnsi="Calibri" w:cs="Calibri"/>
        </w:rPr>
        <w:t xml:space="preserve">Fáze A - </w:t>
      </w:r>
      <w:r w:rsidR="00D24EDD" w:rsidRPr="0006456B">
        <w:rPr>
          <w:rFonts w:ascii="Calibri" w:hAnsi="Calibri" w:cs="Calibri"/>
        </w:rPr>
        <w:t>I</w:t>
      </w:r>
      <w:r w:rsidR="00A445ED">
        <w:rPr>
          <w:rFonts w:ascii="Calibri" w:hAnsi="Calibri" w:cs="Calibri"/>
        </w:rPr>
        <w:t>nstalace a i</w:t>
      </w:r>
      <w:r w:rsidR="00D24EDD" w:rsidRPr="0006456B">
        <w:rPr>
          <w:rFonts w:ascii="Calibri" w:hAnsi="Calibri" w:cs="Calibri"/>
        </w:rPr>
        <w:t>mplementace</w:t>
      </w:r>
      <w:bookmarkEnd w:id="16"/>
      <w:r w:rsidR="00D24EDD" w:rsidRPr="0006456B">
        <w:rPr>
          <w:rFonts w:ascii="Calibri" w:hAnsi="Calibri" w:cs="Calibri"/>
        </w:rPr>
        <w:t xml:space="preserve"> </w:t>
      </w:r>
      <w:bookmarkEnd w:id="15"/>
    </w:p>
    <w:p w14:paraId="7482078B" w14:textId="624B535C" w:rsidR="00D24EDD" w:rsidRPr="002728B5" w:rsidRDefault="00D24EDD" w:rsidP="006A7C52">
      <w:pPr>
        <w:pStyle w:val="PFI-odstavec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I</w:t>
      </w:r>
      <w:r w:rsidR="00C549F7">
        <w:rPr>
          <w:rFonts w:ascii="Calibri" w:hAnsi="Calibri" w:cs="Calibri"/>
          <w:sz w:val="22"/>
          <w:szCs w:val="22"/>
        </w:rPr>
        <w:t>nstalace a i</w:t>
      </w:r>
      <w:r w:rsidRPr="002728B5">
        <w:rPr>
          <w:rFonts w:ascii="Calibri" w:hAnsi="Calibri" w:cs="Calibri"/>
          <w:sz w:val="22"/>
          <w:szCs w:val="22"/>
        </w:rPr>
        <w:t xml:space="preserve">mplementace </w:t>
      </w:r>
      <w:r w:rsidR="00BE1A0F">
        <w:rPr>
          <w:rFonts w:ascii="Calibri" w:hAnsi="Calibri" w:cs="Calibri"/>
          <w:sz w:val="22"/>
          <w:szCs w:val="22"/>
        </w:rPr>
        <w:t>serverové, datové a komunikační infrastruktury</w:t>
      </w:r>
      <w:r w:rsidRPr="002728B5">
        <w:rPr>
          <w:rFonts w:ascii="Calibri" w:hAnsi="Calibri" w:cs="Calibri"/>
          <w:sz w:val="22"/>
          <w:szCs w:val="22"/>
        </w:rPr>
        <w:t xml:space="preserve"> bude provedena v jednotlivých požadovaných krocích a termínech uvedených v </w:t>
      </w:r>
      <w:r w:rsidRPr="00DC5E9B">
        <w:rPr>
          <w:rFonts w:ascii="Calibri" w:hAnsi="Calibri" w:cs="Calibri"/>
          <w:bCs/>
          <w:sz w:val="22"/>
          <w:szCs w:val="22"/>
        </w:rPr>
        <w:t xml:space="preserve">kapitole </w:t>
      </w:r>
      <w:r w:rsidR="00E633E8" w:rsidRPr="00DC5E9B">
        <w:rPr>
          <w:rFonts w:ascii="Calibri" w:hAnsi="Calibri"/>
          <w:sz w:val="22"/>
          <w:szCs w:val="22"/>
        </w:rPr>
        <w:fldChar w:fldCharType="begin"/>
      </w:r>
      <w:r w:rsidR="00E633E8" w:rsidRPr="00DC5E9B">
        <w:rPr>
          <w:rFonts w:ascii="Calibri" w:hAnsi="Calibri"/>
          <w:sz w:val="22"/>
          <w:szCs w:val="22"/>
        </w:rPr>
        <w:instrText xml:space="preserve"> REF _Ref477019743 \r \h  \* MERGEFORMAT </w:instrText>
      </w:r>
      <w:r w:rsidR="00E633E8" w:rsidRPr="00DC5E9B">
        <w:rPr>
          <w:rFonts w:ascii="Calibri" w:hAnsi="Calibri"/>
          <w:sz w:val="22"/>
          <w:szCs w:val="22"/>
        </w:rPr>
      </w:r>
      <w:r w:rsidR="00E633E8" w:rsidRPr="00DC5E9B">
        <w:rPr>
          <w:rFonts w:ascii="Calibri" w:hAnsi="Calibri"/>
          <w:sz w:val="22"/>
          <w:szCs w:val="22"/>
        </w:rPr>
        <w:fldChar w:fldCharType="separate"/>
      </w:r>
      <w:r w:rsidRPr="00DC5E9B">
        <w:rPr>
          <w:rFonts w:ascii="Calibri" w:hAnsi="Calibri"/>
          <w:sz w:val="22"/>
          <w:szCs w:val="22"/>
        </w:rPr>
        <w:t>3</w:t>
      </w:r>
      <w:r w:rsidR="00E633E8" w:rsidRPr="00DC5E9B">
        <w:rPr>
          <w:rFonts w:ascii="Calibri" w:hAnsi="Calibri"/>
          <w:sz w:val="22"/>
          <w:szCs w:val="22"/>
        </w:rPr>
        <w:fldChar w:fldCharType="end"/>
      </w:r>
      <w:r w:rsidRPr="00DC5E9B">
        <w:rPr>
          <w:rFonts w:ascii="Calibri" w:hAnsi="Calibri" w:cs="Calibri"/>
          <w:bCs/>
          <w:sz w:val="22"/>
          <w:szCs w:val="22"/>
        </w:rPr>
        <w:t>.</w:t>
      </w:r>
    </w:p>
    <w:p w14:paraId="3B68549C" w14:textId="4F862F41" w:rsidR="00D24EDD" w:rsidRPr="008B2361" w:rsidRDefault="00D24EDD" w:rsidP="006A7C52">
      <w:pPr>
        <w:pStyle w:val="PFI-odstavec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8B2361">
        <w:rPr>
          <w:rFonts w:ascii="Calibri" w:hAnsi="Calibri" w:cs="Calibri"/>
          <w:sz w:val="22"/>
          <w:szCs w:val="22"/>
        </w:rPr>
        <w:t xml:space="preserve">Minimální požadavky na </w:t>
      </w:r>
      <w:r w:rsidRPr="008B2361">
        <w:rPr>
          <w:rFonts w:ascii="Calibri" w:hAnsi="Calibri" w:cs="Calibri"/>
          <w:bCs/>
          <w:sz w:val="22"/>
          <w:szCs w:val="22"/>
        </w:rPr>
        <w:t>I</w:t>
      </w:r>
      <w:r w:rsidR="00C549F7" w:rsidRPr="008B2361">
        <w:rPr>
          <w:rFonts w:ascii="Calibri" w:hAnsi="Calibri" w:cs="Calibri"/>
          <w:bCs/>
          <w:sz w:val="22"/>
          <w:szCs w:val="22"/>
        </w:rPr>
        <w:t>nstalaci a i</w:t>
      </w:r>
      <w:r w:rsidRPr="008B2361">
        <w:rPr>
          <w:rFonts w:ascii="Calibri" w:hAnsi="Calibri" w:cs="Calibri"/>
          <w:bCs/>
          <w:sz w:val="22"/>
          <w:szCs w:val="22"/>
        </w:rPr>
        <w:t xml:space="preserve">mplementaci </w:t>
      </w:r>
      <w:r w:rsidR="00BE1A0F">
        <w:rPr>
          <w:rFonts w:ascii="Calibri" w:hAnsi="Calibri" w:cs="Calibri"/>
          <w:sz w:val="22"/>
          <w:szCs w:val="22"/>
        </w:rPr>
        <w:t>serverové, datové a komunikační infrastruktury</w:t>
      </w:r>
      <w:r w:rsidR="00BE1A0F" w:rsidRPr="002728B5">
        <w:rPr>
          <w:rFonts w:ascii="Calibri" w:hAnsi="Calibri" w:cs="Calibri"/>
          <w:sz w:val="22"/>
          <w:szCs w:val="22"/>
        </w:rPr>
        <w:t xml:space="preserve"> </w:t>
      </w:r>
      <w:r w:rsidRPr="008B2361">
        <w:rPr>
          <w:rFonts w:ascii="Calibri" w:hAnsi="Calibri" w:cs="Calibri"/>
          <w:sz w:val="22"/>
          <w:szCs w:val="22"/>
        </w:rPr>
        <w:t>jsou uvedeny v následující tabulce</w:t>
      </w:r>
      <w:r w:rsidR="004C1C3F" w:rsidRPr="008B2361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3"/>
        <w:gridCol w:w="7685"/>
        <w:gridCol w:w="1131"/>
      </w:tblGrid>
      <w:tr w:rsidR="00D24EDD" w:rsidRPr="00790D8D" w14:paraId="653B426D" w14:textId="77777777" w:rsidTr="006E4E7C">
        <w:trPr>
          <w:trHeight w:val="1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AEA" w14:textId="77777777" w:rsidR="00D24EDD" w:rsidRPr="00790D8D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F79" w14:textId="77777777" w:rsidR="00D24EDD" w:rsidRPr="00790D8D" w:rsidRDefault="00D24EDD" w:rsidP="00235949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FA" w14:textId="77777777" w:rsidR="00D24EDD" w:rsidRPr="00790D8D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BE1A0F" w:rsidRPr="00790D8D" w14:paraId="0303CED9" w14:textId="77777777" w:rsidTr="006E4E7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D702AF0" w14:textId="269E7BC5" w:rsidR="00BE1A0F" w:rsidRPr="00790D8D" w:rsidRDefault="006E4E7C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32BFCC6" w14:textId="089D71E2" w:rsidR="00BE1A0F" w:rsidRPr="00790D8D" w:rsidRDefault="00BE1A0F" w:rsidP="00235949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Kompletní instalace, konfigurace a montáž dodaného HW a SW v prostorách zadavatele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8D0BA1" w14:textId="77777777" w:rsidR="00BE1A0F" w:rsidRPr="00790D8D" w:rsidRDefault="00BE1A0F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BE1A0F" w:rsidRPr="00790D8D" w14:paraId="39991E5A" w14:textId="77777777" w:rsidTr="006E4E7C">
        <w:tc>
          <w:tcPr>
            <w:tcW w:w="709" w:type="dxa"/>
            <w:vAlign w:val="center"/>
          </w:tcPr>
          <w:p w14:paraId="44230684" w14:textId="28FEFE13" w:rsidR="00BE1A0F" w:rsidRPr="00790D8D" w:rsidRDefault="006E4E7C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796" w:type="dxa"/>
          </w:tcPr>
          <w:p w14:paraId="0EBDCBD4" w14:textId="12554627" w:rsidR="00BE1A0F" w:rsidRPr="00790D8D" w:rsidRDefault="00BE1A0F" w:rsidP="00947AB4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Instalace a konfigurace SW</w:t>
            </w:r>
          </w:p>
        </w:tc>
        <w:tc>
          <w:tcPr>
            <w:tcW w:w="1134" w:type="dxa"/>
            <w:vAlign w:val="center"/>
          </w:tcPr>
          <w:p w14:paraId="22412E47" w14:textId="77777777" w:rsidR="00BE1A0F" w:rsidRPr="00790D8D" w:rsidRDefault="00BE1A0F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BE1A0F" w:rsidRPr="00790D8D" w14:paraId="223C527E" w14:textId="77777777" w:rsidTr="006E4E7C">
        <w:tc>
          <w:tcPr>
            <w:tcW w:w="709" w:type="dxa"/>
            <w:vAlign w:val="center"/>
          </w:tcPr>
          <w:p w14:paraId="26411054" w14:textId="6B885812" w:rsidR="00BE1A0F" w:rsidRPr="00790D8D" w:rsidRDefault="00825A4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796" w:type="dxa"/>
          </w:tcPr>
          <w:p w14:paraId="291C3498" w14:textId="56B552D5" w:rsidR="00BE1A0F" w:rsidRPr="00790D8D" w:rsidRDefault="00BE1A0F" w:rsidP="00825A4C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Instalace a konfigurace v</w:t>
            </w:r>
            <w:r w:rsidR="00947AB4">
              <w:rPr>
                <w:rFonts w:asciiTheme="minorHAnsi" w:hAnsiTheme="minorHAnsi"/>
              </w:rPr>
              <w:t>šech požadovaných funkcionalit</w:t>
            </w:r>
            <w:r w:rsidR="00233B74">
              <w:rPr>
                <w:rFonts w:asciiTheme="minorHAnsi" w:hAnsiTheme="minorHAnsi"/>
              </w:rPr>
              <w:t xml:space="preserve"> včetně migrace stávajících dat </w:t>
            </w:r>
            <w:r w:rsidR="003A76AB">
              <w:rPr>
                <w:rFonts w:asciiTheme="minorHAnsi" w:hAnsiTheme="minorHAnsi"/>
              </w:rPr>
              <w:t>Zadavatele</w:t>
            </w:r>
          </w:p>
        </w:tc>
        <w:tc>
          <w:tcPr>
            <w:tcW w:w="1134" w:type="dxa"/>
            <w:vAlign w:val="center"/>
          </w:tcPr>
          <w:p w14:paraId="3A1A6909" w14:textId="77777777" w:rsidR="00BE1A0F" w:rsidRPr="00790D8D" w:rsidRDefault="00BE1A0F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BE1A0F" w:rsidRPr="00790D8D" w14:paraId="5C0E1FD2" w14:textId="77777777" w:rsidTr="006E4E7C">
        <w:tc>
          <w:tcPr>
            <w:tcW w:w="709" w:type="dxa"/>
            <w:vAlign w:val="center"/>
          </w:tcPr>
          <w:p w14:paraId="30D96AA0" w14:textId="68A7A86B" w:rsidR="00BE1A0F" w:rsidRPr="00790D8D" w:rsidRDefault="00825A4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796" w:type="dxa"/>
          </w:tcPr>
          <w:p w14:paraId="1FDC56A4" w14:textId="7BF0D624" w:rsidR="00BE1A0F" w:rsidRPr="00790D8D" w:rsidRDefault="00BE1A0F" w:rsidP="00DA20E3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Testování funkčnosti (provedení testů všech provozovaných služeb)</w:t>
            </w:r>
          </w:p>
        </w:tc>
        <w:tc>
          <w:tcPr>
            <w:tcW w:w="1134" w:type="dxa"/>
            <w:vAlign w:val="center"/>
          </w:tcPr>
          <w:p w14:paraId="62F4953D" w14:textId="77777777" w:rsidR="00BE1A0F" w:rsidRPr="00790D8D" w:rsidRDefault="00BE1A0F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BE1A0F" w:rsidRPr="00790D8D" w14:paraId="0216F257" w14:textId="77777777" w:rsidTr="006E4E7C">
        <w:tc>
          <w:tcPr>
            <w:tcW w:w="709" w:type="dxa"/>
            <w:vAlign w:val="center"/>
          </w:tcPr>
          <w:p w14:paraId="5DCA509A" w14:textId="02F4F0B5" w:rsidR="00BE1A0F" w:rsidRPr="00790D8D" w:rsidRDefault="00825A4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796" w:type="dxa"/>
          </w:tcPr>
          <w:p w14:paraId="35830641" w14:textId="70F03462" w:rsidR="00BE1A0F" w:rsidRPr="00790D8D" w:rsidRDefault="00BE1A0F" w:rsidP="00DA20E3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 xml:space="preserve">Základní uživatelské seznámení a proškolení </w:t>
            </w:r>
            <w:r w:rsidR="001D7F7F" w:rsidRPr="00515313">
              <w:rPr>
                <w:rFonts w:asciiTheme="minorHAnsi" w:hAnsiTheme="minorHAnsi"/>
              </w:rPr>
              <w:t>administrátorů</w:t>
            </w:r>
            <w:r w:rsidR="001D7F7F">
              <w:rPr>
                <w:rFonts w:asciiTheme="minorHAnsi" w:hAnsiTheme="minorHAnsi"/>
              </w:rPr>
              <w:t xml:space="preserve"> </w:t>
            </w:r>
            <w:r w:rsidRPr="00B80F79">
              <w:rPr>
                <w:rFonts w:asciiTheme="minorHAnsi" w:hAnsiTheme="minorHAnsi"/>
              </w:rPr>
              <w:t>s dodanou technologií (předpoklad cca 16 hodin)</w:t>
            </w:r>
          </w:p>
        </w:tc>
        <w:tc>
          <w:tcPr>
            <w:tcW w:w="1134" w:type="dxa"/>
            <w:vAlign w:val="center"/>
          </w:tcPr>
          <w:p w14:paraId="7E93AB13" w14:textId="77777777" w:rsidR="00BE1A0F" w:rsidRPr="00790D8D" w:rsidRDefault="00BE1A0F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BE1A0F" w:rsidRPr="00790D8D" w14:paraId="547C6278" w14:textId="77777777" w:rsidTr="006E4E7C">
        <w:tc>
          <w:tcPr>
            <w:tcW w:w="709" w:type="dxa"/>
            <w:vAlign w:val="center"/>
          </w:tcPr>
          <w:p w14:paraId="1B6C68E3" w14:textId="09C30F72" w:rsidR="00BE1A0F" w:rsidRPr="00790D8D" w:rsidRDefault="00825A4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796" w:type="dxa"/>
          </w:tcPr>
          <w:p w14:paraId="29007CF2" w14:textId="34B1CF3C" w:rsidR="00BE1A0F" w:rsidRPr="00790D8D" w:rsidRDefault="00BE1A0F" w:rsidP="00DA20E3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 xml:space="preserve">Vypracování dokumentace realizovaného řešení zahrnující instalační protokoly </w:t>
            </w:r>
            <w:r w:rsidR="00E63FD1">
              <w:rPr>
                <w:rFonts w:asciiTheme="minorHAnsi" w:hAnsiTheme="minorHAnsi"/>
              </w:rPr>
              <w:br/>
            </w:r>
            <w:r w:rsidRPr="00B80F79">
              <w:rPr>
                <w:rFonts w:asciiTheme="minorHAnsi" w:hAnsiTheme="minorHAnsi"/>
              </w:rPr>
              <w:t>a instalační postupy.</w:t>
            </w:r>
          </w:p>
        </w:tc>
        <w:tc>
          <w:tcPr>
            <w:tcW w:w="1134" w:type="dxa"/>
            <w:vAlign w:val="center"/>
          </w:tcPr>
          <w:p w14:paraId="12C61766" w14:textId="77777777" w:rsidR="00BE1A0F" w:rsidRPr="00790D8D" w:rsidRDefault="00BE1A0F" w:rsidP="0023594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9E19251" w14:textId="77777777" w:rsidR="00C82305" w:rsidRPr="00C82305" w:rsidRDefault="00C82305" w:rsidP="00C82305">
      <w:pPr>
        <w:pStyle w:val="PFI-odstavec"/>
        <w:spacing w:before="240"/>
        <w:ind w:left="-142" w:firstLine="0"/>
        <w:rPr>
          <w:rFonts w:ascii="Calibri" w:hAnsi="Calibri" w:cs="Calibri"/>
          <w:sz w:val="22"/>
          <w:szCs w:val="22"/>
        </w:rPr>
      </w:pPr>
    </w:p>
    <w:p w14:paraId="6DB71473" w14:textId="16FF1CEA" w:rsidR="00D24EDD" w:rsidRPr="0006456B" w:rsidRDefault="00D24EDD" w:rsidP="0006456B">
      <w:pPr>
        <w:pStyle w:val="Nadpis2"/>
        <w:rPr>
          <w:rFonts w:ascii="Calibri" w:hAnsi="Calibri" w:cs="Calibri"/>
        </w:rPr>
      </w:pPr>
      <w:r w:rsidRPr="0006456B">
        <w:rPr>
          <w:rFonts w:ascii="Calibri" w:hAnsi="Calibri" w:cs="Calibri"/>
        </w:rPr>
        <w:t xml:space="preserve">Zpracování a akceptace Detailního realizačního </w:t>
      </w:r>
      <w:r w:rsidR="00B23F4F">
        <w:rPr>
          <w:rFonts w:ascii="Calibri" w:hAnsi="Calibri" w:cs="Calibri"/>
        </w:rPr>
        <w:t>koncep</w:t>
      </w:r>
      <w:r w:rsidRPr="0006456B">
        <w:rPr>
          <w:rFonts w:ascii="Calibri" w:hAnsi="Calibri" w:cs="Calibri"/>
        </w:rPr>
        <w:t>tu</w:t>
      </w:r>
    </w:p>
    <w:p w14:paraId="2398769E" w14:textId="5BBDB385" w:rsidR="00D24EDD" w:rsidRPr="002728B5" w:rsidRDefault="00D24EDD" w:rsidP="006A7C52">
      <w:pPr>
        <w:pStyle w:val="PFI-odstavec"/>
        <w:numPr>
          <w:ilvl w:val="0"/>
          <w:numId w:val="11"/>
        </w:numPr>
        <w:spacing w:after="0"/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 xml:space="preserve">Dokument Detailní realizační </w:t>
      </w:r>
      <w:r w:rsidR="00B23F4F">
        <w:rPr>
          <w:rFonts w:ascii="Calibri" w:hAnsi="Calibri" w:cs="Calibri"/>
          <w:sz w:val="22"/>
          <w:szCs w:val="22"/>
        </w:rPr>
        <w:t>koncep</w:t>
      </w:r>
      <w:r w:rsidRPr="002728B5">
        <w:rPr>
          <w:rFonts w:ascii="Calibri" w:hAnsi="Calibri" w:cs="Calibri"/>
          <w:sz w:val="22"/>
          <w:szCs w:val="22"/>
        </w:rPr>
        <w:t>t bude obsahovat minimálně</w:t>
      </w:r>
      <w:r w:rsidR="004C1C3F" w:rsidRPr="002728B5">
        <w:rPr>
          <w:rFonts w:ascii="Calibri" w:hAnsi="Calibri" w:cs="Calibri"/>
          <w:sz w:val="22"/>
          <w:szCs w:val="22"/>
        </w:rPr>
        <w:t>:</w:t>
      </w:r>
    </w:p>
    <w:p w14:paraId="2C4E7DF1" w14:textId="511F46E8" w:rsidR="00D24EDD" w:rsidRPr="00825A4C" w:rsidRDefault="00D24EDD" w:rsidP="00825A4C">
      <w:pPr>
        <w:numPr>
          <w:ilvl w:val="0"/>
          <w:numId w:val="12"/>
        </w:numPr>
        <w:spacing w:after="0"/>
        <w:ind w:left="993"/>
        <w:rPr>
          <w:rFonts w:ascii="Calibri" w:hAnsi="Calibri" w:cs="Calibri"/>
        </w:rPr>
      </w:pPr>
      <w:r w:rsidRPr="00825A4C">
        <w:rPr>
          <w:rFonts w:ascii="Calibri" w:hAnsi="Calibri" w:cs="Calibri"/>
        </w:rPr>
        <w:t>Definici cílového stavu</w:t>
      </w:r>
      <w:r w:rsidR="00825A4C" w:rsidRPr="00825A4C">
        <w:rPr>
          <w:rFonts w:ascii="Calibri" w:hAnsi="Calibri" w:cs="Calibri"/>
        </w:rPr>
        <w:t>, která b</w:t>
      </w:r>
      <w:r w:rsidR="00825A4C">
        <w:rPr>
          <w:rFonts w:ascii="Calibri" w:hAnsi="Calibri" w:cs="Calibri"/>
        </w:rPr>
        <w:t>u</w:t>
      </w:r>
      <w:r w:rsidR="00DA20E3" w:rsidRPr="00825A4C">
        <w:rPr>
          <w:rFonts w:ascii="Calibri" w:hAnsi="Calibri" w:cs="Calibri"/>
        </w:rPr>
        <w:t>de vycházet z popisu současného stavu, viz Příloha 3.a. ZD</w:t>
      </w:r>
      <w:r w:rsidR="00825A4C" w:rsidRPr="00825A4C">
        <w:rPr>
          <w:rFonts w:ascii="Calibri" w:hAnsi="Calibri" w:cs="Calibri"/>
        </w:rPr>
        <w:t xml:space="preserve"> a z </w:t>
      </w:r>
      <w:r w:rsidRPr="00825A4C">
        <w:rPr>
          <w:rFonts w:ascii="Calibri" w:hAnsi="Calibri" w:cs="Calibri"/>
        </w:rPr>
        <w:t>požadavků na budoucí stav, viz tento dokument,</w:t>
      </w:r>
    </w:p>
    <w:p w14:paraId="5A423EE5" w14:textId="77777777" w:rsidR="00D24EDD" w:rsidRPr="002728B5" w:rsidRDefault="00D24EDD" w:rsidP="00825A4C">
      <w:pPr>
        <w:numPr>
          <w:ilvl w:val="0"/>
          <w:numId w:val="12"/>
        </w:numPr>
        <w:spacing w:after="0"/>
        <w:ind w:left="993"/>
        <w:rPr>
          <w:rFonts w:ascii="Calibri" w:hAnsi="Calibri" w:cs="Calibri"/>
        </w:rPr>
      </w:pPr>
      <w:r w:rsidRPr="002728B5">
        <w:rPr>
          <w:rFonts w:ascii="Calibri" w:hAnsi="Calibri" w:cs="Calibri"/>
        </w:rPr>
        <w:lastRenderedPageBreak/>
        <w:t>Akceptační kritéria cílového stavu</w:t>
      </w:r>
    </w:p>
    <w:p w14:paraId="3A73C7CF" w14:textId="77777777" w:rsidR="00D24EDD" w:rsidRPr="002728B5" w:rsidRDefault="00D24EDD" w:rsidP="00825A4C">
      <w:pPr>
        <w:spacing w:after="0"/>
        <w:ind w:left="993"/>
        <w:rPr>
          <w:rFonts w:ascii="Calibri" w:hAnsi="Calibri" w:cs="Calibri"/>
        </w:rPr>
      </w:pPr>
      <w:r w:rsidRPr="002728B5">
        <w:rPr>
          <w:rFonts w:ascii="Calibri" w:hAnsi="Calibri" w:cs="Calibri"/>
        </w:rPr>
        <w:t xml:space="preserve">Pro ověření plnění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 xml:space="preserve">e v rámci Smlouvy jsou uvedena v tomto dokumentu, a to v tabulkách označených „Minimální požadavky …“, kde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 xml:space="preserve"> bude deklarovat svoji připravenost poskytovat bezvadné plnění již v rámci Zkušebního (testovacího) provozu.</w:t>
      </w:r>
    </w:p>
    <w:p w14:paraId="2901CE68" w14:textId="77777777" w:rsidR="00D24EDD" w:rsidRPr="002728B5" w:rsidRDefault="00D24EDD" w:rsidP="00825A4C">
      <w:pPr>
        <w:numPr>
          <w:ilvl w:val="0"/>
          <w:numId w:val="12"/>
        </w:numPr>
        <w:spacing w:after="0"/>
        <w:ind w:left="993"/>
        <w:rPr>
          <w:rFonts w:ascii="Calibri" w:hAnsi="Calibri" w:cs="Calibri"/>
        </w:rPr>
      </w:pPr>
      <w:r w:rsidRPr="002728B5">
        <w:rPr>
          <w:rFonts w:ascii="Calibri" w:hAnsi="Calibri" w:cs="Calibri"/>
        </w:rPr>
        <w:t>Detailní harmonogram realizace zakázky</w:t>
      </w:r>
    </w:p>
    <w:p w14:paraId="45582CF8" w14:textId="77777777" w:rsidR="00D24EDD" w:rsidRPr="002728B5" w:rsidRDefault="00D24EDD" w:rsidP="00825A4C">
      <w:pPr>
        <w:spacing w:after="0"/>
        <w:ind w:left="993"/>
        <w:rPr>
          <w:rFonts w:ascii="Calibri" w:hAnsi="Calibri" w:cs="Calibri"/>
        </w:rPr>
      </w:pPr>
      <w:r w:rsidRPr="002728B5">
        <w:rPr>
          <w:rFonts w:ascii="Calibri" w:hAnsi="Calibri" w:cs="Calibri"/>
        </w:rPr>
        <w:t>Vychází z milníků uvedených v </w:t>
      </w:r>
      <w:r w:rsidRPr="0083525F">
        <w:rPr>
          <w:rFonts w:ascii="Calibri" w:hAnsi="Calibri" w:cs="Calibri"/>
          <w:bCs/>
        </w:rPr>
        <w:t>kapitole</w:t>
      </w:r>
      <w:r w:rsidRPr="002728B5">
        <w:rPr>
          <w:rFonts w:ascii="Calibri" w:hAnsi="Calibri" w:cs="Calibri"/>
          <w:b/>
          <w:bCs/>
        </w:rPr>
        <w:t xml:space="preserve"> </w:t>
      </w:r>
      <w:r w:rsidR="00E633E8" w:rsidRPr="002728B5">
        <w:rPr>
          <w:rFonts w:ascii="Calibri" w:hAnsi="Calibri"/>
        </w:rPr>
        <w:fldChar w:fldCharType="begin"/>
      </w:r>
      <w:r w:rsidR="00E633E8" w:rsidRPr="002728B5">
        <w:rPr>
          <w:rFonts w:ascii="Calibri" w:hAnsi="Calibri"/>
        </w:rPr>
        <w:instrText xml:space="preserve"> REF _Ref477019743 \r \h  \* MERGEFORMAT </w:instrText>
      </w:r>
      <w:r w:rsidR="00E633E8" w:rsidRPr="002728B5">
        <w:rPr>
          <w:rFonts w:ascii="Calibri" w:hAnsi="Calibri"/>
        </w:rPr>
      </w:r>
      <w:r w:rsidR="00E633E8" w:rsidRPr="002728B5">
        <w:rPr>
          <w:rFonts w:ascii="Calibri" w:hAnsi="Calibri"/>
        </w:rPr>
        <w:fldChar w:fldCharType="separate"/>
      </w:r>
      <w:r w:rsidRPr="002728B5">
        <w:rPr>
          <w:rFonts w:ascii="Calibri" w:hAnsi="Calibri"/>
        </w:rPr>
        <w:t>3</w:t>
      </w:r>
      <w:r w:rsidR="00E633E8" w:rsidRPr="002728B5">
        <w:rPr>
          <w:rFonts w:ascii="Calibri" w:hAnsi="Calibri"/>
        </w:rPr>
        <w:fldChar w:fldCharType="end"/>
      </w:r>
      <w:r w:rsidRPr="002728B5">
        <w:rPr>
          <w:rFonts w:ascii="Calibri" w:hAnsi="Calibri" w:cs="Calibri"/>
        </w:rPr>
        <w:t xml:space="preserve"> a z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>em navrženého Harmonogramu projektu.</w:t>
      </w:r>
    </w:p>
    <w:p w14:paraId="62C200FB" w14:textId="77777777" w:rsidR="00D24EDD" w:rsidRDefault="00D24EDD" w:rsidP="006A7C52">
      <w:pPr>
        <w:pStyle w:val="PFI-odstavec"/>
        <w:numPr>
          <w:ilvl w:val="0"/>
          <w:numId w:val="11"/>
        </w:numPr>
        <w:spacing w:after="0"/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Formálně bude tato oblast Fáze A završena dohodnutým a vzájemně odsouhlaseným Předávacím protokolem dílčího plnění (</w:t>
      </w:r>
      <w:r w:rsidR="0026229B" w:rsidRPr="002728B5">
        <w:rPr>
          <w:rFonts w:ascii="Calibri" w:hAnsi="Calibri" w:cs="Calibri"/>
          <w:sz w:val="22"/>
          <w:szCs w:val="22"/>
        </w:rPr>
        <w:t>Dodavatel</w:t>
      </w:r>
      <w:r w:rsidRPr="002728B5">
        <w:rPr>
          <w:rFonts w:ascii="Calibri" w:hAnsi="Calibri" w:cs="Calibri"/>
          <w:sz w:val="22"/>
          <w:szCs w:val="22"/>
        </w:rPr>
        <w:t xml:space="preserve"> předává dokument Detailní realizační projekt) a Akceptačním protokolem dílčího plnění, kterým </w:t>
      </w:r>
      <w:r w:rsidR="0026229B" w:rsidRPr="002728B5">
        <w:rPr>
          <w:rFonts w:ascii="Calibri" w:hAnsi="Calibri" w:cs="Calibri"/>
          <w:sz w:val="22"/>
          <w:szCs w:val="22"/>
        </w:rPr>
        <w:t>Zadavatel</w:t>
      </w:r>
      <w:r w:rsidRPr="002728B5">
        <w:rPr>
          <w:rFonts w:ascii="Calibri" w:hAnsi="Calibri" w:cs="Calibri"/>
          <w:sz w:val="22"/>
          <w:szCs w:val="22"/>
        </w:rPr>
        <w:t xml:space="preserve"> akceptuje splnění podmínek této části Fáze A ve Smlouvě.</w:t>
      </w:r>
    </w:p>
    <w:p w14:paraId="74BAA9E7" w14:textId="77777777" w:rsidR="00390272" w:rsidRPr="002728B5" w:rsidRDefault="00390272" w:rsidP="00390272">
      <w:pPr>
        <w:pStyle w:val="PFI-odstavec"/>
        <w:spacing w:after="0"/>
        <w:ind w:left="567" w:firstLine="0"/>
        <w:rPr>
          <w:rFonts w:ascii="Calibri" w:hAnsi="Calibri" w:cs="Calibri"/>
          <w:sz w:val="22"/>
          <w:szCs w:val="22"/>
        </w:rPr>
      </w:pPr>
    </w:p>
    <w:p w14:paraId="47AC83AF" w14:textId="77777777" w:rsidR="00D24EDD" w:rsidRPr="0006456B" w:rsidRDefault="00D24EDD" w:rsidP="0006456B">
      <w:pPr>
        <w:pStyle w:val="Nadpis2"/>
        <w:rPr>
          <w:rFonts w:ascii="Calibri" w:hAnsi="Calibri" w:cs="Calibri"/>
        </w:rPr>
      </w:pPr>
      <w:r w:rsidRPr="0006456B">
        <w:rPr>
          <w:rFonts w:ascii="Calibri" w:hAnsi="Calibri" w:cs="Calibri"/>
        </w:rPr>
        <w:t>Předání a převzetí plnění</w:t>
      </w:r>
    </w:p>
    <w:p w14:paraId="4044BCFF" w14:textId="77777777" w:rsidR="00D24EDD" w:rsidRPr="0006456B" w:rsidRDefault="00D24EDD" w:rsidP="0006456B">
      <w:pPr>
        <w:pStyle w:val="Nadpis3"/>
        <w:rPr>
          <w:rFonts w:ascii="Calibri" w:hAnsi="Calibri" w:cs="Calibri"/>
        </w:rPr>
      </w:pPr>
      <w:r w:rsidRPr="0006456B">
        <w:rPr>
          <w:rFonts w:ascii="Calibri" w:hAnsi="Calibri" w:cs="Calibri"/>
        </w:rPr>
        <w:t>Předání a převzetí dokumentů</w:t>
      </w:r>
    </w:p>
    <w:p w14:paraId="2813561C" w14:textId="33F9509D" w:rsidR="00D24EDD" w:rsidRPr="00790D8D" w:rsidRDefault="00D24EDD" w:rsidP="006A7C52">
      <w:pPr>
        <w:pStyle w:val="PFI-odstavec"/>
        <w:numPr>
          <w:ilvl w:val="0"/>
          <w:numId w:val="14"/>
        </w:numPr>
        <w:ind w:left="567" w:hanging="425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Dokumenty, které mají být vypracovány </w:t>
      </w:r>
      <w:r w:rsidR="0026229B" w:rsidRPr="00790D8D">
        <w:rPr>
          <w:rFonts w:ascii="Calibri" w:hAnsi="Calibri" w:cs="Calibri"/>
          <w:sz w:val="22"/>
          <w:szCs w:val="22"/>
        </w:rPr>
        <w:t>Dodavatel</w:t>
      </w:r>
      <w:r w:rsidRPr="00790D8D">
        <w:rPr>
          <w:rFonts w:ascii="Calibri" w:hAnsi="Calibri" w:cs="Calibri"/>
          <w:sz w:val="22"/>
          <w:szCs w:val="22"/>
        </w:rPr>
        <w:t xml:space="preserve">em a které se poskytují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Pr="00790D8D">
        <w:rPr>
          <w:rFonts w:ascii="Calibri" w:hAnsi="Calibri" w:cs="Calibri"/>
          <w:sz w:val="22"/>
          <w:szCs w:val="22"/>
        </w:rPr>
        <w:t xml:space="preserve">i jako součást poskytování díla (zejména Detailní realizační </w:t>
      </w:r>
      <w:r w:rsidR="00B23F4F">
        <w:rPr>
          <w:rFonts w:ascii="Calibri" w:hAnsi="Calibri" w:cs="Calibri"/>
          <w:sz w:val="22"/>
          <w:szCs w:val="22"/>
        </w:rPr>
        <w:t>koncep</w:t>
      </w:r>
      <w:r w:rsidRPr="00790D8D">
        <w:rPr>
          <w:rFonts w:ascii="Calibri" w:hAnsi="Calibri" w:cs="Calibri"/>
          <w:sz w:val="22"/>
          <w:szCs w:val="22"/>
        </w:rPr>
        <w:t xml:space="preserve">t), budou nejdříve předloženy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Pr="00790D8D">
        <w:rPr>
          <w:rFonts w:ascii="Calibri" w:hAnsi="Calibri" w:cs="Calibri"/>
          <w:sz w:val="22"/>
          <w:szCs w:val="22"/>
        </w:rPr>
        <w:t>i ve formě návrhu k posouzení.</w:t>
      </w:r>
    </w:p>
    <w:p w14:paraId="08DB30FD" w14:textId="77777777" w:rsidR="00D24EDD" w:rsidRPr="00790D8D" w:rsidRDefault="0026229B" w:rsidP="006A7C52">
      <w:pPr>
        <w:pStyle w:val="PFI-odstavec"/>
        <w:numPr>
          <w:ilvl w:val="0"/>
          <w:numId w:val="13"/>
        </w:numPr>
        <w:ind w:left="567" w:hanging="425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>Dodavatel</w:t>
      </w:r>
      <w:r w:rsidR="00D24EDD" w:rsidRPr="00790D8D">
        <w:rPr>
          <w:rFonts w:ascii="Calibri" w:hAnsi="Calibri" w:cs="Calibri"/>
          <w:sz w:val="22"/>
          <w:szCs w:val="22"/>
        </w:rPr>
        <w:t xml:space="preserve"> se zavazuje předat první verzi dokumentu </w:t>
      </w:r>
      <w:r w:rsidRPr="00790D8D">
        <w:rPr>
          <w:rFonts w:ascii="Calibri" w:hAnsi="Calibri" w:cs="Calibri"/>
          <w:sz w:val="22"/>
          <w:szCs w:val="22"/>
        </w:rPr>
        <w:t>Zadavatel</w:t>
      </w:r>
      <w:r w:rsidR="00D24EDD" w:rsidRPr="00790D8D">
        <w:rPr>
          <w:rFonts w:ascii="Calibri" w:hAnsi="Calibri" w:cs="Calibri"/>
          <w:sz w:val="22"/>
          <w:szCs w:val="22"/>
        </w:rPr>
        <w:t xml:space="preserve">i k akceptaci ve lhůtě domluvené mezi </w:t>
      </w:r>
      <w:r w:rsidRPr="00790D8D">
        <w:rPr>
          <w:rFonts w:ascii="Calibri" w:hAnsi="Calibri" w:cs="Calibri"/>
          <w:sz w:val="22"/>
          <w:szCs w:val="22"/>
        </w:rPr>
        <w:t>Dodavatel</w:t>
      </w:r>
      <w:r w:rsidR="00D24EDD" w:rsidRPr="00790D8D">
        <w:rPr>
          <w:rFonts w:ascii="Calibri" w:hAnsi="Calibri" w:cs="Calibri"/>
          <w:sz w:val="22"/>
          <w:szCs w:val="22"/>
        </w:rPr>
        <w:t xml:space="preserve">em a </w:t>
      </w:r>
      <w:r w:rsidRPr="00790D8D">
        <w:rPr>
          <w:rFonts w:ascii="Calibri" w:hAnsi="Calibri" w:cs="Calibri"/>
          <w:sz w:val="22"/>
          <w:szCs w:val="22"/>
        </w:rPr>
        <w:t>Zadavatel</w:t>
      </w:r>
      <w:r w:rsidR="00D24EDD" w:rsidRPr="00790D8D">
        <w:rPr>
          <w:rFonts w:ascii="Calibri" w:hAnsi="Calibri" w:cs="Calibri"/>
          <w:sz w:val="22"/>
          <w:szCs w:val="22"/>
        </w:rPr>
        <w:t>em na základě Smlouvy, n</w:t>
      </w:r>
      <w:r w:rsidR="00DA20E3">
        <w:rPr>
          <w:rFonts w:ascii="Calibri" w:hAnsi="Calibri" w:cs="Calibri"/>
          <w:sz w:val="22"/>
          <w:szCs w:val="22"/>
        </w:rPr>
        <w:t>ebo jinak stanovené v souladu se S</w:t>
      </w:r>
      <w:r w:rsidR="00D24EDD" w:rsidRPr="00790D8D">
        <w:rPr>
          <w:rFonts w:ascii="Calibri" w:hAnsi="Calibri" w:cs="Calibri"/>
          <w:sz w:val="22"/>
          <w:szCs w:val="22"/>
        </w:rPr>
        <w:t xml:space="preserve">mlouvou. </w:t>
      </w:r>
    </w:p>
    <w:p w14:paraId="5BF311F5" w14:textId="77777777" w:rsidR="00D24EDD" w:rsidRPr="00790D8D" w:rsidRDefault="0026229B" w:rsidP="006A7C52">
      <w:pPr>
        <w:pStyle w:val="PFI-odstavec"/>
        <w:numPr>
          <w:ilvl w:val="0"/>
          <w:numId w:val="13"/>
        </w:numPr>
        <w:ind w:left="567" w:hanging="425"/>
        <w:rPr>
          <w:rFonts w:ascii="Calibri" w:hAnsi="Calibri" w:cs="Calibri"/>
          <w:sz w:val="22"/>
          <w:szCs w:val="22"/>
        </w:rPr>
      </w:pPr>
      <w:bookmarkStart w:id="17" w:name="_Ref426866973"/>
      <w:r w:rsidRPr="00790D8D">
        <w:rPr>
          <w:rFonts w:ascii="Calibri" w:hAnsi="Calibri" w:cs="Calibri"/>
          <w:sz w:val="22"/>
          <w:szCs w:val="22"/>
        </w:rPr>
        <w:t>Zadavatel</w:t>
      </w:r>
      <w:r w:rsidR="00D24EDD" w:rsidRPr="00790D8D">
        <w:rPr>
          <w:rFonts w:ascii="Calibri" w:hAnsi="Calibri" w:cs="Calibri"/>
          <w:sz w:val="22"/>
          <w:szCs w:val="22"/>
        </w:rPr>
        <w:t xml:space="preserve"> je oprávněn ve lhůtě pěti (5) pracovních dnů od doručení příslušného dokumentu písemně předložit </w:t>
      </w:r>
      <w:r w:rsidRPr="00790D8D">
        <w:rPr>
          <w:rFonts w:ascii="Calibri" w:hAnsi="Calibri" w:cs="Calibri"/>
          <w:sz w:val="22"/>
          <w:szCs w:val="22"/>
        </w:rPr>
        <w:t>Dodavatel</w:t>
      </w:r>
      <w:r w:rsidR="00D24EDD" w:rsidRPr="00790D8D">
        <w:rPr>
          <w:rFonts w:ascii="Calibri" w:hAnsi="Calibri" w:cs="Calibri"/>
          <w:sz w:val="22"/>
          <w:szCs w:val="22"/>
        </w:rPr>
        <w:t>i své připomínky k návrhu.</w:t>
      </w:r>
      <w:bookmarkEnd w:id="17"/>
      <w:r w:rsidR="00D24EDD" w:rsidRPr="00790D8D">
        <w:rPr>
          <w:rFonts w:ascii="Calibri" w:hAnsi="Calibri" w:cs="Calibri"/>
          <w:sz w:val="22"/>
          <w:szCs w:val="22"/>
        </w:rPr>
        <w:t xml:space="preserve"> </w:t>
      </w:r>
    </w:p>
    <w:p w14:paraId="1704B8C0" w14:textId="77777777" w:rsidR="00D24EDD" w:rsidRPr="00790D8D" w:rsidRDefault="00D24EDD" w:rsidP="00FC091C">
      <w:pPr>
        <w:numPr>
          <w:ilvl w:val="0"/>
          <w:numId w:val="15"/>
        </w:num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Po diskusi o těchto připomínkách upraví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příslušný návrh v souladu s dohodnutými změnami a se zapracováním těchto dohodnutých změn jej předá ve stejné lhůtě pěti (5) pracovních dnů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i. </w:t>
      </w:r>
    </w:p>
    <w:p w14:paraId="2B3061F0" w14:textId="3E4B6C8B" w:rsidR="00D24EDD" w:rsidRPr="00790D8D" w:rsidRDefault="00D24EDD" w:rsidP="00FC091C">
      <w:pPr>
        <w:numPr>
          <w:ilvl w:val="0"/>
          <w:numId w:val="15"/>
        </w:num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V případě, že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nemá k předaným dokumentům výhrady, považují se za převzaté </w:t>
      </w:r>
      <w:r w:rsidR="00E22DA4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k okamžiku doručení jejich konečné verze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i. </w:t>
      </w:r>
    </w:p>
    <w:p w14:paraId="7A29F2E6" w14:textId="77777777" w:rsidR="00D24EDD" w:rsidRPr="00790D8D" w:rsidRDefault="00D24EDD" w:rsidP="00FC091C">
      <w:pPr>
        <w:numPr>
          <w:ilvl w:val="0"/>
          <w:numId w:val="15"/>
        </w:num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V případě, že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připomínky ve lhůtě pěti (5) dnů nepředloží, má se za to, že s předloženým dokumentem souhlasí a dokument se považuje za řádně převzatý.</w:t>
      </w:r>
    </w:p>
    <w:p w14:paraId="36586308" w14:textId="77777777" w:rsidR="00D24EDD" w:rsidRPr="0006456B" w:rsidRDefault="00D24EDD" w:rsidP="0006456B">
      <w:pPr>
        <w:pStyle w:val="Nadpis3"/>
        <w:rPr>
          <w:rFonts w:ascii="Calibri" w:hAnsi="Calibri" w:cs="Calibri"/>
        </w:rPr>
      </w:pPr>
      <w:bookmarkStart w:id="18" w:name="_Ref426869881"/>
      <w:r w:rsidRPr="0006456B">
        <w:rPr>
          <w:rFonts w:ascii="Calibri" w:hAnsi="Calibri" w:cs="Calibri"/>
        </w:rPr>
        <w:t>Předání a převzetí ostatních plnění dle Smlouvy (vyjma služeb)</w:t>
      </w:r>
      <w:bookmarkEnd w:id="18"/>
    </w:p>
    <w:p w14:paraId="77DBFEF2" w14:textId="1E2B575E" w:rsidR="00D24EDD" w:rsidRPr="00790D8D" w:rsidRDefault="00D24EDD" w:rsidP="006A7C52">
      <w:pPr>
        <w:pStyle w:val="PFI-odstavec"/>
        <w:numPr>
          <w:ilvl w:val="0"/>
          <w:numId w:val="16"/>
        </w:numPr>
        <w:ind w:left="567" w:hanging="425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V případě, že součástí poskytování plnění </w:t>
      </w:r>
      <w:r w:rsidR="0026229B" w:rsidRPr="00790D8D">
        <w:rPr>
          <w:rFonts w:ascii="Calibri" w:hAnsi="Calibri" w:cs="Calibri"/>
          <w:sz w:val="22"/>
          <w:szCs w:val="22"/>
        </w:rPr>
        <w:t>Dodavatel</w:t>
      </w:r>
      <w:r w:rsidRPr="00790D8D">
        <w:rPr>
          <w:rFonts w:ascii="Calibri" w:hAnsi="Calibri" w:cs="Calibri"/>
          <w:sz w:val="22"/>
          <w:szCs w:val="22"/>
        </w:rPr>
        <w:t xml:space="preserve">em dle </w:t>
      </w:r>
      <w:r w:rsidR="00790D8D" w:rsidRPr="00790D8D">
        <w:rPr>
          <w:rFonts w:ascii="Calibri" w:hAnsi="Calibri" w:cs="Calibri"/>
          <w:sz w:val="22"/>
          <w:szCs w:val="22"/>
        </w:rPr>
        <w:t>S</w:t>
      </w:r>
      <w:r w:rsidRPr="00790D8D">
        <w:rPr>
          <w:rFonts w:ascii="Calibri" w:hAnsi="Calibri" w:cs="Calibri"/>
          <w:sz w:val="22"/>
          <w:szCs w:val="22"/>
        </w:rPr>
        <w:t xml:space="preserve">mlouvy je plnění, které podléhá akceptaci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="00790D8D" w:rsidRPr="00790D8D">
        <w:rPr>
          <w:rFonts w:ascii="Calibri" w:hAnsi="Calibri" w:cs="Calibri"/>
          <w:sz w:val="22"/>
          <w:szCs w:val="22"/>
        </w:rPr>
        <w:t>em</w:t>
      </w:r>
      <w:r w:rsidRPr="00790D8D">
        <w:rPr>
          <w:rFonts w:ascii="Calibri" w:hAnsi="Calibri" w:cs="Calibri"/>
          <w:sz w:val="22"/>
          <w:szCs w:val="22"/>
        </w:rPr>
        <w:t xml:space="preserve">, musí dojít k podpisu Předávacích protokolů ohledně tohoto plnění </w:t>
      </w:r>
      <w:r w:rsidR="00E22DA4">
        <w:rPr>
          <w:rFonts w:ascii="Calibri" w:hAnsi="Calibri" w:cs="Calibri"/>
          <w:sz w:val="22"/>
          <w:szCs w:val="22"/>
        </w:rPr>
        <w:br/>
      </w:r>
      <w:r w:rsidRPr="00790D8D">
        <w:rPr>
          <w:rFonts w:ascii="Calibri" w:hAnsi="Calibri" w:cs="Calibri"/>
          <w:sz w:val="22"/>
          <w:szCs w:val="22"/>
        </w:rPr>
        <w:t xml:space="preserve">v termínech uvedených v harmonogramu, není-li výslovně uvedeno jinak. </w:t>
      </w:r>
    </w:p>
    <w:p w14:paraId="4DD09056" w14:textId="77777777" w:rsidR="00D24EDD" w:rsidRPr="00790D8D" w:rsidRDefault="00D24EDD" w:rsidP="0006456B">
      <w:pPr>
        <w:pStyle w:val="PFI-odstavec"/>
        <w:ind w:left="567" w:firstLine="0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Detailní kritéria akceptace a vymezení plnění, která podléhají akceptaci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Pr="00790D8D">
        <w:rPr>
          <w:rFonts w:ascii="Calibri" w:hAnsi="Calibri" w:cs="Calibri"/>
          <w:sz w:val="22"/>
          <w:szCs w:val="22"/>
        </w:rPr>
        <w:t xml:space="preserve">em, jsou uvedena v tomto dokumentu, případně v Detailním realizačním projektu. </w:t>
      </w:r>
    </w:p>
    <w:p w14:paraId="553E07FC" w14:textId="77777777" w:rsidR="00D24EDD" w:rsidRPr="00790D8D" w:rsidRDefault="00D24EDD" w:rsidP="0006456B">
      <w:pPr>
        <w:pStyle w:val="PFI-odstavec"/>
        <w:ind w:left="567" w:firstLine="0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Jestliže plnění nebo jeho jednotlivé části splní kritéria akceptačního řízení, považují se za řádně ukončené a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Pr="00790D8D">
        <w:rPr>
          <w:rFonts w:ascii="Calibri" w:hAnsi="Calibri" w:cs="Calibri"/>
          <w:sz w:val="22"/>
          <w:szCs w:val="22"/>
        </w:rPr>
        <w:t xml:space="preserve"> je povinen jej převzít.</w:t>
      </w:r>
    </w:p>
    <w:p w14:paraId="47C53918" w14:textId="77777777" w:rsidR="00D24EDD" w:rsidRPr="00790D8D" w:rsidRDefault="00D24EDD" w:rsidP="006A7C52">
      <w:pPr>
        <w:pStyle w:val="PFI-odstavec"/>
        <w:numPr>
          <w:ilvl w:val="0"/>
          <w:numId w:val="14"/>
        </w:numPr>
        <w:ind w:left="567" w:hanging="425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Akceptační procedury zahrnují porovnání skutečných vlastností plnění se závaznou specifikací předmětu plnění dle </w:t>
      </w:r>
      <w:r w:rsidR="00790D8D" w:rsidRPr="00790D8D">
        <w:rPr>
          <w:rFonts w:ascii="Calibri" w:hAnsi="Calibri" w:cs="Calibri"/>
          <w:sz w:val="22"/>
          <w:szCs w:val="22"/>
        </w:rPr>
        <w:t>S</w:t>
      </w:r>
      <w:r w:rsidRPr="00790D8D">
        <w:rPr>
          <w:rFonts w:ascii="Calibri" w:hAnsi="Calibri" w:cs="Calibri"/>
          <w:sz w:val="22"/>
          <w:szCs w:val="22"/>
        </w:rPr>
        <w:t>mlouvy.</w:t>
      </w:r>
    </w:p>
    <w:p w14:paraId="742C32CB" w14:textId="77777777" w:rsidR="00D24EDD" w:rsidRPr="00790D8D" w:rsidRDefault="00D24EDD" w:rsidP="00FC091C">
      <w:pPr>
        <w:numPr>
          <w:ilvl w:val="0"/>
          <w:numId w:val="17"/>
        </w:numPr>
        <w:ind w:left="993"/>
        <w:rPr>
          <w:rFonts w:ascii="Calibri" w:hAnsi="Calibri" w:cs="Calibri"/>
        </w:rPr>
      </w:pPr>
      <w:bookmarkStart w:id="19" w:name="_Ref426867720"/>
      <w:r w:rsidRPr="00790D8D">
        <w:rPr>
          <w:rFonts w:ascii="Calibri" w:hAnsi="Calibri" w:cs="Calibri"/>
        </w:rPr>
        <w:t>Akceptační procedura bude zahrnovat akceptační testy, které budou probíhat na základě specifikace akceptačních testů obsahující popis testů, testovací data, příslušné prostředí, pořadí provádění testů a akceptační kritéria.</w:t>
      </w:r>
      <w:bookmarkEnd w:id="19"/>
      <w:r w:rsidRPr="00790D8D">
        <w:rPr>
          <w:rFonts w:ascii="Calibri" w:hAnsi="Calibri" w:cs="Calibri"/>
        </w:rPr>
        <w:t xml:space="preserve"> </w:t>
      </w:r>
    </w:p>
    <w:p w14:paraId="5EA59738" w14:textId="77777777" w:rsidR="00D24EDD" w:rsidRPr="00790D8D" w:rsidRDefault="00D24EDD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Nedohodnou-li se smluvní strany jinak, vypracuje specifikaci akceptačních testů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a předá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i k odsouhlasení v termínu pěti (5) pracovních dnů před zahájením akceptační procedury dle harmonogramu. </w:t>
      </w:r>
    </w:p>
    <w:p w14:paraId="11A73AC1" w14:textId="77777777" w:rsidR="00D24EDD" w:rsidRPr="00790D8D" w:rsidRDefault="00D24EDD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lastRenderedPageBreak/>
        <w:t xml:space="preserve">Odsouhlasení bude provedeno písemnou formou v termínu pěti (5) pracovních dnů před zahájením akceptační procedury. Jestliže se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v této lhůtě ke specifikaci akceptačních testů písemně nevyjádří, má se za to, že specifikaci akceptačních testů odsouhlasil. </w:t>
      </w:r>
    </w:p>
    <w:p w14:paraId="5785B7CF" w14:textId="4BF6B6C7" w:rsidR="00D24EDD" w:rsidRPr="00790D8D" w:rsidRDefault="00D24EDD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Jestliže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specifikaci akceptačních testů v uvedené lhůtě neodsouhlasil, je povinen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v této lhůtě sdělit připomínky k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em předložené specifikaci akceptačních testů </w:t>
      </w:r>
      <w:r w:rsidR="007C185F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a poskytnout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i veškerou potřebnou součinnost k dokončení a odsouhlasení specifikace akceptačních testů. </w:t>
      </w:r>
    </w:p>
    <w:p w14:paraId="3FE954CB" w14:textId="54B50DA3" w:rsidR="00D24EDD" w:rsidRPr="00790D8D" w:rsidRDefault="00D24EDD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Lhůta pro provedení akceptačních testů a lhůta pro předání plnění nebo jeho části se prodlužuje </w:t>
      </w:r>
      <w:r w:rsidR="007C185F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o dobu, o kterou se prodloužilo písemné odsouhlasení specifikace akceptačních testů z důvodu připomínek na straně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>e oproti lhůtě stanovené.</w:t>
      </w:r>
    </w:p>
    <w:p w14:paraId="7566CC5B" w14:textId="77777777" w:rsidR="00D24EDD" w:rsidRPr="00790D8D" w:rsidRDefault="0026229B" w:rsidP="00FC091C">
      <w:pPr>
        <w:numPr>
          <w:ilvl w:val="0"/>
          <w:numId w:val="17"/>
        </w:numPr>
        <w:ind w:left="993"/>
        <w:rPr>
          <w:rFonts w:ascii="Calibri" w:hAnsi="Calibri" w:cs="Calibri"/>
        </w:rPr>
      </w:pPr>
      <w:bookmarkStart w:id="20" w:name="_Ref426869730"/>
      <w:r w:rsidRPr="00790D8D">
        <w:rPr>
          <w:rFonts w:ascii="Calibri" w:hAnsi="Calibri" w:cs="Calibri"/>
        </w:rPr>
        <w:t>Dodavatel</w:t>
      </w:r>
      <w:r w:rsidR="00D24EDD" w:rsidRPr="00790D8D">
        <w:rPr>
          <w:rFonts w:ascii="Calibri" w:hAnsi="Calibri" w:cs="Calibri"/>
        </w:rPr>
        <w:t xml:space="preserve"> bude písemně informovat </w:t>
      </w:r>
      <w:r w:rsidRPr="00790D8D">
        <w:rPr>
          <w:rFonts w:ascii="Calibri" w:hAnsi="Calibri" w:cs="Calibri"/>
        </w:rPr>
        <w:t>Zadavatel</w:t>
      </w:r>
      <w:r w:rsidR="00D24EDD" w:rsidRPr="00790D8D">
        <w:rPr>
          <w:rFonts w:ascii="Calibri" w:hAnsi="Calibri" w:cs="Calibri"/>
        </w:rPr>
        <w:t>e, resp. jeho oprávněné osoby nejméně pět (5) dní předem o termínu zahájení akceptačních testů.</w:t>
      </w:r>
      <w:bookmarkEnd w:id="20"/>
      <w:r w:rsidR="00D24EDD" w:rsidRPr="00790D8D">
        <w:rPr>
          <w:rFonts w:ascii="Calibri" w:hAnsi="Calibri" w:cs="Calibri"/>
        </w:rPr>
        <w:t xml:space="preserve"> </w:t>
      </w:r>
    </w:p>
    <w:p w14:paraId="03BAAC62" w14:textId="77777777" w:rsidR="00D24EDD" w:rsidRPr="00790D8D" w:rsidRDefault="0026229B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>Zadavatel</w:t>
      </w:r>
      <w:r w:rsidR="00D24EDD" w:rsidRPr="00790D8D">
        <w:rPr>
          <w:rFonts w:ascii="Calibri" w:hAnsi="Calibri" w:cs="Calibri"/>
        </w:rPr>
        <w:t xml:space="preserve"> je oprávněn se těchto testů zúčastnit a osvědčit jejich konání, a to formou předávacího protokolu (nebo dílčích předávacích protokolů), podepsaného (podepsaných) oprávněnými osobami obou smluvních stran. Pokud se </w:t>
      </w:r>
      <w:r w:rsidRPr="00790D8D">
        <w:rPr>
          <w:rFonts w:ascii="Calibri" w:hAnsi="Calibri" w:cs="Calibri"/>
        </w:rPr>
        <w:t>Zadavatel</w:t>
      </w:r>
      <w:r w:rsidR="00D24EDD" w:rsidRPr="00790D8D">
        <w:rPr>
          <w:rFonts w:ascii="Calibri" w:hAnsi="Calibri" w:cs="Calibri"/>
        </w:rPr>
        <w:t xml:space="preserve"> nedostaví v termínu určeném pro provedení akceptačních testů, ačkoli byl s tímto termínem řádně seznámen, je </w:t>
      </w:r>
      <w:r w:rsidRPr="00790D8D">
        <w:rPr>
          <w:rFonts w:ascii="Calibri" w:hAnsi="Calibri" w:cs="Calibri"/>
        </w:rPr>
        <w:t>Dodavatel</w:t>
      </w:r>
      <w:r w:rsidR="00D24EDD" w:rsidRPr="00790D8D">
        <w:rPr>
          <w:rFonts w:ascii="Calibri" w:hAnsi="Calibri" w:cs="Calibri"/>
        </w:rPr>
        <w:t xml:space="preserve"> oprávněn provést příslušné akceptační testy bez jeho přítomnosti. </w:t>
      </w:r>
    </w:p>
    <w:p w14:paraId="2B73DFAE" w14:textId="77777777" w:rsidR="00D24EDD" w:rsidRPr="00790D8D" w:rsidRDefault="00D24EDD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Takto provedené akceptační testy se považují za provedené v přítomnosti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e. Kopie veškerých dokumentů vypracovaných v souvislosti s provedením těchto akceptačních testů budou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>i poskytnuty do pěti (5) dnů.</w:t>
      </w:r>
    </w:p>
    <w:p w14:paraId="1758D2E8" w14:textId="77777777" w:rsidR="00D24EDD" w:rsidRPr="00790D8D" w:rsidRDefault="00D24EDD" w:rsidP="00FC091C">
      <w:pPr>
        <w:numPr>
          <w:ilvl w:val="0"/>
          <w:numId w:val="17"/>
        </w:num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Základním předpokladem pro řádné předání plnění (nebo jeho části)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em a převzetí tohoto plnění (nebo jeho části)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em, a to formou předávacího protokolu podepsaného oprávněnými osobami obou smluvních stran je skutečnost, že plnění splní kritéria akceptačních testů uvedená v dohodnutých kontrolních specifikacích a bude provedeno v souladu se závaznou specifikací předmětu plnění dle Smlouvy. </w:t>
      </w:r>
    </w:p>
    <w:p w14:paraId="459FC6B4" w14:textId="196FD3C3" w:rsidR="00D24EDD" w:rsidRPr="00790D8D" w:rsidRDefault="00D24EDD" w:rsidP="00FC091C">
      <w:pPr>
        <w:numPr>
          <w:ilvl w:val="0"/>
          <w:numId w:val="17"/>
        </w:numPr>
        <w:ind w:left="993"/>
        <w:rPr>
          <w:rFonts w:ascii="Calibri" w:hAnsi="Calibri" w:cs="Calibri"/>
        </w:rPr>
      </w:pPr>
      <w:bookmarkStart w:id="21" w:name="_Ref426867601"/>
      <w:r w:rsidRPr="00790D8D">
        <w:rPr>
          <w:rFonts w:ascii="Calibri" w:hAnsi="Calibri" w:cs="Calibri"/>
        </w:rPr>
        <w:t xml:space="preserve">Jestliže plnění nebo jeho část splní akceptační kritéria akceptačních testů,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se zavazuje </w:t>
      </w:r>
      <w:r w:rsidR="007C185F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v den následující po ukončení akceptačních testů umožnit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i plnění nebo jeho část převzít </w:t>
      </w:r>
      <w:r w:rsidR="007C185F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a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se zavazuje v tomto termínu plnění nebo jeho část převzít.</w:t>
      </w:r>
      <w:bookmarkEnd w:id="21"/>
      <w:r w:rsidRPr="00790D8D">
        <w:rPr>
          <w:rFonts w:ascii="Calibri" w:hAnsi="Calibri" w:cs="Calibri"/>
        </w:rPr>
        <w:t xml:space="preserve"> </w:t>
      </w:r>
    </w:p>
    <w:p w14:paraId="1D96B89E" w14:textId="77777777" w:rsidR="00D24EDD" w:rsidRPr="00790D8D" w:rsidRDefault="00D24EDD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Pokud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plnění nebo jeho část v tomto termínu nepřevezme, ačkoli převzetí plnění nebo jeho části bylo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em řádně umožněno, má se za to, že plnění nebo jeho část bylo řádně předáno a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em převzato právě v den následující po ukončení akceptačních testů. </w:t>
      </w:r>
    </w:p>
    <w:p w14:paraId="3A3534FB" w14:textId="77777777" w:rsidR="00D24EDD" w:rsidRPr="00790D8D" w:rsidRDefault="00D24EDD" w:rsidP="00FC091C">
      <w:pPr>
        <w:numPr>
          <w:ilvl w:val="0"/>
          <w:numId w:val="17"/>
        </w:num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Jestliže plnění nesplňuje stanovená akceptační kritéria kteréhokoliv akceptačního testu, budou výsledky akceptačního testu (splněno/nesplněno/s výhradami) spolu s uvedením termínů pro nápravu uvedeny ve vyhodnocení Akceptačního protokolu. </w:t>
      </w:r>
    </w:p>
    <w:p w14:paraId="263E41C6" w14:textId="77777777" w:rsidR="00D24EDD" w:rsidRPr="00790D8D" w:rsidRDefault="0026229B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>Dodavatel</w:t>
      </w:r>
      <w:r w:rsidR="00D24EDD" w:rsidRPr="00790D8D">
        <w:rPr>
          <w:rFonts w:ascii="Calibri" w:hAnsi="Calibri" w:cs="Calibri"/>
        </w:rPr>
        <w:t xml:space="preserve"> napraví tyto nedostatky a příslušné akceptační testy budou provedeny znovu. </w:t>
      </w:r>
    </w:p>
    <w:p w14:paraId="3D6E126F" w14:textId="77777777" w:rsidR="00D24EDD" w:rsidRPr="00790D8D" w:rsidRDefault="00D24EDD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Tento proces testování a následných oprav se bude opakovat, přičemž výše uvedená ustanovení se použijí obdobně. </w:t>
      </w:r>
    </w:p>
    <w:p w14:paraId="42C60D6E" w14:textId="77777777" w:rsidR="00D24EDD" w:rsidRPr="00790D8D" w:rsidRDefault="00D24EDD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Proces testování a následných oprav lze opakovat, dokud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nesplní veškerá akceptační kritéria pro příslušný akceptační test, nejvýše však natřikrát (3x). </w:t>
      </w:r>
    </w:p>
    <w:p w14:paraId="42FE1E63" w14:textId="77777777" w:rsidR="00D24EDD" w:rsidRPr="00790D8D" w:rsidRDefault="00D24EDD" w:rsidP="00FC091C">
      <w:p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>V situaci, kdy by bylo nutné opakovat akceptační testy více jak třikrát (3x) pro konkrétní fázi projektu, je v takovém případě nutný souhlas nadřízeného orgánu projektu – tzn. řídícího výboru nebo ředitelů projektu dle použité metodiky řízení projektu.</w:t>
      </w:r>
    </w:p>
    <w:p w14:paraId="29E0853F" w14:textId="77777777" w:rsidR="00D24EDD" w:rsidRPr="00790D8D" w:rsidRDefault="00D24EDD" w:rsidP="00FC091C">
      <w:pPr>
        <w:numPr>
          <w:ilvl w:val="0"/>
          <w:numId w:val="17"/>
        </w:numPr>
        <w:ind w:left="993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Žádný akceptační test se však nebude považovat za nesplněný, jestliže daný nedostatek nebyl způsoben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em, nebo byl zjištěn nebo měl být zjištěn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em před nebo při předcházejícím akceptačním testu, ale nebyl v té době oznámen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i, nebo byl </w:t>
      </w:r>
      <w:r w:rsidRPr="00790D8D">
        <w:rPr>
          <w:rFonts w:ascii="Calibri" w:hAnsi="Calibri" w:cs="Calibri"/>
        </w:rPr>
        <w:lastRenderedPageBreak/>
        <w:t>nepodstatný, tzn., neměl vliv na řádné poskytování funkčnost díla nebo jeho části tak, jak jsou vymezeny ve Smlouvě.</w:t>
      </w:r>
    </w:p>
    <w:p w14:paraId="25648E17" w14:textId="77777777" w:rsidR="00D24EDD" w:rsidRPr="00790D8D" w:rsidRDefault="00D24EDD" w:rsidP="00FC091C">
      <w:pPr>
        <w:numPr>
          <w:ilvl w:val="0"/>
          <w:numId w:val="17"/>
        </w:numPr>
        <w:ind w:left="993"/>
        <w:rPr>
          <w:rFonts w:ascii="Calibri" w:hAnsi="Calibri" w:cs="Calibri"/>
        </w:rPr>
      </w:pPr>
      <w:bookmarkStart w:id="22" w:name="_Ref426869800"/>
      <w:r w:rsidRPr="00790D8D">
        <w:rPr>
          <w:rFonts w:ascii="Calibri" w:hAnsi="Calibri" w:cs="Calibri"/>
        </w:rPr>
        <w:t xml:space="preserve">Při převzetí plnění nebo kterékoliv jeho části v souladu s tímto článkem je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povinen podepsat potvrzení o přijetí plnění nebo dané části a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i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se zavazují podepsat příslušný předávací případně akceptační protokol (dílčí předávací případně akceptační protokoly), tj. potvrzení o předání a přijetí (převzetí) plnění nebo jeho určité části.</w:t>
      </w:r>
      <w:bookmarkEnd w:id="22"/>
    </w:p>
    <w:p w14:paraId="1DABD7C8" w14:textId="77777777" w:rsidR="00D24EDD" w:rsidRPr="00DA20E3" w:rsidRDefault="00D24EDD" w:rsidP="0006456B">
      <w:pPr>
        <w:pStyle w:val="Nadpis2"/>
        <w:rPr>
          <w:rFonts w:ascii="Calibri" w:hAnsi="Calibri" w:cs="Calibri"/>
        </w:rPr>
      </w:pPr>
      <w:r w:rsidRPr="00DA20E3">
        <w:rPr>
          <w:rFonts w:ascii="Calibri" w:hAnsi="Calibri" w:cs="Calibri"/>
        </w:rPr>
        <w:t xml:space="preserve">Migrace dat </w:t>
      </w:r>
    </w:p>
    <w:p w14:paraId="6481DBCF" w14:textId="4FB69EE7" w:rsidR="00D24EDD" w:rsidRPr="00305588" w:rsidRDefault="00C8571C" w:rsidP="006A7C52">
      <w:pPr>
        <w:pStyle w:val="PFI-odstavec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požadována migrace všech stávajících dat.</w:t>
      </w:r>
    </w:p>
    <w:p w14:paraId="64DA9154" w14:textId="77777777" w:rsidR="00D24EDD" w:rsidRPr="00305588" w:rsidRDefault="00D24EDD" w:rsidP="0006456B">
      <w:pPr>
        <w:pStyle w:val="Nadpis2"/>
        <w:rPr>
          <w:rFonts w:ascii="Calibri" w:hAnsi="Calibri" w:cs="Calibri"/>
        </w:rPr>
      </w:pPr>
      <w:r w:rsidRPr="00305588">
        <w:rPr>
          <w:rFonts w:ascii="Calibri" w:hAnsi="Calibri" w:cs="Calibri"/>
        </w:rPr>
        <w:t>Rozhraní do eGovernmentu</w:t>
      </w:r>
    </w:p>
    <w:p w14:paraId="30062A65" w14:textId="31D98903" w:rsidR="00D24EDD" w:rsidRPr="00305588" w:rsidRDefault="00252C23" w:rsidP="006A7C52">
      <w:pPr>
        <w:pStyle w:val="PFI-odstavec"/>
        <w:numPr>
          <w:ilvl w:val="0"/>
          <w:numId w:val="18"/>
        </w:numPr>
        <w:ind w:left="567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D24EDD" w:rsidRPr="00305588">
        <w:rPr>
          <w:rFonts w:ascii="Calibri" w:hAnsi="Calibri" w:cs="Calibri"/>
          <w:sz w:val="22"/>
          <w:szCs w:val="22"/>
        </w:rPr>
        <w:t>ení relevantní / není vyžadována realizace SYSTÉMU do eGovernmentu.</w:t>
      </w:r>
    </w:p>
    <w:p w14:paraId="7795273A" w14:textId="77777777" w:rsidR="00D24EDD" w:rsidRPr="0006456B" w:rsidRDefault="00593A2B" w:rsidP="000645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Rozhraní na stávající </w:t>
      </w:r>
      <w:r w:rsidR="00D24EDD" w:rsidRPr="0006456B">
        <w:rPr>
          <w:rFonts w:ascii="Calibri" w:hAnsi="Calibri" w:cs="Calibri"/>
        </w:rPr>
        <w:t>IS</w:t>
      </w:r>
    </w:p>
    <w:p w14:paraId="300EC14D" w14:textId="4E2C86F2" w:rsidR="00D24EDD" w:rsidRPr="001E29A5" w:rsidRDefault="00252C23" w:rsidP="006A7C52">
      <w:pPr>
        <w:pStyle w:val="PFI-odstavec"/>
        <w:numPr>
          <w:ilvl w:val="0"/>
          <w:numId w:val="19"/>
        </w:numPr>
        <w:ind w:left="567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390272" w:rsidRPr="00305588">
        <w:rPr>
          <w:rFonts w:ascii="Calibri" w:hAnsi="Calibri" w:cs="Calibri"/>
          <w:sz w:val="22"/>
          <w:szCs w:val="22"/>
        </w:rPr>
        <w:t>ení relevantní</w:t>
      </w:r>
      <w:r w:rsidR="00D24EDD" w:rsidRPr="001E29A5">
        <w:rPr>
          <w:rFonts w:ascii="Calibri" w:hAnsi="Calibri" w:cs="Calibri"/>
          <w:sz w:val="22"/>
          <w:szCs w:val="22"/>
        </w:rPr>
        <w:t>.</w:t>
      </w:r>
    </w:p>
    <w:p w14:paraId="4DEF6AC3" w14:textId="77777777" w:rsidR="00D24EDD" w:rsidRPr="0006456B" w:rsidRDefault="00D24EDD" w:rsidP="0006456B">
      <w:pPr>
        <w:pStyle w:val="Nadpis2"/>
        <w:rPr>
          <w:rFonts w:ascii="Calibri" w:hAnsi="Calibri" w:cs="Calibri"/>
        </w:rPr>
      </w:pPr>
      <w:bookmarkStart w:id="23" w:name="_Toc393188038"/>
      <w:bookmarkStart w:id="24" w:name="_Toc426917093"/>
      <w:bookmarkStart w:id="25" w:name="_Toc427052613"/>
      <w:r w:rsidRPr="0006456B">
        <w:rPr>
          <w:rFonts w:ascii="Calibri" w:hAnsi="Calibri" w:cs="Calibri"/>
        </w:rPr>
        <w:t>Školení</w:t>
      </w:r>
      <w:bookmarkEnd w:id="23"/>
      <w:bookmarkEnd w:id="24"/>
      <w:bookmarkEnd w:id="25"/>
    </w:p>
    <w:p w14:paraId="74DF9606" w14:textId="143A6836" w:rsidR="00D24EDD" w:rsidRPr="001E29A5" w:rsidRDefault="0026229B" w:rsidP="006A7C52">
      <w:pPr>
        <w:pStyle w:val="PFI-odstavec"/>
        <w:numPr>
          <w:ilvl w:val="0"/>
          <w:numId w:val="20"/>
        </w:numPr>
        <w:ind w:left="567" w:hanging="425"/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>Dodavatel</w:t>
      </w:r>
      <w:r w:rsidR="00D24EDD" w:rsidRPr="001E29A5">
        <w:rPr>
          <w:rFonts w:ascii="Calibri" w:hAnsi="Calibri" w:cs="Calibri"/>
          <w:sz w:val="22"/>
          <w:szCs w:val="22"/>
        </w:rPr>
        <w:t xml:space="preserve"> poskytne školení pro administrátory IS tak, aby byli schopni řádně užívat, respektive administrovat, instalovan</w:t>
      </w:r>
      <w:r w:rsidR="001F467E">
        <w:rPr>
          <w:rFonts w:ascii="Calibri" w:hAnsi="Calibri" w:cs="Calibri"/>
          <w:sz w:val="22"/>
          <w:szCs w:val="22"/>
        </w:rPr>
        <w:t>é technologické části specifikované v kapitole 5.</w:t>
      </w:r>
      <w:r w:rsidR="00D24EDD" w:rsidRPr="001E29A5">
        <w:rPr>
          <w:rFonts w:ascii="Calibri" w:hAnsi="Calibri" w:cs="Calibri"/>
          <w:sz w:val="22"/>
          <w:szCs w:val="22"/>
        </w:rPr>
        <w:t xml:space="preserve"> </w:t>
      </w:r>
    </w:p>
    <w:p w14:paraId="3EEA3186" w14:textId="77777777" w:rsidR="00D24EDD" w:rsidRPr="0006456B" w:rsidRDefault="00D24EDD" w:rsidP="0006456B">
      <w:pPr>
        <w:pStyle w:val="Nadpis2"/>
        <w:rPr>
          <w:rFonts w:ascii="Calibri" w:hAnsi="Calibri" w:cs="Calibri"/>
        </w:rPr>
      </w:pPr>
      <w:r w:rsidRPr="0006456B">
        <w:rPr>
          <w:rFonts w:ascii="Calibri" w:hAnsi="Calibri" w:cs="Calibri"/>
        </w:rPr>
        <w:t>Dokumentace</w:t>
      </w:r>
    </w:p>
    <w:p w14:paraId="397AB6A6" w14:textId="1FBCAEBE" w:rsidR="00D24EDD" w:rsidRDefault="00D24EDD" w:rsidP="006A7C52">
      <w:pPr>
        <w:pStyle w:val="PFI-odstavec"/>
        <w:numPr>
          <w:ilvl w:val="0"/>
          <w:numId w:val="21"/>
        </w:numPr>
        <w:ind w:left="567" w:hanging="425"/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>Dodaná dokumentace slouží k zachycení a vyhodnocování plánovaných činností a též k dokumentaci skutečného stavu.</w:t>
      </w:r>
    </w:p>
    <w:p w14:paraId="33BDD765" w14:textId="77777777" w:rsidR="00C45448" w:rsidRPr="001E29A5" w:rsidRDefault="00C45448" w:rsidP="00C45448">
      <w:pPr>
        <w:pStyle w:val="PFI-odstavec"/>
        <w:ind w:left="567" w:firstLine="0"/>
        <w:rPr>
          <w:rFonts w:ascii="Calibri" w:hAnsi="Calibri" w:cs="Calibri"/>
          <w:sz w:val="22"/>
          <w:szCs w:val="22"/>
        </w:rPr>
      </w:pPr>
    </w:p>
    <w:p w14:paraId="14FD1669" w14:textId="61814C7A" w:rsidR="00D24EDD" w:rsidRPr="0006456B" w:rsidRDefault="00D24EDD" w:rsidP="00BB6FBF">
      <w:pPr>
        <w:pStyle w:val="Nadpis1"/>
        <w:shd w:val="clear" w:color="auto" w:fill="auto"/>
        <w:rPr>
          <w:rFonts w:ascii="Calibri" w:hAnsi="Calibri" w:cs="Calibri"/>
        </w:rPr>
      </w:pPr>
      <w:bookmarkStart w:id="26" w:name="_Ref477017241"/>
      <w:bookmarkStart w:id="27" w:name="_Toc2503664"/>
      <w:r w:rsidRPr="0006456B">
        <w:rPr>
          <w:rFonts w:ascii="Calibri" w:hAnsi="Calibri" w:cs="Calibri"/>
        </w:rPr>
        <w:t xml:space="preserve">Fáze B – </w:t>
      </w:r>
      <w:bookmarkEnd w:id="26"/>
      <w:r w:rsidR="00802704">
        <w:rPr>
          <w:rFonts w:ascii="Calibri" w:hAnsi="Calibri" w:cs="Calibri"/>
        </w:rPr>
        <w:t>HW a SW mainten</w:t>
      </w:r>
      <w:r w:rsidR="00403223">
        <w:rPr>
          <w:rFonts w:ascii="Calibri" w:hAnsi="Calibri" w:cs="Calibri"/>
        </w:rPr>
        <w:t>a</w:t>
      </w:r>
      <w:r w:rsidR="00802704">
        <w:rPr>
          <w:rFonts w:ascii="Calibri" w:hAnsi="Calibri" w:cs="Calibri"/>
        </w:rPr>
        <w:t>nce</w:t>
      </w:r>
      <w:r w:rsidR="001F467E">
        <w:rPr>
          <w:rFonts w:ascii="Calibri" w:hAnsi="Calibri" w:cs="Calibri"/>
        </w:rPr>
        <w:t xml:space="preserve"> serverové, datové a komunikační infrastruktury</w:t>
      </w:r>
      <w:bookmarkEnd w:id="27"/>
    </w:p>
    <w:p w14:paraId="4C517004" w14:textId="3CC60458" w:rsidR="00D24EDD" w:rsidRPr="001E29A5" w:rsidRDefault="00D24EDD" w:rsidP="006A7C52">
      <w:pPr>
        <w:pStyle w:val="PFI-odstavec"/>
        <w:numPr>
          <w:ilvl w:val="0"/>
          <w:numId w:val="22"/>
        </w:numPr>
        <w:ind w:left="567" w:hanging="425"/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 xml:space="preserve">Požadavky, které musí </w:t>
      </w:r>
      <w:r w:rsidR="002D6151">
        <w:rPr>
          <w:rFonts w:ascii="Calibri" w:hAnsi="Calibri" w:cs="Calibri"/>
          <w:sz w:val="22"/>
          <w:szCs w:val="22"/>
        </w:rPr>
        <w:t>d</w:t>
      </w:r>
      <w:r w:rsidR="002D6151" w:rsidRPr="001E29A5">
        <w:rPr>
          <w:rFonts w:ascii="Calibri" w:hAnsi="Calibri" w:cs="Calibri"/>
          <w:sz w:val="22"/>
          <w:szCs w:val="22"/>
        </w:rPr>
        <w:t xml:space="preserve">odavatel </w:t>
      </w:r>
      <w:r w:rsidRPr="001E29A5">
        <w:rPr>
          <w:rFonts w:ascii="Calibri" w:hAnsi="Calibri" w:cs="Calibri"/>
          <w:sz w:val="22"/>
          <w:szCs w:val="22"/>
        </w:rPr>
        <w:t xml:space="preserve">minimálně naplnit na </w:t>
      </w:r>
      <w:r w:rsidR="00802704">
        <w:rPr>
          <w:rFonts w:ascii="Calibri" w:hAnsi="Calibri" w:cs="Calibri"/>
        </w:rPr>
        <w:t xml:space="preserve">HW a SW </w:t>
      </w:r>
      <w:r w:rsidR="00E237ED">
        <w:rPr>
          <w:rFonts w:ascii="Calibri" w:hAnsi="Calibri" w:cs="Calibri"/>
        </w:rPr>
        <w:t>maintenance</w:t>
      </w:r>
      <w:r w:rsidRPr="001E29A5">
        <w:rPr>
          <w:rFonts w:ascii="Calibri" w:hAnsi="Calibri" w:cs="Calibri"/>
          <w:sz w:val="22"/>
          <w:szCs w:val="22"/>
        </w:rPr>
        <w:t xml:space="preserve"> </w:t>
      </w:r>
      <w:r w:rsidR="001F467E">
        <w:rPr>
          <w:rFonts w:ascii="Calibri" w:hAnsi="Calibri" w:cs="Calibri"/>
          <w:sz w:val="22"/>
          <w:szCs w:val="22"/>
        </w:rPr>
        <w:t xml:space="preserve">serverové, datové </w:t>
      </w:r>
      <w:r w:rsidR="007B682D">
        <w:rPr>
          <w:rFonts w:ascii="Calibri" w:hAnsi="Calibri" w:cs="Calibri"/>
          <w:sz w:val="22"/>
          <w:szCs w:val="22"/>
        </w:rPr>
        <w:br/>
      </w:r>
      <w:r w:rsidR="001F467E">
        <w:rPr>
          <w:rFonts w:ascii="Calibri" w:hAnsi="Calibri" w:cs="Calibri"/>
          <w:sz w:val="22"/>
          <w:szCs w:val="22"/>
        </w:rPr>
        <w:t>a komunikační infrastruktury</w:t>
      </w:r>
      <w:r w:rsidR="002D6151">
        <w:rPr>
          <w:rFonts w:ascii="Calibri" w:hAnsi="Calibri" w:cs="Calibri"/>
          <w:sz w:val="22"/>
          <w:szCs w:val="22"/>
        </w:rPr>
        <w:t>,</w:t>
      </w:r>
      <w:r w:rsidRPr="001E29A5">
        <w:rPr>
          <w:rFonts w:ascii="Calibri" w:hAnsi="Calibri" w:cs="Calibri"/>
          <w:sz w:val="22"/>
          <w:szCs w:val="22"/>
        </w:rPr>
        <w:t xml:space="preserve"> jsou v níže uvedené tabulce</w:t>
      </w:r>
      <w:r w:rsidR="001E29A5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D24EDD" w:rsidRPr="002728B5" w14:paraId="7167922F" w14:textId="77777777" w:rsidTr="001E29A5">
        <w:trPr>
          <w:trHeight w:val="1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3A4B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E38" w14:textId="77777777" w:rsidR="00D24EDD" w:rsidRPr="002728B5" w:rsidRDefault="00D24EDD" w:rsidP="00235949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9E45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D24EDD" w:rsidRPr="002728B5" w14:paraId="5D5D2E83" w14:textId="77777777">
        <w:tc>
          <w:tcPr>
            <w:tcW w:w="709" w:type="dxa"/>
            <w:vAlign w:val="center"/>
          </w:tcPr>
          <w:p w14:paraId="5FE0D63E" w14:textId="0DBADE55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</w:t>
            </w:r>
            <w:r w:rsidR="002F525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938" w:type="dxa"/>
          </w:tcPr>
          <w:p w14:paraId="4F87F312" w14:textId="51F4A069" w:rsidR="00D24EDD" w:rsidRPr="002728B5" w:rsidRDefault="00D24EDD" w:rsidP="001F467E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V rámci běžného rozvoje jednotlivých </w:t>
            </w:r>
            <w:r w:rsidR="001F467E">
              <w:rPr>
                <w:rFonts w:ascii="Calibri" w:hAnsi="Calibri" w:cs="Calibri"/>
              </w:rPr>
              <w:t>částí serverové, datové a komunikační infrastruktury</w:t>
            </w:r>
            <w:r w:rsidRPr="002728B5">
              <w:rPr>
                <w:rFonts w:ascii="Calibri" w:hAnsi="Calibri" w:cs="Calibri"/>
              </w:rPr>
              <w:t xml:space="preserve"> </w:t>
            </w:r>
            <w:r w:rsidR="0026229B" w:rsidRPr="002728B5">
              <w:rPr>
                <w:rFonts w:ascii="Calibri" w:hAnsi="Calibri" w:cs="Calibri"/>
              </w:rPr>
              <w:t>Dodavatel</w:t>
            </w:r>
            <w:r w:rsidRPr="002728B5">
              <w:rPr>
                <w:rFonts w:ascii="Calibri" w:hAnsi="Calibri" w:cs="Calibri"/>
              </w:rPr>
              <w:t xml:space="preserve"> zajistí poskytnutí aktualizovaných verzí </w:t>
            </w:r>
            <w:r w:rsidR="001F467E">
              <w:rPr>
                <w:rFonts w:ascii="Calibri" w:hAnsi="Calibri" w:cs="Calibri"/>
              </w:rPr>
              <w:t xml:space="preserve">SW </w:t>
            </w:r>
            <w:r w:rsidRPr="002728B5">
              <w:rPr>
                <w:rFonts w:ascii="Calibri" w:hAnsi="Calibri" w:cs="Calibri"/>
              </w:rPr>
              <w:t xml:space="preserve">nejpozději do </w:t>
            </w:r>
            <w:r w:rsidR="001F467E">
              <w:rPr>
                <w:rFonts w:ascii="Calibri" w:hAnsi="Calibri" w:cs="Calibri"/>
              </w:rPr>
              <w:t>1</w:t>
            </w:r>
            <w:r w:rsidRPr="002728B5">
              <w:rPr>
                <w:rFonts w:ascii="Calibri" w:hAnsi="Calibri" w:cs="Calibri"/>
              </w:rPr>
              <w:t xml:space="preserve"> měsíc</w:t>
            </w:r>
            <w:r w:rsidR="001F467E">
              <w:rPr>
                <w:rFonts w:ascii="Calibri" w:hAnsi="Calibri" w:cs="Calibri"/>
              </w:rPr>
              <w:t>e</w:t>
            </w:r>
            <w:r w:rsidRPr="002728B5">
              <w:rPr>
                <w:rFonts w:ascii="Calibri" w:hAnsi="Calibri" w:cs="Calibri"/>
              </w:rPr>
              <w:t xml:space="preserve"> po uvolnění nové verze k distribuci.</w:t>
            </w:r>
          </w:p>
        </w:tc>
        <w:tc>
          <w:tcPr>
            <w:tcW w:w="992" w:type="dxa"/>
            <w:vAlign w:val="center"/>
          </w:tcPr>
          <w:p w14:paraId="2D84DE9E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456815C6" w14:textId="77777777">
        <w:tc>
          <w:tcPr>
            <w:tcW w:w="709" w:type="dxa"/>
            <w:vAlign w:val="center"/>
          </w:tcPr>
          <w:p w14:paraId="5ACE2CA2" w14:textId="1C4853B2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</w:t>
            </w:r>
            <w:r w:rsidR="002F525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938" w:type="dxa"/>
          </w:tcPr>
          <w:p w14:paraId="329322E9" w14:textId="27AEBD40" w:rsidR="00D24EDD" w:rsidRPr="002728B5" w:rsidRDefault="00D24EDD" w:rsidP="001F467E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Budou poskytovány informace o změnách a nových funkcích v aktualizovaných verzích </w:t>
            </w:r>
            <w:r w:rsidR="001F467E">
              <w:rPr>
                <w:rFonts w:ascii="Calibri" w:hAnsi="Calibri" w:cs="Calibri"/>
              </w:rPr>
              <w:t>instalované technologie</w:t>
            </w:r>
            <w:r w:rsidRPr="002728B5"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vAlign w:val="center"/>
          </w:tcPr>
          <w:p w14:paraId="51AF193D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7F2FF259" w14:textId="77777777">
        <w:tc>
          <w:tcPr>
            <w:tcW w:w="709" w:type="dxa"/>
            <w:vAlign w:val="center"/>
          </w:tcPr>
          <w:p w14:paraId="451813E3" w14:textId="7CC434CB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</w:t>
            </w:r>
            <w:r w:rsidR="002F525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938" w:type="dxa"/>
          </w:tcPr>
          <w:p w14:paraId="47BFC5D4" w14:textId="12CD96A4" w:rsidR="00D24EDD" w:rsidRPr="002728B5" w:rsidRDefault="00D24EDD" w:rsidP="001F467E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Bude prováděna průběžná aktualizace dokumentace k programovému vybavení tak, aby u </w:t>
            </w:r>
            <w:r w:rsidR="0026229B" w:rsidRPr="002728B5">
              <w:rPr>
                <w:rFonts w:ascii="Calibri" w:hAnsi="Calibri" w:cs="Calibri"/>
              </w:rPr>
              <w:t>Zadavatel</w:t>
            </w:r>
            <w:r w:rsidRPr="002728B5">
              <w:rPr>
                <w:rFonts w:ascii="Calibri" w:hAnsi="Calibri" w:cs="Calibri"/>
              </w:rPr>
              <w:t>e byla vždy aktuální dokumentace k</w:t>
            </w:r>
            <w:r w:rsidR="00AF5883">
              <w:rPr>
                <w:rFonts w:ascii="Calibri" w:hAnsi="Calibri" w:cs="Calibri"/>
              </w:rPr>
              <w:t> </w:t>
            </w:r>
            <w:r w:rsidRPr="002728B5">
              <w:rPr>
                <w:rFonts w:ascii="Calibri" w:hAnsi="Calibri" w:cs="Calibri"/>
              </w:rPr>
              <w:t>provozované</w:t>
            </w:r>
            <w:r w:rsidR="00AF5883">
              <w:rPr>
                <w:rFonts w:ascii="Calibri" w:hAnsi="Calibri" w:cs="Calibri"/>
              </w:rPr>
              <w:t xml:space="preserve"> </w:t>
            </w:r>
            <w:r w:rsidR="001F467E">
              <w:rPr>
                <w:rFonts w:ascii="Calibri" w:hAnsi="Calibri" w:cs="Calibri"/>
              </w:rPr>
              <w:t>technologii</w:t>
            </w:r>
            <w:r w:rsidRPr="002728B5"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vAlign w:val="center"/>
          </w:tcPr>
          <w:p w14:paraId="2315321B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733D37B4" w14:textId="77777777">
        <w:tc>
          <w:tcPr>
            <w:tcW w:w="709" w:type="dxa"/>
            <w:vAlign w:val="center"/>
          </w:tcPr>
          <w:p w14:paraId="6D71378A" w14:textId="07BA357F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</w:t>
            </w:r>
            <w:r w:rsidR="002F525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938" w:type="dxa"/>
          </w:tcPr>
          <w:p w14:paraId="2B6CA909" w14:textId="7D16024C" w:rsidR="00D24EDD" w:rsidRPr="002728B5" w:rsidRDefault="00D24EDD" w:rsidP="001F467E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Bude poskytována součinno</w:t>
            </w:r>
            <w:r w:rsidR="001F467E">
              <w:rPr>
                <w:rFonts w:ascii="Calibri" w:hAnsi="Calibri" w:cs="Calibri"/>
              </w:rPr>
              <w:t xml:space="preserve">st při zásadním upgrade softwarových částí instalované infrastruktury </w:t>
            </w:r>
            <w:r w:rsidRPr="002728B5">
              <w:rPr>
                <w:rFonts w:ascii="Calibri" w:hAnsi="Calibri" w:cs="Calibri"/>
              </w:rPr>
              <w:t>na vyšší verze.</w:t>
            </w:r>
          </w:p>
        </w:tc>
        <w:tc>
          <w:tcPr>
            <w:tcW w:w="992" w:type="dxa"/>
            <w:vAlign w:val="center"/>
          </w:tcPr>
          <w:p w14:paraId="029D9A83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4F37B05E" w14:textId="77777777">
        <w:tc>
          <w:tcPr>
            <w:tcW w:w="709" w:type="dxa"/>
            <w:vAlign w:val="center"/>
          </w:tcPr>
          <w:p w14:paraId="0E8EE35D" w14:textId="3E1E6319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</w:t>
            </w:r>
            <w:r w:rsidR="002F525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938" w:type="dxa"/>
          </w:tcPr>
          <w:p w14:paraId="1AB531A4" w14:textId="77777777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Bude zajištěna udržitelnost SW třetích stran, dodaných </w:t>
            </w:r>
            <w:r w:rsidR="0026229B" w:rsidRPr="002728B5">
              <w:rPr>
                <w:rFonts w:ascii="Calibri" w:hAnsi="Calibri" w:cs="Calibri"/>
              </w:rPr>
              <w:t>Dodavatel</w:t>
            </w:r>
            <w:r w:rsidRPr="002728B5">
              <w:rPr>
                <w:rFonts w:ascii="Calibri" w:hAnsi="Calibri" w:cs="Calibri"/>
              </w:rPr>
              <w:t>em v rámci veřejné zakázky.</w:t>
            </w:r>
          </w:p>
        </w:tc>
        <w:tc>
          <w:tcPr>
            <w:tcW w:w="992" w:type="dxa"/>
            <w:vAlign w:val="center"/>
          </w:tcPr>
          <w:p w14:paraId="343E25AA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76F238FA" w14:textId="77777777">
        <w:tc>
          <w:tcPr>
            <w:tcW w:w="709" w:type="dxa"/>
            <w:vAlign w:val="center"/>
          </w:tcPr>
          <w:p w14:paraId="2675D62C" w14:textId="7A103303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</w:t>
            </w:r>
            <w:r w:rsidR="002F525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938" w:type="dxa"/>
          </w:tcPr>
          <w:p w14:paraId="11A62F87" w14:textId="505BEB09" w:rsidR="00D24EDD" w:rsidRPr="002728B5" w:rsidRDefault="00802704" w:rsidP="003E1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HW a SW mainten</w:t>
            </w:r>
            <w:r w:rsidR="00403223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nce výrobce </w:t>
            </w:r>
            <w:r w:rsidR="00D24EDD" w:rsidRPr="002728B5">
              <w:rPr>
                <w:rFonts w:ascii="Calibri" w:hAnsi="Calibri" w:cs="Calibri"/>
              </w:rPr>
              <w:t xml:space="preserve">budou poskytovány po celou dobu smluvního vztahu (min </w:t>
            </w:r>
            <w:r w:rsidR="001E29A5" w:rsidRPr="002728B5">
              <w:rPr>
                <w:rFonts w:ascii="Calibri" w:hAnsi="Calibri" w:cs="Calibri"/>
              </w:rPr>
              <w:t>60</w:t>
            </w:r>
            <w:r w:rsidR="00D24EDD" w:rsidRPr="002728B5">
              <w:rPr>
                <w:rFonts w:ascii="Calibri" w:hAnsi="Calibri" w:cs="Calibri"/>
              </w:rPr>
              <w:t xml:space="preserve"> měsíců ode dne protokolárního ukončení </w:t>
            </w:r>
            <w:r w:rsidR="003E1AA5">
              <w:rPr>
                <w:rFonts w:ascii="Calibri" w:hAnsi="Calibri" w:cs="Calibri"/>
              </w:rPr>
              <w:t>Fáze A</w:t>
            </w:r>
            <w:r w:rsidR="00D24EDD" w:rsidRPr="002728B5">
              <w:rPr>
                <w:rFonts w:ascii="Calibri" w:hAnsi="Calibri" w:cs="Calibri"/>
              </w:rPr>
              <w:t xml:space="preserve"> dle Smlouvy</w:t>
            </w:r>
            <w:r w:rsidR="00AF5883">
              <w:rPr>
                <w:rFonts w:ascii="Calibri" w:hAnsi="Calibri" w:cs="Calibri"/>
              </w:rPr>
              <w:t>).</w:t>
            </w:r>
          </w:p>
        </w:tc>
        <w:tc>
          <w:tcPr>
            <w:tcW w:w="992" w:type="dxa"/>
            <w:vAlign w:val="center"/>
          </w:tcPr>
          <w:p w14:paraId="2F7A03D8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7C352361" w14:textId="77777777">
        <w:tc>
          <w:tcPr>
            <w:tcW w:w="709" w:type="dxa"/>
            <w:vAlign w:val="center"/>
          </w:tcPr>
          <w:p w14:paraId="4580C1E9" w14:textId="4899B357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lastRenderedPageBreak/>
              <w:t>0</w:t>
            </w:r>
            <w:r w:rsidR="002F5256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7938" w:type="dxa"/>
          </w:tcPr>
          <w:p w14:paraId="779BE17B" w14:textId="7CD4F870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Technická podpora a servis zařízení HW a SW budou </w:t>
            </w:r>
            <w:r w:rsidR="007050B4">
              <w:rPr>
                <w:rFonts w:ascii="Calibri" w:hAnsi="Calibri" w:cs="Calibri"/>
              </w:rPr>
              <w:t>zabezpečeny</w:t>
            </w:r>
            <w:r w:rsidRPr="002728B5">
              <w:rPr>
                <w:rFonts w:ascii="Calibri" w:hAnsi="Calibri" w:cs="Calibri"/>
              </w:rPr>
              <w:t xml:space="preserve"> </w:t>
            </w:r>
            <w:r w:rsidR="0026229B" w:rsidRPr="002728B5">
              <w:rPr>
                <w:rFonts w:ascii="Calibri" w:hAnsi="Calibri" w:cs="Calibri"/>
              </w:rPr>
              <w:t>Dodavatel</w:t>
            </w:r>
            <w:r w:rsidRPr="002728B5">
              <w:rPr>
                <w:rFonts w:ascii="Calibri" w:hAnsi="Calibri" w:cs="Calibri"/>
              </w:rPr>
              <w:t>em, případně prostřednictvím odpovídajícího servisního kanálu výrobce.</w:t>
            </w:r>
          </w:p>
        </w:tc>
        <w:tc>
          <w:tcPr>
            <w:tcW w:w="992" w:type="dxa"/>
            <w:vAlign w:val="center"/>
          </w:tcPr>
          <w:p w14:paraId="322623B8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75B416CB" w14:textId="77777777">
        <w:tc>
          <w:tcPr>
            <w:tcW w:w="709" w:type="dxa"/>
            <w:vAlign w:val="center"/>
          </w:tcPr>
          <w:p w14:paraId="1D9B42C4" w14:textId="7EFE28AB" w:rsidR="00D24EDD" w:rsidRPr="002728B5" w:rsidRDefault="002F5256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7938" w:type="dxa"/>
          </w:tcPr>
          <w:p w14:paraId="685D1CDC" w14:textId="77777777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Technická podpora a servis budou realizovány v místě </w:t>
            </w:r>
            <w:r w:rsidR="0026229B" w:rsidRPr="002728B5">
              <w:rPr>
                <w:rFonts w:ascii="Calibri" w:hAnsi="Calibri" w:cs="Calibri"/>
              </w:rPr>
              <w:t>Zadavatel</w:t>
            </w:r>
            <w:r w:rsidRPr="002728B5">
              <w:rPr>
                <w:rFonts w:ascii="Calibri" w:hAnsi="Calibri" w:cs="Calibri"/>
              </w:rPr>
              <w:t xml:space="preserve">e. </w:t>
            </w:r>
          </w:p>
          <w:p w14:paraId="572924F3" w14:textId="37F250A8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Výjimku tvoří činnosti realizované vzdáleným připojením </w:t>
            </w:r>
            <w:r w:rsidR="0026229B" w:rsidRPr="002728B5">
              <w:rPr>
                <w:rFonts w:ascii="Calibri" w:hAnsi="Calibri" w:cs="Calibri"/>
              </w:rPr>
              <w:t>Dodavatel</w:t>
            </w:r>
            <w:r w:rsidRPr="002728B5">
              <w:rPr>
                <w:rFonts w:ascii="Calibri" w:hAnsi="Calibri" w:cs="Calibri"/>
              </w:rPr>
              <w:t>e</w:t>
            </w:r>
            <w:r w:rsidR="007050B4">
              <w:rPr>
                <w:rFonts w:ascii="Calibri" w:hAnsi="Calibri" w:cs="Calibri"/>
              </w:rPr>
              <w:t>, výrobce zařízení</w:t>
            </w:r>
            <w:r w:rsidRPr="002728B5">
              <w:rPr>
                <w:rFonts w:ascii="Calibri" w:hAnsi="Calibri" w:cs="Calibri"/>
              </w:rPr>
              <w:t xml:space="preserve"> do prostředí </w:t>
            </w:r>
            <w:r w:rsidR="0026229B" w:rsidRPr="002728B5">
              <w:rPr>
                <w:rFonts w:ascii="Calibri" w:hAnsi="Calibri" w:cs="Calibri"/>
              </w:rPr>
              <w:t>Zadavatel</w:t>
            </w:r>
            <w:r w:rsidRPr="002728B5">
              <w:rPr>
                <w:rFonts w:ascii="Calibri" w:hAnsi="Calibri" w:cs="Calibri"/>
              </w:rPr>
              <w:t>e.</w:t>
            </w:r>
          </w:p>
        </w:tc>
        <w:tc>
          <w:tcPr>
            <w:tcW w:w="992" w:type="dxa"/>
            <w:vAlign w:val="center"/>
          </w:tcPr>
          <w:p w14:paraId="607B4FDF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18FC3AF7" w14:textId="77777777">
        <w:tc>
          <w:tcPr>
            <w:tcW w:w="709" w:type="dxa"/>
            <w:vAlign w:val="center"/>
          </w:tcPr>
          <w:p w14:paraId="18DB6275" w14:textId="54C7A76E" w:rsidR="00D24EDD" w:rsidRPr="002728B5" w:rsidRDefault="002F5256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</w:t>
            </w:r>
          </w:p>
        </w:tc>
        <w:tc>
          <w:tcPr>
            <w:tcW w:w="7938" w:type="dxa"/>
          </w:tcPr>
          <w:p w14:paraId="335CEDF5" w14:textId="58EF971A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Veškeré požadavky budou evidovány v systému servisní podpory </w:t>
            </w:r>
            <w:r w:rsidR="0026229B" w:rsidRPr="002728B5">
              <w:rPr>
                <w:rFonts w:ascii="Calibri" w:hAnsi="Calibri" w:cs="Calibri"/>
              </w:rPr>
              <w:t>Dodavatel</w:t>
            </w:r>
            <w:r w:rsidRPr="002728B5">
              <w:rPr>
                <w:rFonts w:ascii="Calibri" w:hAnsi="Calibri" w:cs="Calibri"/>
              </w:rPr>
              <w:t>e</w:t>
            </w:r>
            <w:r w:rsidR="007050B4">
              <w:rPr>
                <w:rFonts w:ascii="Calibri" w:hAnsi="Calibri" w:cs="Calibri"/>
              </w:rPr>
              <w:t xml:space="preserve"> nebo výrobce zařízení</w:t>
            </w:r>
            <w:r w:rsidRPr="002728B5">
              <w:rPr>
                <w:rFonts w:ascii="Calibri" w:hAnsi="Calibri" w:cs="Calibri"/>
              </w:rPr>
              <w:t xml:space="preserve"> (HelpDesk).</w:t>
            </w:r>
          </w:p>
        </w:tc>
        <w:tc>
          <w:tcPr>
            <w:tcW w:w="992" w:type="dxa"/>
            <w:vAlign w:val="center"/>
          </w:tcPr>
          <w:p w14:paraId="0F21A679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27170F56" w14:textId="77777777">
        <w:tc>
          <w:tcPr>
            <w:tcW w:w="709" w:type="dxa"/>
            <w:vAlign w:val="center"/>
          </w:tcPr>
          <w:p w14:paraId="1F6EC264" w14:textId="5F64AB4F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</w:t>
            </w:r>
            <w:r w:rsidR="002F5256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7938" w:type="dxa"/>
          </w:tcPr>
          <w:p w14:paraId="772433B1" w14:textId="77777777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Kontaktní místo umožní příjem požadavku na servisní zásah v českém jazyce prostřednictvím služby HelpDesk, popř. služby Hot-line.</w:t>
            </w:r>
          </w:p>
        </w:tc>
        <w:tc>
          <w:tcPr>
            <w:tcW w:w="992" w:type="dxa"/>
            <w:vAlign w:val="center"/>
          </w:tcPr>
          <w:p w14:paraId="42E00470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144D407E" w14:textId="77777777">
        <w:tc>
          <w:tcPr>
            <w:tcW w:w="709" w:type="dxa"/>
            <w:vAlign w:val="center"/>
          </w:tcPr>
          <w:p w14:paraId="3AB41721" w14:textId="6A4095C7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</w:t>
            </w:r>
            <w:r w:rsidR="002F525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938" w:type="dxa"/>
          </w:tcPr>
          <w:p w14:paraId="29E8325E" w14:textId="69E89067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Služba Hot-Line umožní příjem požadavku na servisní zásah v českém jazyce na telefonním </w:t>
            </w:r>
            <w:r w:rsidRPr="00B23F4F">
              <w:rPr>
                <w:rFonts w:ascii="Calibri" w:hAnsi="Calibri" w:cs="Calibri"/>
              </w:rPr>
              <w:t>čísle</w:t>
            </w:r>
            <w:r w:rsidR="007B682D" w:rsidRPr="00B23F4F">
              <w:rPr>
                <w:rFonts w:ascii="Calibri" w:hAnsi="Calibri" w:cs="Calibri"/>
              </w:rPr>
              <w:t xml:space="preserve">: </w:t>
            </w:r>
            <w:r w:rsidR="00B23F4F" w:rsidRPr="00B23F4F">
              <w:rPr>
                <w:rFonts w:ascii="Calibri" w:hAnsi="Calibri" w:cs="Calibri"/>
              </w:rPr>
              <w:t>(</w:t>
            </w:r>
            <w:r w:rsidR="007B682D" w:rsidRPr="00B23F4F">
              <w:rPr>
                <w:rFonts w:ascii="Calibri" w:hAnsi="Calibri" w:cs="Calibri"/>
              </w:rPr>
              <w:t>uvede dodavatel</w:t>
            </w:r>
            <w:r w:rsidR="00B23F4F" w:rsidRPr="00B23F4F">
              <w:rPr>
                <w:rFonts w:ascii="Calibri" w:hAnsi="Calibri" w:cs="Calibri"/>
              </w:rPr>
              <w:t>)</w:t>
            </w:r>
            <w:r w:rsidRPr="00B23F4F">
              <w:rPr>
                <w:rFonts w:ascii="Calibri" w:hAnsi="Calibri" w:cs="Calibri"/>
              </w:rPr>
              <w:t xml:space="preserve"> v </w:t>
            </w:r>
            <w:r w:rsidRPr="00B23F4F">
              <w:rPr>
                <w:rFonts w:ascii="Calibri" w:hAnsi="Calibri" w:cs="Calibri"/>
                <w:b/>
                <w:bCs/>
              </w:rPr>
              <w:t>režimu</w:t>
            </w:r>
            <w:r w:rsidRPr="002728B5">
              <w:rPr>
                <w:rFonts w:ascii="Calibri" w:hAnsi="Calibri" w:cs="Calibri"/>
                <w:b/>
                <w:bCs/>
              </w:rPr>
              <w:t xml:space="preserve"> 5x8 (8 hodin v pracovní dny) v době od 09:00 do 17:00 hod</w:t>
            </w:r>
            <w:r w:rsidRPr="002728B5">
              <w:rPr>
                <w:rFonts w:ascii="Calibri" w:hAnsi="Calibri" w:cs="Calibri"/>
              </w:rPr>
              <w:t>, příjem požadavku bude zajištěn lidskou obsluhou.</w:t>
            </w:r>
          </w:p>
        </w:tc>
        <w:tc>
          <w:tcPr>
            <w:tcW w:w="992" w:type="dxa"/>
            <w:vAlign w:val="center"/>
          </w:tcPr>
          <w:p w14:paraId="4BE110C5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09AD8A9C" w14:textId="77777777">
        <w:tc>
          <w:tcPr>
            <w:tcW w:w="709" w:type="dxa"/>
            <w:vAlign w:val="center"/>
          </w:tcPr>
          <w:p w14:paraId="72AFDCF7" w14:textId="1773E4A2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</w:t>
            </w:r>
            <w:r w:rsidR="002F525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938" w:type="dxa"/>
          </w:tcPr>
          <w:p w14:paraId="5FBCDC9A" w14:textId="77777777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Služba HelpDesk umožní příjem požadavku na servisní zásah v českém jazyce prostřednictvím webového rozhraní v režimu 7x24 (nepřetržitě vyjma nahlášených servisních zásahů </w:t>
            </w:r>
            <w:r w:rsidR="0026229B" w:rsidRPr="002728B5">
              <w:rPr>
                <w:rFonts w:ascii="Calibri" w:hAnsi="Calibri" w:cs="Calibri"/>
              </w:rPr>
              <w:t>Dodavatel</w:t>
            </w:r>
            <w:r w:rsidRPr="002728B5">
              <w:rPr>
                <w:rFonts w:ascii="Calibri" w:hAnsi="Calibri" w:cs="Calibri"/>
              </w:rPr>
              <w:t>e při správě systému HelpDesk).</w:t>
            </w:r>
          </w:p>
        </w:tc>
        <w:tc>
          <w:tcPr>
            <w:tcW w:w="992" w:type="dxa"/>
            <w:vAlign w:val="center"/>
          </w:tcPr>
          <w:p w14:paraId="6B67D6EF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60E041A4" w14:textId="77777777">
        <w:tc>
          <w:tcPr>
            <w:tcW w:w="709" w:type="dxa"/>
            <w:vAlign w:val="center"/>
          </w:tcPr>
          <w:p w14:paraId="61AB38D8" w14:textId="0E3D6CEB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</w:t>
            </w:r>
            <w:r w:rsidR="002F525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938" w:type="dxa"/>
          </w:tcPr>
          <w:p w14:paraId="00B09CD3" w14:textId="77777777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Služba HelpDesk umožní </w:t>
            </w:r>
            <w:r w:rsidR="0026229B" w:rsidRPr="002728B5">
              <w:rPr>
                <w:rFonts w:ascii="Calibri" w:hAnsi="Calibri" w:cs="Calibri"/>
              </w:rPr>
              <w:t>Zadavatel</w:t>
            </w:r>
            <w:r w:rsidRPr="002728B5">
              <w:rPr>
                <w:rFonts w:ascii="Calibri" w:hAnsi="Calibri" w:cs="Calibri"/>
              </w:rPr>
              <w:t>i upřesnit nebo doplnit požadavek.</w:t>
            </w:r>
          </w:p>
        </w:tc>
        <w:tc>
          <w:tcPr>
            <w:tcW w:w="992" w:type="dxa"/>
            <w:vAlign w:val="center"/>
          </w:tcPr>
          <w:p w14:paraId="127D02C7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65C57E49" w14:textId="77777777">
        <w:tc>
          <w:tcPr>
            <w:tcW w:w="709" w:type="dxa"/>
            <w:vAlign w:val="center"/>
          </w:tcPr>
          <w:p w14:paraId="16432282" w14:textId="33A0407F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</w:t>
            </w:r>
            <w:r w:rsidR="002F525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938" w:type="dxa"/>
          </w:tcPr>
          <w:p w14:paraId="288FA301" w14:textId="77777777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Služba HelpDesk bude </w:t>
            </w:r>
            <w:r w:rsidR="0026229B" w:rsidRPr="002728B5">
              <w:rPr>
                <w:rFonts w:ascii="Calibri" w:hAnsi="Calibri" w:cs="Calibri"/>
              </w:rPr>
              <w:t>Zadavatel</w:t>
            </w:r>
            <w:r w:rsidRPr="002728B5">
              <w:rPr>
                <w:rFonts w:ascii="Calibri" w:hAnsi="Calibri" w:cs="Calibri"/>
              </w:rPr>
              <w:t>i poskytovat přehled o aktuálně nahlášených požadavcích, jejich stavu a aktuálním způsobu jejich řešení.</w:t>
            </w:r>
          </w:p>
          <w:p w14:paraId="296D25AC" w14:textId="77777777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Služba HelpDesk bude Zadavateli zasílat notifikace o změně stavu jeho požadavku (např. zadaný, v řešení, uzavřený atd.) a musí Zadavateli umožnit schvalování uzavření nahlášeného požadavku. </w:t>
            </w:r>
          </w:p>
        </w:tc>
        <w:tc>
          <w:tcPr>
            <w:tcW w:w="992" w:type="dxa"/>
            <w:vAlign w:val="center"/>
          </w:tcPr>
          <w:p w14:paraId="5B4AF5D3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  <w:tr w:rsidR="00D24EDD" w:rsidRPr="002728B5" w14:paraId="1164082F" w14:textId="77777777">
        <w:tc>
          <w:tcPr>
            <w:tcW w:w="709" w:type="dxa"/>
            <w:vAlign w:val="center"/>
          </w:tcPr>
          <w:p w14:paraId="648AA02B" w14:textId="47483C20" w:rsidR="00D24EDD" w:rsidRPr="002728B5" w:rsidRDefault="00D24EDD" w:rsidP="002F52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</w:t>
            </w:r>
            <w:r w:rsidR="002F525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938" w:type="dxa"/>
          </w:tcPr>
          <w:p w14:paraId="352F6FCF" w14:textId="16929F58" w:rsidR="00D24EDD" w:rsidRPr="002728B5" w:rsidRDefault="00D24EDD" w:rsidP="00235949">
            <w:pPr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Služba HelpDesk bude poskytovat Zadavateli přístup i k uzavřeným požadavkům </w:t>
            </w:r>
            <w:r w:rsidR="007B682D">
              <w:rPr>
                <w:rFonts w:ascii="Calibri" w:hAnsi="Calibri" w:cs="Calibri"/>
              </w:rPr>
              <w:br/>
            </w:r>
            <w:r w:rsidRPr="002728B5">
              <w:rPr>
                <w:rFonts w:ascii="Calibri" w:hAnsi="Calibri" w:cs="Calibri"/>
              </w:rPr>
              <w:t>a způsobu jejich řešení, bude poskytovat podrobné údaje o historii požadavků od jejich nahlášení, po jejich vyřešení.</w:t>
            </w:r>
          </w:p>
        </w:tc>
        <w:tc>
          <w:tcPr>
            <w:tcW w:w="992" w:type="dxa"/>
            <w:vAlign w:val="center"/>
          </w:tcPr>
          <w:p w14:paraId="77E11809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BD6E277" w14:textId="77777777" w:rsidR="00D24EDD" w:rsidRPr="0006456B" w:rsidRDefault="00D24EDD" w:rsidP="0006456B">
      <w:pPr>
        <w:rPr>
          <w:rFonts w:ascii="Calibri" w:hAnsi="Calibri" w:cs="Calibri"/>
          <w:lang w:eastAsia="cs-CZ"/>
        </w:rPr>
      </w:pPr>
    </w:p>
    <w:p w14:paraId="2DBAE40C" w14:textId="77777777" w:rsidR="00D24EDD" w:rsidRPr="00AF5883" w:rsidRDefault="00D24EDD" w:rsidP="00BB6FBF">
      <w:pPr>
        <w:pStyle w:val="Nadpis1"/>
        <w:shd w:val="clear" w:color="auto" w:fill="auto"/>
        <w:rPr>
          <w:rFonts w:ascii="Calibri" w:hAnsi="Calibri" w:cs="Calibri"/>
          <w:lang w:eastAsia="cs-CZ"/>
        </w:rPr>
      </w:pPr>
      <w:bookmarkStart w:id="28" w:name="_Toc2503665"/>
      <w:r w:rsidRPr="00AF5883">
        <w:rPr>
          <w:rFonts w:ascii="Calibri" w:hAnsi="Calibri" w:cs="Calibri"/>
          <w:lang w:eastAsia="cs-CZ"/>
        </w:rPr>
        <w:t>Negativní vymezení plnění</w:t>
      </w:r>
      <w:bookmarkEnd w:id="28"/>
    </w:p>
    <w:p w14:paraId="75CB5ABA" w14:textId="77777777" w:rsidR="00C4606E" w:rsidRDefault="00D24EDD" w:rsidP="00C4606E">
      <w:pPr>
        <w:pStyle w:val="PFI-odstavec"/>
        <w:ind w:left="0" w:firstLine="360"/>
        <w:rPr>
          <w:rFonts w:ascii="Calibri" w:hAnsi="Calibri" w:cs="Calibri"/>
          <w:sz w:val="22"/>
          <w:szCs w:val="22"/>
          <w:lang w:eastAsia="cs-CZ"/>
        </w:rPr>
      </w:pPr>
      <w:r w:rsidRPr="00261AD1">
        <w:rPr>
          <w:rFonts w:ascii="Calibri" w:hAnsi="Calibri" w:cs="Calibri"/>
          <w:sz w:val="22"/>
          <w:szCs w:val="22"/>
          <w:lang w:eastAsia="cs-CZ"/>
        </w:rPr>
        <w:t>Součástí plnění dle Smlouvy není</w:t>
      </w:r>
      <w:r w:rsidR="00C4606E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14:paraId="15647E85" w14:textId="5D19AF7B" w:rsidR="00C4606E" w:rsidRPr="00AF5883" w:rsidRDefault="00C4606E" w:rsidP="006A7C52">
      <w:pPr>
        <w:pStyle w:val="PFI-odstavec"/>
        <w:numPr>
          <w:ilvl w:val="0"/>
          <w:numId w:val="30"/>
        </w:numPr>
        <w:tabs>
          <w:tab w:val="clear" w:pos="1701"/>
        </w:tabs>
        <w:ind w:left="567" w:hanging="425"/>
        <w:rPr>
          <w:rFonts w:ascii="Calibri" w:hAnsi="Calibri" w:cs="Calibri"/>
          <w:sz w:val="22"/>
          <w:szCs w:val="22"/>
          <w:lang w:eastAsia="cs-CZ"/>
        </w:rPr>
      </w:pPr>
      <w:r w:rsidRPr="00AF5883">
        <w:rPr>
          <w:rFonts w:ascii="Calibri" w:hAnsi="Calibri" w:cs="Calibri"/>
          <w:sz w:val="22"/>
          <w:szCs w:val="22"/>
        </w:rPr>
        <w:t>Internetová konektivita pro připojení k interní síti úřadu</w:t>
      </w:r>
      <w:r w:rsidR="00184737">
        <w:rPr>
          <w:rFonts w:ascii="Calibri" w:hAnsi="Calibri" w:cs="Calibri"/>
          <w:sz w:val="22"/>
          <w:szCs w:val="22"/>
        </w:rPr>
        <w:t xml:space="preserve"> a </w:t>
      </w:r>
      <w:r w:rsidRPr="00AF5883">
        <w:rPr>
          <w:rFonts w:ascii="Calibri" w:hAnsi="Calibri" w:cs="Calibri"/>
          <w:sz w:val="22"/>
          <w:szCs w:val="22"/>
        </w:rPr>
        <w:t xml:space="preserve">napájení elektrickou energií </w:t>
      </w:r>
      <w:r w:rsidRPr="00AF5883">
        <w:rPr>
          <w:rFonts w:asciiTheme="minorHAnsi" w:hAnsiTheme="minorHAnsi" w:cs="Arial"/>
          <w:sz w:val="22"/>
          <w:szCs w:val="22"/>
        </w:rPr>
        <w:t xml:space="preserve">budou financovány z rozpočtu </w:t>
      </w:r>
      <w:r w:rsidR="002F74D8">
        <w:rPr>
          <w:rFonts w:asciiTheme="minorHAnsi" w:hAnsiTheme="minorHAnsi" w:cs="Arial"/>
          <w:sz w:val="22"/>
          <w:szCs w:val="22"/>
        </w:rPr>
        <w:t>Zadav</w:t>
      </w:r>
      <w:r w:rsidR="001F467E">
        <w:rPr>
          <w:rFonts w:asciiTheme="minorHAnsi" w:hAnsiTheme="minorHAnsi" w:cs="Arial"/>
          <w:sz w:val="22"/>
          <w:szCs w:val="22"/>
        </w:rPr>
        <w:t>atele</w:t>
      </w:r>
      <w:r w:rsidRPr="00AF5883">
        <w:rPr>
          <w:rFonts w:asciiTheme="minorHAnsi" w:hAnsiTheme="minorHAnsi" w:cs="Arial"/>
          <w:sz w:val="22"/>
          <w:szCs w:val="22"/>
        </w:rPr>
        <w:t>.</w:t>
      </w:r>
    </w:p>
    <w:p w14:paraId="4B566BFD" w14:textId="53061702" w:rsidR="00D24EDD" w:rsidRPr="00AF5883" w:rsidRDefault="00D24EDD" w:rsidP="006A7C52">
      <w:pPr>
        <w:pStyle w:val="Normln-Psmeno"/>
        <w:numPr>
          <w:ilvl w:val="4"/>
          <w:numId w:val="31"/>
        </w:numPr>
        <w:ind w:left="567" w:hanging="425"/>
        <w:rPr>
          <w:rFonts w:ascii="Calibri" w:eastAsia="Times New Roman" w:hAnsi="Calibri" w:cs="Calibri"/>
          <w:lang w:eastAsia="ar-SA"/>
        </w:rPr>
      </w:pPr>
      <w:r w:rsidRPr="00AF5883">
        <w:rPr>
          <w:rFonts w:ascii="Calibri" w:eastAsia="Times New Roman" w:hAnsi="Calibri" w:cs="Calibri"/>
          <w:lang w:eastAsia="ar-SA"/>
        </w:rPr>
        <w:t>Jakékoliv jiné pořízení HW</w:t>
      </w:r>
      <w:r w:rsidR="001F467E">
        <w:rPr>
          <w:rFonts w:ascii="Calibri" w:eastAsia="Times New Roman" w:hAnsi="Calibri" w:cs="Calibri"/>
          <w:lang w:eastAsia="ar-SA"/>
        </w:rPr>
        <w:t xml:space="preserve"> a SW</w:t>
      </w:r>
      <w:r w:rsidR="00AF5883">
        <w:rPr>
          <w:rFonts w:ascii="Calibri" w:eastAsia="Times New Roman" w:hAnsi="Calibri" w:cs="Calibri"/>
          <w:lang w:eastAsia="ar-SA"/>
        </w:rPr>
        <w:t>.</w:t>
      </w:r>
    </w:p>
    <w:p w14:paraId="4D79A12D" w14:textId="77777777" w:rsidR="00D24EDD" w:rsidRPr="0006456B" w:rsidRDefault="00D24EDD" w:rsidP="0006456B">
      <w:pPr>
        <w:rPr>
          <w:rFonts w:ascii="Calibri" w:hAnsi="Calibri" w:cs="Calibri"/>
          <w:lang w:eastAsia="cs-CZ"/>
        </w:rPr>
      </w:pPr>
    </w:p>
    <w:p w14:paraId="7DEBC2B2" w14:textId="77777777" w:rsidR="00D24EDD" w:rsidRPr="0006456B" w:rsidRDefault="00D24EDD" w:rsidP="00BB6FBF">
      <w:pPr>
        <w:pStyle w:val="Nadpis1"/>
        <w:shd w:val="clear" w:color="auto" w:fill="auto"/>
        <w:rPr>
          <w:rFonts w:ascii="Calibri" w:hAnsi="Calibri" w:cs="Calibri"/>
          <w:lang w:eastAsia="cs-CZ"/>
        </w:rPr>
      </w:pPr>
      <w:bookmarkStart w:id="29" w:name="_Toc2503666"/>
      <w:r w:rsidRPr="0006456B">
        <w:rPr>
          <w:rFonts w:ascii="Calibri" w:hAnsi="Calibri" w:cs="Calibri"/>
          <w:lang w:eastAsia="cs-CZ"/>
        </w:rPr>
        <w:t>Požadavky na technický popis řešení v nabídce</w:t>
      </w:r>
      <w:bookmarkEnd w:id="29"/>
    </w:p>
    <w:p w14:paraId="35DD77A4" w14:textId="240EA7B2" w:rsidR="00D24EDD" w:rsidRPr="001F467E" w:rsidRDefault="00D24EDD" w:rsidP="006A7C52">
      <w:pPr>
        <w:pStyle w:val="PFI-odstavec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1F467E">
        <w:rPr>
          <w:rFonts w:ascii="Calibri" w:hAnsi="Calibri" w:cs="Calibri"/>
          <w:sz w:val="22"/>
          <w:szCs w:val="22"/>
        </w:rPr>
        <w:t xml:space="preserve">Specifikace předmětu </w:t>
      </w:r>
      <w:r w:rsidR="00BE7939" w:rsidRPr="001F467E">
        <w:rPr>
          <w:rFonts w:ascii="Calibri" w:hAnsi="Calibri" w:cs="Calibri"/>
          <w:sz w:val="22"/>
          <w:szCs w:val="22"/>
        </w:rPr>
        <w:t>plnění – přehled</w:t>
      </w:r>
      <w:r w:rsidRPr="001F467E">
        <w:rPr>
          <w:rFonts w:ascii="Calibri" w:hAnsi="Calibri" w:cs="Calibri"/>
          <w:sz w:val="22"/>
          <w:szCs w:val="22"/>
        </w:rPr>
        <w:t xml:space="preserve"> plnění požadovaných minimálních parametrů</w:t>
      </w:r>
      <w:r w:rsidR="001F467E" w:rsidRPr="001F467E">
        <w:rPr>
          <w:rFonts w:ascii="Calibri" w:hAnsi="Calibri" w:cs="Calibri"/>
          <w:sz w:val="22"/>
          <w:szCs w:val="22"/>
        </w:rPr>
        <w:t xml:space="preserve"> - </w:t>
      </w:r>
      <w:r w:rsidR="0026229B" w:rsidRPr="001F467E">
        <w:rPr>
          <w:rFonts w:ascii="Calibri" w:hAnsi="Calibri" w:cs="Calibri"/>
          <w:sz w:val="22"/>
          <w:szCs w:val="22"/>
        </w:rPr>
        <w:t>Dodavatel</w:t>
      </w:r>
      <w:r w:rsidRPr="001F467E">
        <w:rPr>
          <w:rFonts w:ascii="Calibri" w:hAnsi="Calibri" w:cs="Calibri"/>
          <w:sz w:val="22"/>
          <w:szCs w:val="22"/>
        </w:rPr>
        <w:t xml:space="preserve"> vloží vyplněný tento dokument doplněný u jednotlivých položek </w:t>
      </w:r>
      <w:r w:rsidR="00D06D9F" w:rsidRPr="001F467E">
        <w:rPr>
          <w:rFonts w:ascii="Calibri" w:hAnsi="Calibri" w:cs="Calibri"/>
          <w:sz w:val="22"/>
          <w:szCs w:val="22"/>
        </w:rPr>
        <w:t>označených jako „</w:t>
      </w:r>
      <w:r w:rsidR="00D06D9F" w:rsidRPr="00B74B3F">
        <w:rPr>
          <w:rFonts w:ascii="Calibri" w:hAnsi="Calibri" w:cs="Calibri"/>
          <w:sz w:val="22"/>
          <w:szCs w:val="22"/>
        </w:rPr>
        <w:t>Minimální</w:t>
      </w:r>
      <w:r w:rsidR="00D06D9F" w:rsidRPr="001F467E">
        <w:rPr>
          <w:rFonts w:ascii="Calibri" w:hAnsi="Calibri" w:cs="Calibri"/>
          <w:sz w:val="22"/>
          <w:szCs w:val="22"/>
        </w:rPr>
        <w:t xml:space="preserve"> požadavky“</w:t>
      </w:r>
      <w:r w:rsidR="00F43BE6" w:rsidRPr="001F467E">
        <w:rPr>
          <w:rFonts w:ascii="Calibri" w:hAnsi="Calibri" w:cs="Calibri"/>
          <w:sz w:val="22"/>
          <w:szCs w:val="22"/>
        </w:rPr>
        <w:t>.</w:t>
      </w:r>
    </w:p>
    <w:p w14:paraId="1BA956A6" w14:textId="77777777" w:rsidR="00D24EDD" w:rsidRPr="009C0856" w:rsidRDefault="00D24EDD" w:rsidP="00F43BE6">
      <w:pPr>
        <w:pStyle w:val="PFI-odstavec"/>
        <w:ind w:firstLine="0"/>
        <w:rPr>
          <w:rFonts w:ascii="Calibri" w:hAnsi="Calibri" w:cs="Calibri"/>
        </w:rPr>
      </w:pPr>
    </w:p>
    <w:sectPr w:rsidR="00D24EDD" w:rsidRPr="009C0856" w:rsidSect="00235949">
      <w:headerReference w:type="default" r:id="rId10"/>
      <w:footnotePr>
        <w:pos w:val="beneathText"/>
      </w:footnotePr>
      <w:pgSz w:w="11905" w:h="1683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8509" w14:textId="77777777" w:rsidR="00B91EAA" w:rsidRDefault="00B91EAA" w:rsidP="0006456B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48D2AC" w14:textId="77777777" w:rsidR="00B91EAA" w:rsidRDefault="00B91EAA" w:rsidP="0006456B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 Narrow"/>
    <w:charset w:val="EE"/>
    <w:family w:val="swiss"/>
    <w:pitch w:val="variable"/>
    <w:sig w:usb0="00000001" w:usb1="500078FB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AD29" w14:textId="77777777" w:rsidR="0000377D" w:rsidRPr="00F00998" w:rsidRDefault="0000377D" w:rsidP="00235949">
    <w:pPr>
      <w:pStyle w:val="Zpat"/>
      <w:jc w:val="center"/>
      <w:rPr>
        <w:rStyle w:val="slostrnky"/>
        <w:rFonts w:ascii="Liberation Sans Narrow" w:hAnsi="Liberation Sans Narrow" w:cs="Liberation Sans Narrow"/>
        <w:sz w:val="16"/>
        <w:szCs w:val="16"/>
      </w:rPr>
    </w:pPr>
  </w:p>
  <w:p w14:paraId="5B5DDD94" w14:textId="59E9C6E4" w:rsidR="0000377D" w:rsidRPr="00F00998" w:rsidRDefault="0000377D" w:rsidP="00235949">
    <w:pPr>
      <w:pStyle w:val="Zpat"/>
      <w:jc w:val="center"/>
      <w:rPr>
        <w:rFonts w:ascii="Liberation Sans Narrow" w:hAnsi="Liberation Sans Narrow" w:cs="Liberation Sans Narrow"/>
        <w:sz w:val="20"/>
        <w:szCs w:val="20"/>
      </w:rPr>
    </w:pP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t xml:space="preserve">Strana </w: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begin"/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instrText xml:space="preserve"> PAGE </w:instrTex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separate"/>
    </w:r>
    <w:r>
      <w:rPr>
        <w:rStyle w:val="slostrnky"/>
        <w:rFonts w:ascii="Liberation Sans Narrow" w:hAnsi="Liberation Sans Narrow" w:cs="Liberation Sans Narrow"/>
        <w:noProof/>
        <w:sz w:val="20"/>
        <w:szCs w:val="20"/>
      </w:rPr>
      <w:t>16</w: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end"/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t xml:space="preserve"> (celkem </w: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begin"/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instrText xml:space="preserve"> NUMPAGES </w:instrTex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separate"/>
    </w:r>
    <w:r>
      <w:rPr>
        <w:rStyle w:val="slostrnky"/>
        <w:rFonts w:ascii="Liberation Sans Narrow" w:hAnsi="Liberation Sans Narrow" w:cs="Liberation Sans Narrow"/>
        <w:noProof/>
        <w:sz w:val="20"/>
        <w:szCs w:val="20"/>
      </w:rPr>
      <w:t>16</w: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end"/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9F82" w14:textId="77777777" w:rsidR="00B91EAA" w:rsidRDefault="00B91EAA" w:rsidP="0006456B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25E2FB" w14:textId="77777777" w:rsidR="00B91EAA" w:rsidRDefault="00B91EAA" w:rsidP="0006456B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FEF5" w14:textId="38B32250" w:rsidR="0000377D" w:rsidRDefault="0000377D">
    <w:pPr>
      <w:pStyle w:val="Zhlav"/>
    </w:pPr>
    <w:r w:rsidRPr="00157363">
      <w:rPr>
        <w:rFonts w:ascii="Garamond" w:hAnsi="Garamond"/>
        <w:noProof/>
        <w:spacing w:val="20"/>
        <w:shd w:val="clear" w:color="auto" w:fill="FFFFFF"/>
        <w:lang w:eastAsia="cs-CZ"/>
      </w:rPr>
      <w:drawing>
        <wp:inline distT="0" distB="0" distL="0" distR="0" wp14:anchorId="4B382F67" wp14:editId="457F622D">
          <wp:extent cx="5810250" cy="847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65A7" w14:textId="77777777" w:rsidR="0000377D" w:rsidRPr="0087607B" w:rsidRDefault="0000377D" w:rsidP="00235949">
    <w:pPr>
      <w:pStyle w:val="Zhlav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893"/>
    <w:multiLevelType w:val="hybridMultilevel"/>
    <w:tmpl w:val="03FC13B2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71023"/>
    <w:multiLevelType w:val="multilevel"/>
    <w:tmpl w:val="9A6463EC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7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" w15:restartNumberingAfterBreak="0">
    <w:nsid w:val="017D4C02"/>
    <w:multiLevelType w:val="hybridMultilevel"/>
    <w:tmpl w:val="43FC7500"/>
    <w:lvl w:ilvl="0" w:tplc="837E17A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1E45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D7E09"/>
    <w:multiLevelType w:val="hybridMultilevel"/>
    <w:tmpl w:val="D504A7CA"/>
    <w:lvl w:ilvl="0" w:tplc="706AFBD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67352"/>
    <w:multiLevelType w:val="hybridMultilevel"/>
    <w:tmpl w:val="C40EFF84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4546D4"/>
    <w:multiLevelType w:val="hybridMultilevel"/>
    <w:tmpl w:val="F6129184"/>
    <w:lvl w:ilvl="0" w:tplc="2B641DEA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17EC4"/>
    <w:multiLevelType w:val="hybridMultilevel"/>
    <w:tmpl w:val="D8E8EE70"/>
    <w:lvl w:ilvl="0" w:tplc="A7004A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857C6"/>
    <w:multiLevelType w:val="hybridMultilevel"/>
    <w:tmpl w:val="700CDE3E"/>
    <w:lvl w:ilvl="0" w:tplc="8DAECA8E">
      <w:start w:val="1"/>
      <w:numFmt w:val="bullet"/>
      <w:pStyle w:val="Odstxx"/>
      <w:lvlText w:val="●"/>
      <w:lvlJc w:val="left"/>
      <w:pPr>
        <w:ind w:left="2061" w:hanging="360"/>
      </w:pPr>
      <w:rPr>
        <w:rFonts w:ascii="Arial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962351"/>
    <w:multiLevelType w:val="hybridMultilevel"/>
    <w:tmpl w:val="27B476FE"/>
    <w:lvl w:ilvl="0" w:tplc="CE925C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845FB"/>
    <w:multiLevelType w:val="hybridMultilevel"/>
    <w:tmpl w:val="F8BCEF3C"/>
    <w:lvl w:ilvl="0" w:tplc="B636C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33F01"/>
    <w:multiLevelType w:val="hybridMultilevel"/>
    <w:tmpl w:val="A38E0B52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8416A"/>
    <w:multiLevelType w:val="hybridMultilevel"/>
    <w:tmpl w:val="5D74AD58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0547F5"/>
    <w:multiLevelType w:val="hybridMultilevel"/>
    <w:tmpl w:val="6C682DC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45127F9"/>
    <w:multiLevelType w:val="hybridMultilevel"/>
    <w:tmpl w:val="5CF47272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1B679B"/>
    <w:multiLevelType w:val="hybridMultilevel"/>
    <w:tmpl w:val="C2AE2086"/>
    <w:lvl w:ilvl="0" w:tplc="B636C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E0739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30DD1"/>
    <w:multiLevelType w:val="hybridMultilevel"/>
    <w:tmpl w:val="6966F92A"/>
    <w:lvl w:ilvl="0" w:tplc="8A2C63E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A1C4B"/>
    <w:multiLevelType w:val="hybridMultilevel"/>
    <w:tmpl w:val="370C5668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BB760E"/>
    <w:multiLevelType w:val="multilevel"/>
    <w:tmpl w:val="8FEE0302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</w:pPr>
      <w:rPr>
        <w:rFonts w:hint="default"/>
      </w:rPr>
    </w:lvl>
    <w:lvl w:ilvl="4">
      <w:start w:val="1"/>
      <w:numFmt w:val="lowerLetter"/>
      <w:pStyle w:val="PFI-pismeno"/>
      <w:lvlText w:val="(%5)"/>
      <w:lvlJc w:val="left"/>
      <w:pPr>
        <w:tabs>
          <w:tab w:val="num" w:pos="1361"/>
        </w:tabs>
        <w:ind w:left="680"/>
      </w:pPr>
      <w:rPr>
        <w:rFonts w:hint="default"/>
      </w:rPr>
    </w:lvl>
    <w:lvl w:ilvl="5">
      <w:start w:val="1"/>
      <w:numFmt w:val="lowerRoman"/>
      <w:pStyle w:val="PFI-msk"/>
      <w:lvlText w:val="(%6.)"/>
      <w:lvlJc w:val="left"/>
      <w:pPr>
        <w:tabs>
          <w:tab w:val="num" w:pos="2211"/>
        </w:tabs>
        <w:ind w:left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5736906"/>
    <w:multiLevelType w:val="hybridMultilevel"/>
    <w:tmpl w:val="8BD4A4A0"/>
    <w:lvl w:ilvl="0" w:tplc="82125ABC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025FD"/>
    <w:multiLevelType w:val="hybridMultilevel"/>
    <w:tmpl w:val="1C741220"/>
    <w:lvl w:ilvl="0" w:tplc="6F06A5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4452E"/>
    <w:multiLevelType w:val="hybridMultilevel"/>
    <w:tmpl w:val="0938121A"/>
    <w:lvl w:ilvl="0" w:tplc="BB6CC44C">
      <w:start w:val="1"/>
      <w:numFmt w:val="bullet"/>
      <w:pStyle w:val="Odstx"/>
      <w:lvlText w:val=""/>
      <w:lvlJc w:val="left"/>
      <w:pPr>
        <w:ind w:left="1494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95B45D3"/>
    <w:multiLevelType w:val="hybridMultilevel"/>
    <w:tmpl w:val="DBACF40C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CD40B1"/>
    <w:multiLevelType w:val="hybridMultilevel"/>
    <w:tmpl w:val="FA6827A8"/>
    <w:lvl w:ilvl="0" w:tplc="3CC8114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2603F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86100"/>
    <w:multiLevelType w:val="hybridMultilevel"/>
    <w:tmpl w:val="2C309F0C"/>
    <w:lvl w:ilvl="0" w:tplc="E2740B7E">
      <w:start w:val="1"/>
      <w:numFmt w:val="lowerLetter"/>
      <w:pStyle w:val="Odrka-rove2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5F134D"/>
    <w:multiLevelType w:val="hybridMultilevel"/>
    <w:tmpl w:val="747294F6"/>
    <w:lvl w:ilvl="0" w:tplc="1E7CFF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77FD1"/>
    <w:multiLevelType w:val="hybridMultilevel"/>
    <w:tmpl w:val="10747B74"/>
    <w:lvl w:ilvl="0" w:tplc="40125C30">
      <w:start w:val="1"/>
      <w:numFmt w:val="decimal"/>
      <w:pStyle w:val="LegendTab"/>
      <w:lvlText w:val="Tabulka %1."/>
      <w:lvlJc w:val="left"/>
      <w:pPr>
        <w:ind w:left="7590" w:hanging="360"/>
      </w:pPr>
      <w:rPr>
        <w:rFonts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C83FBE"/>
    <w:multiLevelType w:val="hybridMultilevel"/>
    <w:tmpl w:val="CD003854"/>
    <w:lvl w:ilvl="0" w:tplc="CD32A28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A717E"/>
    <w:multiLevelType w:val="hybridMultilevel"/>
    <w:tmpl w:val="44221CF2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793181"/>
    <w:multiLevelType w:val="hybridMultilevel"/>
    <w:tmpl w:val="9ADEC0A2"/>
    <w:lvl w:ilvl="0" w:tplc="F72E53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38C23E5"/>
    <w:multiLevelType w:val="hybridMultilevel"/>
    <w:tmpl w:val="CD003854"/>
    <w:lvl w:ilvl="0" w:tplc="CD32A28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156B3"/>
    <w:multiLevelType w:val="hybridMultilevel"/>
    <w:tmpl w:val="CD003854"/>
    <w:lvl w:ilvl="0" w:tplc="CD32A28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83B76"/>
    <w:multiLevelType w:val="hybridMultilevel"/>
    <w:tmpl w:val="F814C3A8"/>
    <w:lvl w:ilvl="0" w:tplc="7D2EB852">
      <w:start w:val="1"/>
      <w:numFmt w:val="decimal"/>
      <w:pStyle w:val="Odst1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D4789"/>
    <w:multiLevelType w:val="hybridMultilevel"/>
    <w:tmpl w:val="F6E67E00"/>
    <w:lvl w:ilvl="0" w:tplc="220228F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43E70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A6443"/>
    <w:multiLevelType w:val="hybridMultilevel"/>
    <w:tmpl w:val="581822BE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D169C4"/>
    <w:multiLevelType w:val="hybridMultilevel"/>
    <w:tmpl w:val="2ED63878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B0639B"/>
    <w:multiLevelType w:val="hybridMultilevel"/>
    <w:tmpl w:val="E5B8771A"/>
    <w:lvl w:ilvl="0" w:tplc="C1B0359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330A3"/>
    <w:multiLevelType w:val="multilevel"/>
    <w:tmpl w:val="7CCCFE54"/>
    <w:lvl w:ilvl="0">
      <w:start w:val="1"/>
      <w:numFmt w:val="bullet"/>
      <w:pStyle w:val="Odrky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Wingdings 2" w:hint="default"/>
        <w:color w:val="auto"/>
        <w:sz w:val="16"/>
        <w:szCs w:val="16"/>
      </w:rPr>
    </w:lvl>
    <w:lvl w:ilvl="1">
      <w:start w:val="1"/>
      <w:numFmt w:val="bullet"/>
      <w:pStyle w:val="Odrky2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cs="Wingdings 2" w:hint="default"/>
        <w:color w:val="000000"/>
        <w:sz w:val="16"/>
        <w:szCs w:val="16"/>
      </w:rPr>
    </w:lvl>
    <w:lvl w:ilvl="2">
      <w:start w:val="1"/>
      <w:numFmt w:val="bullet"/>
      <w:pStyle w:val="Odrky3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cs="Wingdings 2" w:hint="default"/>
        <w:color w:val="auto"/>
        <w:sz w:val="16"/>
        <w:szCs w:val="16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cs="Wingdings 2" w:hint="default"/>
        <w:color w:val="auto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cs="Wingdings 2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40F5D47"/>
    <w:multiLevelType w:val="hybridMultilevel"/>
    <w:tmpl w:val="6A3268BC"/>
    <w:lvl w:ilvl="0" w:tplc="B412BE8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A1B90"/>
    <w:multiLevelType w:val="hybridMultilevel"/>
    <w:tmpl w:val="4AD8D7F4"/>
    <w:lvl w:ilvl="0" w:tplc="C58C2B2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AF1A1F"/>
    <w:multiLevelType w:val="multilevel"/>
    <w:tmpl w:val="409ADBB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4" w15:restartNumberingAfterBreak="0">
    <w:nsid w:val="6B3647B7"/>
    <w:multiLevelType w:val="hybridMultilevel"/>
    <w:tmpl w:val="FD1CCEC6"/>
    <w:lvl w:ilvl="0" w:tplc="B1A0D0D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87FF5"/>
    <w:multiLevelType w:val="hybridMultilevel"/>
    <w:tmpl w:val="0C6E5840"/>
    <w:lvl w:ilvl="0" w:tplc="62EC9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23B0E"/>
    <w:multiLevelType w:val="hybridMultilevel"/>
    <w:tmpl w:val="97C6110E"/>
    <w:lvl w:ilvl="0" w:tplc="DE3896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33113"/>
    <w:multiLevelType w:val="hybridMultilevel"/>
    <w:tmpl w:val="C8C000CA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D351DC"/>
    <w:multiLevelType w:val="hybridMultilevel"/>
    <w:tmpl w:val="44783866"/>
    <w:lvl w:ilvl="0" w:tplc="9EA81F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221D0B"/>
    <w:multiLevelType w:val="hybridMultilevel"/>
    <w:tmpl w:val="C8D04F92"/>
    <w:lvl w:ilvl="0" w:tplc="79262F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606DCF"/>
    <w:multiLevelType w:val="multilevel"/>
    <w:tmpl w:val="2130A96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7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2"/>
      <w:numFmt w:val="decimal"/>
      <w:lvlText w:val="(%5)"/>
      <w:lvlJc w:val="left"/>
      <w:pPr>
        <w:ind w:left="1134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19"/>
  </w:num>
  <w:num w:numId="2">
    <w:abstractNumId w:val="43"/>
  </w:num>
  <w:num w:numId="3">
    <w:abstractNumId w:val="22"/>
  </w:num>
  <w:num w:numId="4">
    <w:abstractNumId w:val="34"/>
  </w:num>
  <w:num w:numId="5">
    <w:abstractNumId w:val="28"/>
  </w:num>
  <w:num w:numId="6">
    <w:abstractNumId w:val="4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5"/>
    <w:lvlOverride w:ilvl="0">
      <w:startOverride w:val="1"/>
    </w:lvlOverride>
  </w:num>
  <w:num w:numId="10">
    <w:abstractNumId w:val="35"/>
  </w:num>
  <w:num w:numId="11">
    <w:abstractNumId w:val="35"/>
    <w:lvlOverride w:ilvl="0">
      <w:startOverride w:val="1"/>
    </w:lvlOverride>
  </w:num>
  <w:num w:numId="12">
    <w:abstractNumId w:val="36"/>
  </w:num>
  <w:num w:numId="13">
    <w:abstractNumId w:val="35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16"/>
  </w:num>
  <w:num w:numId="16">
    <w:abstractNumId w:val="35"/>
    <w:lvlOverride w:ilvl="0">
      <w:startOverride w:val="1"/>
    </w:lvlOverride>
  </w:num>
  <w:num w:numId="17">
    <w:abstractNumId w:val="3"/>
  </w:num>
  <w:num w:numId="18">
    <w:abstractNumId w:val="35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5"/>
    <w:lvlOverride w:ilvl="0">
      <w:startOverride w:val="1"/>
    </w:lvlOverride>
  </w:num>
  <w:num w:numId="23">
    <w:abstractNumId w:val="25"/>
  </w:num>
  <w:num w:numId="24">
    <w:abstractNumId w:val="35"/>
    <w:lvlOverride w:ilvl="0">
      <w:startOverride w:val="1"/>
    </w:lvlOverride>
  </w:num>
  <w:num w:numId="25">
    <w:abstractNumId w:val="35"/>
    <w:lvlOverride w:ilvl="0">
      <w:startOverride w:val="1"/>
    </w:lvlOverride>
  </w:num>
  <w:num w:numId="26">
    <w:abstractNumId w:val="4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7"/>
  </w:num>
  <w:num w:numId="30">
    <w:abstractNumId w:val="1"/>
  </w:num>
  <w:num w:numId="31">
    <w:abstractNumId w:val="50"/>
  </w:num>
  <w:num w:numId="32">
    <w:abstractNumId w:val="9"/>
  </w:num>
  <w:num w:numId="33">
    <w:abstractNumId w:val="24"/>
  </w:num>
  <w:num w:numId="34">
    <w:abstractNumId w:val="44"/>
  </w:num>
  <w:num w:numId="35">
    <w:abstractNumId w:val="33"/>
  </w:num>
  <w:num w:numId="36">
    <w:abstractNumId w:val="41"/>
  </w:num>
  <w:num w:numId="37">
    <w:abstractNumId w:val="48"/>
  </w:num>
  <w:num w:numId="38">
    <w:abstractNumId w:val="17"/>
  </w:num>
  <w:num w:numId="39">
    <w:abstractNumId w:val="4"/>
  </w:num>
  <w:num w:numId="40">
    <w:abstractNumId w:val="38"/>
  </w:num>
  <w:num w:numId="41">
    <w:abstractNumId w:val="14"/>
  </w:num>
  <w:num w:numId="42">
    <w:abstractNumId w:val="18"/>
  </w:num>
  <w:num w:numId="43">
    <w:abstractNumId w:val="5"/>
  </w:num>
  <w:num w:numId="44">
    <w:abstractNumId w:val="23"/>
  </w:num>
  <w:num w:numId="45">
    <w:abstractNumId w:val="42"/>
  </w:num>
  <w:num w:numId="46">
    <w:abstractNumId w:val="30"/>
  </w:num>
  <w:num w:numId="47">
    <w:abstractNumId w:val="32"/>
  </w:num>
  <w:num w:numId="48">
    <w:abstractNumId w:val="29"/>
  </w:num>
  <w:num w:numId="49">
    <w:abstractNumId w:val="46"/>
  </w:num>
  <w:num w:numId="50">
    <w:abstractNumId w:val="12"/>
  </w:num>
  <w:num w:numId="51">
    <w:abstractNumId w:val="0"/>
  </w:num>
  <w:num w:numId="52">
    <w:abstractNumId w:val="37"/>
  </w:num>
  <w:num w:numId="53">
    <w:abstractNumId w:val="11"/>
  </w:num>
  <w:num w:numId="54">
    <w:abstractNumId w:val="47"/>
  </w:num>
  <w:num w:numId="55">
    <w:abstractNumId w:val="49"/>
  </w:num>
  <w:num w:numId="56">
    <w:abstractNumId w:val="39"/>
  </w:num>
  <w:num w:numId="57">
    <w:abstractNumId w:val="2"/>
  </w:num>
  <w:num w:numId="58">
    <w:abstractNumId w:val="20"/>
  </w:num>
  <w:num w:numId="59">
    <w:abstractNumId w:val="10"/>
  </w:num>
  <w:num w:numId="60">
    <w:abstractNumId w:val="27"/>
  </w:num>
  <w:num w:numId="61">
    <w:abstractNumId w:val="13"/>
  </w:num>
  <w:num w:numId="62">
    <w:abstractNumId w:val="15"/>
  </w:num>
  <w:num w:numId="63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B"/>
    <w:rsid w:val="0000377D"/>
    <w:rsid w:val="000064F0"/>
    <w:rsid w:val="00010221"/>
    <w:rsid w:val="00016F6C"/>
    <w:rsid w:val="0002035D"/>
    <w:rsid w:val="000313C0"/>
    <w:rsid w:val="000337C3"/>
    <w:rsid w:val="000363EA"/>
    <w:rsid w:val="00036A13"/>
    <w:rsid w:val="0006456B"/>
    <w:rsid w:val="00065557"/>
    <w:rsid w:val="00072924"/>
    <w:rsid w:val="00074745"/>
    <w:rsid w:val="000749E9"/>
    <w:rsid w:val="0007584E"/>
    <w:rsid w:val="00097EDC"/>
    <w:rsid w:val="000C3C76"/>
    <w:rsid w:val="000C5BB5"/>
    <w:rsid w:val="000E0F19"/>
    <w:rsid w:val="000E3B81"/>
    <w:rsid w:val="000E3FE4"/>
    <w:rsid w:val="000E4721"/>
    <w:rsid w:val="000F5578"/>
    <w:rsid w:val="00112D86"/>
    <w:rsid w:val="0012720D"/>
    <w:rsid w:val="001355E0"/>
    <w:rsid w:val="0013584F"/>
    <w:rsid w:val="00184737"/>
    <w:rsid w:val="00187F5F"/>
    <w:rsid w:val="00196FC5"/>
    <w:rsid w:val="001C0E85"/>
    <w:rsid w:val="001C69B3"/>
    <w:rsid w:val="001D7F7F"/>
    <w:rsid w:val="001E1A41"/>
    <w:rsid w:val="001E29A5"/>
    <w:rsid w:val="001F467E"/>
    <w:rsid w:val="00203129"/>
    <w:rsid w:val="00205B0D"/>
    <w:rsid w:val="00205F12"/>
    <w:rsid w:val="00206A6C"/>
    <w:rsid w:val="002114A1"/>
    <w:rsid w:val="00214B63"/>
    <w:rsid w:val="00217B73"/>
    <w:rsid w:val="0022255C"/>
    <w:rsid w:val="002277A0"/>
    <w:rsid w:val="00233B74"/>
    <w:rsid w:val="00235949"/>
    <w:rsid w:val="002444A8"/>
    <w:rsid w:val="00252C23"/>
    <w:rsid w:val="00260986"/>
    <w:rsid w:val="00261324"/>
    <w:rsid w:val="00261AD1"/>
    <w:rsid w:val="0026229B"/>
    <w:rsid w:val="00263E87"/>
    <w:rsid w:val="0026660C"/>
    <w:rsid w:val="002728B5"/>
    <w:rsid w:val="00282026"/>
    <w:rsid w:val="00286822"/>
    <w:rsid w:val="002A270A"/>
    <w:rsid w:val="002A5E6C"/>
    <w:rsid w:val="002B280E"/>
    <w:rsid w:val="002B2D66"/>
    <w:rsid w:val="002C42B7"/>
    <w:rsid w:val="002C65DF"/>
    <w:rsid w:val="002D6151"/>
    <w:rsid w:val="002D6782"/>
    <w:rsid w:val="002E1183"/>
    <w:rsid w:val="002E51E7"/>
    <w:rsid w:val="002E569F"/>
    <w:rsid w:val="002F5256"/>
    <w:rsid w:val="002F74D8"/>
    <w:rsid w:val="0030151B"/>
    <w:rsid w:val="00304DDA"/>
    <w:rsid w:val="00305588"/>
    <w:rsid w:val="00306414"/>
    <w:rsid w:val="00310B91"/>
    <w:rsid w:val="00325BD2"/>
    <w:rsid w:val="00327353"/>
    <w:rsid w:val="00350F14"/>
    <w:rsid w:val="00356561"/>
    <w:rsid w:val="003841A7"/>
    <w:rsid w:val="00385B70"/>
    <w:rsid w:val="00390272"/>
    <w:rsid w:val="003903B8"/>
    <w:rsid w:val="003A0F24"/>
    <w:rsid w:val="003A4E41"/>
    <w:rsid w:val="003A76AB"/>
    <w:rsid w:val="003D19BC"/>
    <w:rsid w:val="003E1AA5"/>
    <w:rsid w:val="003E48E3"/>
    <w:rsid w:val="00402766"/>
    <w:rsid w:val="00403223"/>
    <w:rsid w:val="004102EB"/>
    <w:rsid w:val="00410D22"/>
    <w:rsid w:val="004212E5"/>
    <w:rsid w:val="00440E68"/>
    <w:rsid w:val="00442AA1"/>
    <w:rsid w:val="0044327E"/>
    <w:rsid w:val="0046771F"/>
    <w:rsid w:val="00482AD9"/>
    <w:rsid w:val="00496171"/>
    <w:rsid w:val="004A3D7D"/>
    <w:rsid w:val="004A4E65"/>
    <w:rsid w:val="004A7124"/>
    <w:rsid w:val="004B1F3E"/>
    <w:rsid w:val="004B2B4D"/>
    <w:rsid w:val="004C0C4A"/>
    <w:rsid w:val="004C1C3F"/>
    <w:rsid w:val="004D1D59"/>
    <w:rsid w:val="004D3B93"/>
    <w:rsid w:val="004E31C0"/>
    <w:rsid w:val="00502A5C"/>
    <w:rsid w:val="00502BEE"/>
    <w:rsid w:val="00506ED9"/>
    <w:rsid w:val="005110A8"/>
    <w:rsid w:val="0051191A"/>
    <w:rsid w:val="00515313"/>
    <w:rsid w:val="00523AB6"/>
    <w:rsid w:val="00523F07"/>
    <w:rsid w:val="005244EF"/>
    <w:rsid w:val="00535C7D"/>
    <w:rsid w:val="00536A94"/>
    <w:rsid w:val="00544404"/>
    <w:rsid w:val="00546C7E"/>
    <w:rsid w:val="0055013D"/>
    <w:rsid w:val="00566978"/>
    <w:rsid w:val="00570735"/>
    <w:rsid w:val="00590847"/>
    <w:rsid w:val="00593A2B"/>
    <w:rsid w:val="005948BB"/>
    <w:rsid w:val="005B1A9B"/>
    <w:rsid w:val="005B2426"/>
    <w:rsid w:val="005C54E9"/>
    <w:rsid w:val="005D378C"/>
    <w:rsid w:val="005D540D"/>
    <w:rsid w:val="005E3E71"/>
    <w:rsid w:val="005F51D9"/>
    <w:rsid w:val="005F6D2A"/>
    <w:rsid w:val="0060533E"/>
    <w:rsid w:val="0066254E"/>
    <w:rsid w:val="00665236"/>
    <w:rsid w:val="006657CC"/>
    <w:rsid w:val="00666B40"/>
    <w:rsid w:val="00672C9C"/>
    <w:rsid w:val="00676361"/>
    <w:rsid w:val="006764DF"/>
    <w:rsid w:val="006A5E27"/>
    <w:rsid w:val="006A652E"/>
    <w:rsid w:val="006A7C52"/>
    <w:rsid w:val="006E14A3"/>
    <w:rsid w:val="006E4E7C"/>
    <w:rsid w:val="007050B4"/>
    <w:rsid w:val="00712B5B"/>
    <w:rsid w:val="00714991"/>
    <w:rsid w:val="00721739"/>
    <w:rsid w:val="007334E6"/>
    <w:rsid w:val="00753471"/>
    <w:rsid w:val="00762C26"/>
    <w:rsid w:val="00762C6A"/>
    <w:rsid w:val="00763587"/>
    <w:rsid w:val="00771517"/>
    <w:rsid w:val="0077527C"/>
    <w:rsid w:val="007779FA"/>
    <w:rsid w:val="007863A7"/>
    <w:rsid w:val="00790D8D"/>
    <w:rsid w:val="00796C76"/>
    <w:rsid w:val="007A6BDA"/>
    <w:rsid w:val="007B2E37"/>
    <w:rsid w:val="007B5CE8"/>
    <w:rsid w:val="007B682D"/>
    <w:rsid w:val="007C185F"/>
    <w:rsid w:val="007C2FF4"/>
    <w:rsid w:val="007F5AE7"/>
    <w:rsid w:val="007F6AFE"/>
    <w:rsid w:val="00802704"/>
    <w:rsid w:val="00803522"/>
    <w:rsid w:val="00804A1F"/>
    <w:rsid w:val="00805451"/>
    <w:rsid w:val="00810157"/>
    <w:rsid w:val="0081747A"/>
    <w:rsid w:val="00825A4C"/>
    <w:rsid w:val="0083525F"/>
    <w:rsid w:val="0083603A"/>
    <w:rsid w:val="00840041"/>
    <w:rsid w:val="008579A9"/>
    <w:rsid w:val="0087607B"/>
    <w:rsid w:val="00876B82"/>
    <w:rsid w:val="00882BD4"/>
    <w:rsid w:val="00887028"/>
    <w:rsid w:val="008910AC"/>
    <w:rsid w:val="008911AD"/>
    <w:rsid w:val="008972D1"/>
    <w:rsid w:val="008B2361"/>
    <w:rsid w:val="008D1F37"/>
    <w:rsid w:val="008D5D75"/>
    <w:rsid w:val="008F0F6C"/>
    <w:rsid w:val="00920298"/>
    <w:rsid w:val="00931421"/>
    <w:rsid w:val="00935F34"/>
    <w:rsid w:val="00946093"/>
    <w:rsid w:val="00947579"/>
    <w:rsid w:val="00947AB4"/>
    <w:rsid w:val="009634EB"/>
    <w:rsid w:val="009679F0"/>
    <w:rsid w:val="00992849"/>
    <w:rsid w:val="009A0452"/>
    <w:rsid w:val="009A1791"/>
    <w:rsid w:val="009A2F9E"/>
    <w:rsid w:val="009B00D8"/>
    <w:rsid w:val="009B0F9E"/>
    <w:rsid w:val="009B1271"/>
    <w:rsid w:val="009C0856"/>
    <w:rsid w:val="009C1F4B"/>
    <w:rsid w:val="009C6083"/>
    <w:rsid w:val="009C7DAA"/>
    <w:rsid w:val="009E06D5"/>
    <w:rsid w:val="009E0A77"/>
    <w:rsid w:val="009E18F9"/>
    <w:rsid w:val="009E4C1C"/>
    <w:rsid w:val="009F78BA"/>
    <w:rsid w:val="00A05556"/>
    <w:rsid w:val="00A07A62"/>
    <w:rsid w:val="00A07B75"/>
    <w:rsid w:val="00A14EAA"/>
    <w:rsid w:val="00A23219"/>
    <w:rsid w:val="00A2379D"/>
    <w:rsid w:val="00A26425"/>
    <w:rsid w:val="00A445ED"/>
    <w:rsid w:val="00A5651E"/>
    <w:rsid w:val="00A91FFB"/>
    <w:rsid w:val="00A92C91"/>
    <w:rsid w:val="00AA4D7C"/>
    <w:rsid w:val="00AB394F"/>
    <w:rsid w:val="00AD2DB0"/>
    <w:rsid w:val="00AD3851"/>
    <w:rsid w:val="00AE3611"/>
    <w:rsid w:val="00AF5883"/>
    <w:rsid w:val="00AF7999"/>
    <w:rsid w:val="00B008DD"/>
    <w:rsid w:val="00B127FD"/>
    <w:rsid w:val="00B23F4F"/>
    <w:rsid w:val="00B34FC9"/>
    <w:rsid w:val="00B40497"/>
    <w:rsid w:val="00B40C28"/>
    <w:rsid w:val="00B532EE"/>
    <w:rsid w:val="00B57897"/>
    <w:rsid w:val="00B7405C"/>
    <w:rsid w:val="00B74B3F"/>
    <w:rsid w:val="00B91EAA"/>
    <w:rsid w:val="00B959F7"/>
    <w:rsid w:val="00BB653A"/>
    <w:rsid w:val="00BB6FBF"/>
    <w:rsid w:val="00BC1D8B"/>
    <w:rsid w:val="00BC41BD"/>
    <w:rsid w:val="00BD64D3"/>
    <w:rsid w:val="00BD7E10"/>
    <w:rsid w:val="00BE046B"/>
    <w:rsid w:val="00BE1A0F"/>
    <w:rsid w:val="00BE1C1A"/>
    <w:rsid w:val="00BE7939"/>
    <w:rsid w:val="00C05281"/>
    <w:rsid w:val="00C138D3"/>
    <w:rsid w:val="00C30E75"/>
    <w:rsid w:val="00C37436"/>
    <w:rsid w:val="00C40DFF"/>
    <w:rsid w:val="00C45040"/>
    <w:rsid w:val="00C4512B"/>
    <w:rsid w:val="00C45448"/>
    <w:rsid w:val="00C4606E"/>
    <w:rsid w:val="00C549F7"/>
    <w:rsid w:val="00C82305"/>
    <w:rsid w:val="00C85320"/>
    <w:rsid w:val="00C8571C"/>
    <w:rsid w:val="00C920A2"/>
    <w:rsid w:val="00C97211"/>
    <w:rsid w:val="00CA26F9"/>
    <w:rsid w:val="00CA2D30"/>
    <w:rsid w:val="00CA771A"/>
    <w:rsid w:val="00CC2CA0"/>
    <w:rsid w:val="00CC3FF9"/>
    <w:rsid w:val="00CD34C0"/>
    <w:rsid w:val="00CE74D7"/>
    <w:rsid w:val="00CF259D"/>
    <w:rsid w:val="00CF279D"/>
    <w:rsid w:val="00CF6E9E"/>
    <w:rsid w:val="00D06D9F"/>
    <w:rsid w:val="00D13B66"/>
    <w:rsid w:val="00D2133E"/>
    <w:rsid w:val="00D24EDD"/>
    <w:rsid w:val="00D31404"/>
    <w:rsid w:val="00D344CB"/>
    <w:rsid w:val="00D457B6"/>
    <w:rsid w:val="00D66CAB"/>
    <w:rsid w:val="00D92345"/>
    <w:rsid w:val="00DA20E3"/>
    <w:rsid w:val="00DC5E9B"/>
    <w:rsid w:val="00DD0FFA"/>
    <w:rsid w:val="00DD247C"/>
    <w:rsid w:val="00DD7E80"/>
    <w:rsid w:val="00E105A2"/>
    <w:rsid w:val="00E229D8"/>
    <w:rsid w:val="00E22DA4"/>
    <w:rsid w:val="00E237ED"/>
    <w:rsid w:val="00E31649"/>
    <w:rsid w:val="00E3720E"/>
    <w:rsid w:val="00E53294"/>
    <w:rsid w:val="00E5502D"/>
    <w:rsid w:val="00E57722"/>
    <w:rsid w:val="00E633E8"/>
    <w:rsid w:val="00E63FD1"/>
    <w:rsid w:val="00E641B3"/>
    <w:rsid w:val="00E65729"/>
    <w:rsid w:val="00E83329"/>
    <w:rsid w:val="00E8602B"/>
    <w:rsid w:val="00E92575"/>
    <w:rsid w:val="00E92A78"/>
    <w:rsid w:val="00E94071"/>
    <w:rsid w:val="00E97411"/>
    <w:rsid w:val="00EA19C4"/>
    <w:rsid w:val="00EA33E9"/>
    <w:rsid w:val="00ED2713"/>
    <w:rsid w:val="00EF4058"/>
    <w:rsid w:val="00F00998"/>
    <w:rsid w:val="00F0159A"/>
    <w:rsid w:val="00F23782"/>
    <w:rsid w:val="00F30E15"/>
    <w:rsid w:val="00F36269"/>
    <w:rsid w:val="00F43BE6"/>
    <w:rsid w:val="00F43FB7"/>
    <w:rsid w:val="00F444D1"/>
    <w:rsid w:val="00F524FD"/>
    <w:rsid w:val="00F57351"/>
    <w:rsid w:val="00F629C7"/>
    <w:rsid w:val="00F6300F"/>
    <w:rsid w:val="00F677A9"/>
    <w:rsid w:val="00F949A4"/>
    <w:rsid w:val="00F96BBA"/>
    <w:rsid w:val="00FA42DA"/>
    <w:rsid w:val="00FB29E7"/>
    <w:rsid w:val="00FC091C"/>
    <w:rsid w:val="00FD54F9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29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56B"/>
    <w:pPr>
      <w:suppressAutoHyphens/>
      <w:spacing w:after="120"/>
      <w:jc w:val="both"/>
    </w:pPr>
    <w:rPr>
      <w:rFonts w:ascii="Heuristica" w:eastAsia="Times New Roman" w:hAnsi="Heuristica" w:cs="Heuristica"/>
      <w:sz w:val="22"/>
      <w:szCs w:val="22"/>
      <w:lang w:eastAsia="ar-SA"/>
    </w:rPr>
  </w:style>
  <w:style w:type="paragraph" w:styleId="Nadpis1">
    <w:name w:val="heading 1"/>
    <w:basedOn w:val="Normln"/>
    <w:next w:val="PFI-odstavec"/>
    <w:link w:val="Nadpis1Char"/>
    <w:uiPriority w:val="99"/>
    <w:qFormat/>
    <w:rsid w:val="0006456B"/>
    <w:pPr>
      <w:keepNext/>
      <w:numPr>
        <w:numId w:val="1"/>
      </w:numPr>
      <w:pBdr>
        <w:bottom w:val="single" w:sz="4" w:space="1" w:color="auto"/>
      </w:pBdr>
      <w:shd w:val="clear" w:color="auto" w:fill="E0E0E0"/>
      <w:spacing w:before="240" w:after="60"/>
      <w:jc w:val="left"/>
      <w:outlineLvl w:val="0"/>
    </w:pPr>
    <w:rPr>
      <w:b/>
      <w:bCs/>
      <w:kern w:val="36"/>
      <w:sz w:val="36"/>
      <w:szCs w:val="36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06456B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06456B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6456B"/>
    <w:pPr>
      <w:keepNext/>
      <w:spacing w:before="120"/>
      <w:ind w:left="2552" w:hanging="1134"/>
      <w:outlineLvl w:val="3"/>
    </w:pPr>
    <w:rPr>
      <w:rFonts w:ascii="Arial Narrow" w:hAnsi="Arial Narrow" w:cs="Arial Narrow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06456B"/>
    <w:pPr>
      <w:spacing w:before="120"/>
      <w:ind w:left="2552" w:hanging="1134"/>
      <w:outlineLvl w:val="4"/>
    </w:pPr>
    <w:rPr>
      <w:rFonts w:ascii="Arial Narrow" w:hAnsi="Arial Narrow" w:cs="Arial Narrow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D64D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6456B"/>
    <w:rPr>
      <w:rFonts w:ascii="Heuristica" w:eastAsia="Times New Roman" w:hAnsi="Heuristica" w:cs="Heuristica"/>
      <w:b/>
      <w:bCs/>
      <w:kern w:val="36"/>
      <w:sz w:val="36"/>
      <w:szCs w:val="36"/>
      <w:shd w:val="clear" w:color="auto" w:fill="E0E0E0"/>
      <w:lang w:eastAsia="ar-SA"/>
    </w:rPr>
  </w:style>
  <w:style w:type="character" w:customStyle="1" w:styleId="Nadpis2Char">
    <w:name w:val="Nadpis 2 Char"/>
    <w:link w:val="Nadpis2"/>
    <w:uiPriority w:val="99"/>
    <w:rsid w:val="0006456B"/>
    <w:rPr>
      <w:rFonts w:ascii="Heuristica" w:eastAsia="Times New Roman" w:hAnsi="Heuristica" w:cs="Heuristica"/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9"/>
    <w:rsid w:val="0006456B"/>
    <w:rPr>
      <w:rFonts w:ascii="Heuristica" w:eastAsia="Times New Roman" w:hAnsi="Heuristica" w:cs="Heuristica"/>
      <w:b/>
      <w:bCs/>
      <w:sz w:val="22"/>
      <w:szCs w:val="22"/>
      <w:lang w:eastAsia="ar-SA"/>
    </w:rPr>
  </w:style>
  <w:style w:type="character" w:customStyle="1" w:styleId="Nadpis4Char">
    <w:name w:val="Nadpis 4 Char"/>
    <w:link w:val="Nadpis4"/>
    <w:uiPriority w:val="99"/>
    <w:rsid w:val="0006456B"/>
    <w:rPr>
      <w:rFonts w:ascii="Arial Narrow" w:hAnsi="Arial Narrow" w:cs="Arial Narrow"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06456B"/>
    <w:rPr>
      <w:rFonts w:ascii="Arial Narrow" w:hAnsi="Arial Narrow" w:cs="Arial Narrow"/>
      <w:sz w:val="28"/>
      <w:szCs w:val="28"/>
      <w:lang w:eastAsia="cs-CZ"/>
    </w:rPr>
  </w:style>
  <w:style w:type="character" w:customStyle="1" w:styleId="Nadpis6Char">
    <w:name w:val="Nadpis 6 Char"/>
    <w:link w:val="Nadpis6"/>
    <w:uiPriority w:val="99"/>
    <w:semiHidden/>
    <w:rsid w:val="00BD64D3"/>
    <w:rPr>
      <w:rFonts w:ascii="Cambria" w:hAnsi="Cambria" w:cs="Cambria"/>
      <w:i/>
      <w:iCs/>
      <w:color w:val="243F60"/>
      <w:sz w:val="24"/>
      <w:szCs w:val="24"/>
      <w:lang w:eastAsia="ar-SA" w:bidi="ar-SA"/>
    </w:rPr>
  </w:style>
  <w:style w:type="paragraph" w:customStyle="1" w:styleId="PFI-odstavec">
    <w:name w:val="PFI-odstavec"/>
    <w:basedOn w:val="Normln"/>
    <w:link w:val="PFI-odstavecChar"/>
    <w:uiPriority w:val="99"/>
    <w:rsid w:val="0006456B"/>
    <w:pPr>
      <w:ind w:left="502" w:hanging="360"/>
    </w:pPr>
    <w:rPr>
      <w:sz w:val="20"/>
      <w:szCs w:val="20"/>
    </w:rPr>
  </w:style>
  <w:style w:type="character" w:customStyle="1" w:styleId="PFI-odstavecChar">
    <w:name w:val="PFI-odstavec Char"/>
    <w:link w:val="PFI-odstavec"/>
    <w:uiPriority w:val="99"/>
    <w:rsid w:val="0006456B"/>
    <w:rPr>
      <w:rFonts w:ascii="Heuristica" w:eastAsia="Times New Roman" w:hAnsi="Heuristica" w:cs="Heuristica"/>
      <w:sz w:val="20"/>
      <w:szCs w:val="20"/>
      <w:lang w:eastAsia="ar-SA"/>
    </w:rPr>
  </w:style>
  <w:style w:type="character" w:customStyle="1" w:styleId="WW8Num3z0">
    <w:name w:val="WW8Num3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8Num5z0">
    <w:name w:val="WW8Num5z0"/>
    <w:uiPriority w:val="99"/>
    <w:semiHidden/>
    <w:rsid w:val="0006456B"/>
    <w:rPr>
      <w:rFonts w:ascii="Symbol" w:hAnsi="Symbol" w:cs="Symbol"/>
    </w:rPr>
  </w:style>
  <w:style w:type="character" w:customStyle="1" w:styleId="WW-Standardnpsmoodstavce">
    <w:name w:val="WW-Standardní písmo odstavce"/>
    <w:uiPriority w:val="99"/>
    <w:semiHidden/>
    <w:rsid w:val="0006456B"/>
  </w:style>
  <w:style w:type="character" w:customStyle="1" w:styleId="WW8Num2z0">
    <w:name w:val="WW8Num2z0"/>
    <w:uiPriority w:val="99"/>
    <w:semiHidden/>
    <w:rsid w:val="0006456B"/>
    <w:rPr>
      <w:rFonts w:ascii="Symbol" w:hAnsi="Symbol" w:cs="Symbol"/>
    </w:rPr>
  </w:style>
  <w:style w:type="character" w:customStyle="1" w:styleId="WW8Num4z0">
    <w:name w:val="WW8Num4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WW8Num5z0">
    <w:name w:val="WW-WW8Num5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semiHidden/>
    <w:rsid w:val="0006456B"/>
    <w:rPr>
      <w:rFonts w:ascii="Symbol" w:hAnsi="Symbol" w:cs="Symbol"/>
    </w:rPr>
  </w:style>
  <w:style w:type="character" w:customStyle="1" w:styleId="WW8Num8z1">
    <w:name w:val="WW8Num8z1"/>
    <w:uiPriority w:val="99"/>
    <w:semiHidden/>
    <w:rsid w:val="0006456B"/>
    <w:rPr>
      <w:rFonts w:ascii="Courier New" w:hAnsi="Courier New" w:cs="Courier New"/>
    </w:rPr>
  </w:style>
  <w:style w:type="character" w:customStyle="1" w:styleId="WW8Num8z2">
    <w:name w:val="WW8Num8z2"/>
    <w:uiPriority w:val="99"/>
    <w:semiHidden/>
    <w:rsid w:val="0006456B"/>
    <w:rPr>
      <w:rFonts w:ascii="Wingdings" w:hAnsi="Wingdings" w:cs="Wingdings"/>
    </w:rPr>
  </w:style>
  <w:style w:type="character" w:customStyle="1" w:styleId="WW-Standardnpsmoodstavce1">
    <w:name w:val="WW-Standardní písmo odstavce1"/>
    <w:uiPriority w:val="99"/>
    <w:semiHidden/>
    <w:rsid w:val="0006456B"/>
  </w:style>
  <w:style w:type="character" w:customStyle="1" w:styleId="WW-WW8Num2z0">
    <w:name w:val="WW-WW8Num2z0"/>
    <w:uiPriority w:val="99"/>
    <w:semiHidden/>
    <w:rsid w:val="0006456B"/>
    <w:rPr>
      <w:rFonts w:ascii="Symbol" w:hAnsi="Symbol" w:cs="Symbol"/>
    </w:rPr>
  </w:style>
  <w:style w:type="character" w:customStyle="1" w:styleId="WW-WW8Num4z0">
    <w:name w:val="WW-WW8Num4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WW8Num5z01">
    <w:name w:val="WW-WW8Num5z01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semiHidden/>
    <w:rsid w:val="0006456B"/>
  </w:style>
  <w:style w:type="character" w:customStyle="1" w:styleId="WW-WW8Num2z01">
    <w:name w:val="WW-WW8Num2z01"/>
    <w:uiPriority w:val="99"/>
    <w:semiHidden/>
    <w:rsid w:val="0006456B"/>
    <w:rPr>
      <w:rFonts w:ascii="Symbol" w:hAnsi="Symbol" w:cs="Symbol"/>
    </w:rPr>
  </w:style>
  <w:style w:type="character" w:customStyle="1" w:styleId="WW-WW8Num4z01">
    <w:name w:val="WW-WW8Num4z01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WW8Num5z011">
    <w:name w:val="WW-WW8Num5z011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Absatz-Standardschriftart1">
    <w:name w:val="WW-Absatz-Standardschriftart1"/>
    <w:uiPriority w:val="99"/>
    <w:semiHidden/>
    <w:rsid w:val="0006456B"/>
  </w:style>
  <w:style w:type="character" w:customStyle="1" w:styleId="WW8Num1z0">
    <w:name w:val="WW8Num1z0"/>
    <w:uiPriority w:val="99"/>
    <w:semiHidden/>
    <w:rsid w:val="0006456B"/>
    <w:rPr>
      <w:rFonts w:ascii="Symbol" w:hAnsi="Symbol" w:cs="Symbol"/>
    </w:rPr>
  </w:style>
  <w:style w:type="character" w:customStyle="1" w:styleId="WW-WW8Num3z0">
    <w:name w:val="WW-WW8Num3z0"/>
    <w:uiPriority w:val="99"/>
    <w:semiHidden/>
    <w:rsid w:val="0006456B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  <w:semiHidden/>
    <w:rsid w:val="0006456B"/>
  </w:style>
  <w:style w:type="character" w:customStyle="1" w:styleId="WW-WW8Num1z0">
    <w:name w:val="WW-WW8Num1z0"/>
    <w:uiPriority w:val="99"/>
    <w:semiHidden/>
    <w:rsid w:val="0006456B"/>
    <w:rPr>
      <w:rFonts w:ascii="Symbol" w:hAnsi="Symbol" w:cs="Symbol"/>
    </w:rPr>
  </w:style>
  <w:style w:type="character" w:customStyle="1" w:styleId="WW-WW8Num5z0111">
    <w:name w:val="WW-WW8Num5z0111"/>
    <w:uiPriority w:val="99"/>
    <w:semiHidden/>
    <w:rsid w:val="0006456B"/>
    <w:rPr>
      <w:rFonts w:ascii="Symbol" w:hAnsi="Symbol" w:cs="Symbol"/>
    </w:rPr>
  </w:style>
  <w:style w:type="character" w:customStyle="1" w:styleId="WW8Num6z0">
    <w:name w:val="WW8Num6z0"/>
    <w:uiPriority w:val="99"/>
    <w:semiHidden/>
    <w:rsid w:val="0006456B"/>
    <w:rPr>
      <w:rFonts w:ascii="Symbol" w:hAnsi="Symbol" w:cs="Symbol"/>
    </w:rPr>
  </w:style>
  <w:style w:type="character" w:customStyle="1" w:styleId="WW8Num7z0">
    <w:name w:val="WW8Num7z0"/>
    <w:uiPriority w:val="99"/>
    <w:semiHidden/>
    <w:rsid w:val="0006456B"/>
    <w:rPr>
      <w:rFonts w:ascii="StarSymbol" w:hAnsi="StarSymbol" w:cs="StarSymbol"/>
      <w:sz w:val="18"/>
      <w:szCs w:val="18"/>
    </w:rPr>
  </w:style>
  <w:style w:type="character" w:customStyle="1" w:styleId="WW-Standardnpsmoodstavce11">
    <w:name w:val="WW-Standardní písmo odstavce11"/>
    <w:uiPriority w:val="99"/>
    <w:semiHidden/>
    <w:rsid w:val="0006456B"/>
  </w:style>
  <w:style w:type="character" w:customStyle="1" w:styleId="WW-WW8Num1z01">
    <w:name w:val="WW-WW8Num1z01"/>
    <w:uiPriority w:val="99"/>
    <w:semiHidden/>
    <w:rsid w:val="0006456B"/>
    <w:rPr>
      <w:rFonts w:ascii="Symbol" w:hAnsi="Symbol" w:cs="Symbol"/>
    </w:rPr>
  </w:style>
  <w:style w:type="character" w:customStyle="1" w:styleId="WW8Num1z1">
    <w:name w:val="WW8Num1z1"/>
    <w:uiPriority w:val="99"/>
    <w:semiHidden/>
    <w:rsid w:val="0006456B"/>
    <w:rPr>
      <w:rFonts w:ascii="Courier New" w:hAnsi="Courier New" w:cs="Courier New"/>
    </w:rPr>
  </w:style>
  <w:style w:type="character" w:customStyle="1" w:styleId="WW8Num1z2">
    <w:name w:val="WW8Num1z2"/>
    <w:uiPriority w:val="99"/>
    <w:semiHidden/>
    <w:rsid w:val="0006456B"/>
    <w:rPr>
      <w:rFonts w:ascii="Wingdings" w:hAnsi="Wingdings" w:cs="Wingdings"/>
    </w:rPr>
  </w:style>
  <w:style w:type="character" w:customStyle="1" w:styleId="WW-WW8Num2z011">
    <w:name w:val="WW-WW8Num2z011"/>
    <w:uiPriority w:val="99"/>
    <w:semiHidden/>
    <w:rsid w:val="0006456B"/>
    <w:rPr>
      <w:rFonts w:ascii="Symbol" w:hAnsi="Symbol" w:cs="Symbol"/>
    </w:rPr>
  </w:style>
  <w:style w:type="character" w:customStyle="1" w:styleId="WW8Num2z1">
    <w:name w:val="WW8Num2z1"/>
    <w:uiPriority w:val="99"/>
    <w:semiHidden/>
    <w:rsid w:val="0006456B"/>
    <w:rPr>
      <w:rFonts w:ascii="Courier New" w:hAnsi="Courier New" w:cs="Courier New"/>
    </w:rPr>
  </w:style>
  <w:style w:type="character" w:customStyle="1" w:styleId="WW8Num2z2">
    <w:name w:val="WW8Num2z2"/>
    <w:uiPriority w:val="99"/>
    <w:semiHidden/>
    <w:rsid w:val="0006456B"/>
    <w:rPr>
      <w:rFonts w:ascii="Wingdings" w:hAnsi="Wingdings" w:cs="Wingdings"/>
    </w:rPr>
  </w:style>
  <w:style w:type="character" w:customStyle="1" w:styleId="WW-WW8Num4z011">
    <w:name w:val="WW-WW8Num4z011"/>
    <w:uiPriority w:val="99"/>
    <w:semiHidden/>
    <w:rsid w:val="0006456B"/>
    <w:rPr>
      <w:rFonts w:ascii="Symbol" w:hAnsi="Symbol" w:cs="Symbol"/>
    </w:rPr>
  </w:style>
  <w:style w:type="character" w:customStyle="1" w:styleId="WW-WW8Num5z01111">
    <w:name w:val="WW-WW8Num5z01111"/>
    <w:uiPriority w:val="99"/>
    <w:semiHidden/>
    <w:rsid w:val="0006456B"/>
    <w:rPr>
      <w:rFonts w:ascii="Symbol" w:hAnsi="Symbol" w:cs="Symbol"/>
    </w:rPr>
  </w:style>
  <w:style w:type="character" w:customStyle="1" w:styleId="WW8Num5z1">
    <w:name w:val="WW8Num5z1"/>
    <w:uiPriority w:val="99"/>
    <w:semiHidden/>
    <w:rsid w:val="0006456B"/>
    <w:rPr>
      <w:rFonts w:ascii="Courier New" w:hAnsi="Courier New" w:cs="Courier New"/>
    </w:rPr>
  </w:style>
  <w:style w:type="character" w:customStyle="1" w:styleId="WW8Num5z2">
    <w:name w:val="WW8Num5z2"/>
    <w:uiPriority w:val="99"/>
    <w:semiHidden/>
    <w:rsid w:val="0006456B"/>
    <w:rPr>
      <w:rFonts w:ascii="Wingdings" w:hAnsi="Wingdings" w:cs="Wingdings"/>
    </w:rPr>
  </w:style>
  <w:style w:type="character" w:customStyle="1" w:styleId="WW-WW8Num6z0">
    <w:name w:val="WW-WW8Num6z0"/>
    <w:uiPriority w:val="99"/>
    <w:semiHidden/>
    <w:rsid w:val="0006456B"/>
    <w:rPr>
      <w:rFonts w:ascii="Symbol" w:hAnsi="Symbol" w:cs="Symbol"/>
      <w:color w:val="auto"/>
    </w:rPr>
  </w:style>
  <w:style w:type="character" w:customStyle="1" w:styleId="WW-WW8Num8z0">
    <w:name w:val="WW-WW8Num8z0"/>
    <w:uiPriority w:val="99"/>
    <w:semiHidden/>
    <w:rsid w:val="0006456B"/>
    <w:rPr>
      <w:rFonts w:ascii="Times New Roman" w:hAnsi="Times New Roman" w:cs="Times New Roman"/>
    </w:rPr>
  </w:style>
  <w:style w:type="character" w:customStyle="1" w:styleId="WW-WW8Num8z1">
    <w:name w:val="WW-WW8Num8z1"/>
    <w:uiPriority w:val="99"/>
    <w:semiHidden/>
    <w:rsid w:val="0006456B"/>
    <w:rPr>
      <w:rFonts w:ascii="Courier New" w:hAnsi="Courier New" w:cs="Courier New"/>
    </w:rPr>
  </w:style>
  <w:style w:type="character" w:customStyle="1" w:styleId="WW8Num8z3">
    <w:name w:val="WW8Num8z3"/>
    <w:uiPriority w:val="99"/>
    <w:semiHidden/>
    <w:rsid w:val="0006456B"/>
    <w:rPr>
      <w:rFonts w:ascii="Symbol" w:hAnsi="Symbol" w:cs="Symbol"/>
    </w:rPr>
  </w:style>
  <w:style w:type="character" w:customStyle="1" w:styleId="WW8Num8z5">
    <w:name w:val="WW8Num8z5"/>
    <w:uiPriority w:val="99"/>
    <w:semiHidden/>
    <w:rsid w:val="0006456B"/>
    <w:rPr>
      <w:rFonts w:ascii="Wingdings" w:hAnsi="Wingdings" w:cs="Wingdings"/>
    </w:rPr>
  </w:style>
  <w:style w:type="character" w:customStyle="1" w:styleId="WW8Num9z0">
    <w:name w:val="WW8Num9z0"/>
    <w:uiPriority w:val="99"/>
    <w:semiHidden/>
    <w:rsid w:val="0006456B"/>
    <w:rPr>
      <w:rFonts w:ascii="Symbol" w:hAnsi="Symbol" w:cs="Symbol"/>
    </w:rPr>
  </w:style>
  <w:style w:type="character" w:customStyle="1" w:styleId="WW8Num9z1">
    <w:name w:val="WW8Num9z1"/>
    <w:uiPriority w:val="99"/>
    <w:semiHidden/>
    <w:rsid w:val="0006456B"/>
    <w:rPr>
      <w:rFonts w:ascii="Courier New" w:hAnsi="Courier New" w:cs="Courier New"/>
    </w:rPr>
  </w:style>
  <w:style w:type="character" w:customStyle="1" w:styleId="WW8Num9z2">
    <w:name w:val="WW8Num9z2"/>
    <w:uiPriority w:val="99"/>
    <w:semiHidden/>
    <w:rsid w:val="0006456B"/>
    <w:rPr>
      <w:rFonts w:ascii="Wingdings" w:hAnsi="Wingdings" w:cs="Wingdings"/>
    </w:rPr>
  </w:style>
  <w:style w:type="character" w:customStyle="1" w:styleId="WW8Num12z0">
    <w:name w:val="WW8Num12z0"/>
    <w:uiPriority w:val="99"/>
    <w:semiHidden/>
    <w:rsid w:val="0006456B"/>
    <w:rPr>
      <w:rFonts w:ascii="Symbol" w:hAnsi="Symbol" w:cs="Symbol"/>
    </w:rPr>
  </w:style>
  <w:style w:type="character" w:customStyle="1" w:styleId="WW8Num14z0">
    <w:name w:val="WW8Num14z0"/>
    <w:uiPriority w:val="99"/>
    <w:semiHidden/>
    <w:rsid w:val="0006456B"/>
    <w:rPr>
      <w:rFonts w:ascii="Symbol" w:hAnsi="Symbol" w:cs="Symbol"/>
    </w:rPr>
  </w:style>
  <w:style w:type="character" w:customStyle="1" w:styleId="WW8Num14z1">
    <w:name w:val="WW8Num14z1"/>
    <w:uiPriority w:val="99"/>
    <w:semiHidden/>
    <w:rsid w:val="0006456B"/>
    <w:rPr>
      <w:rFonts w:ascii="Courier New" w:hAnsi="Courier New" w:cs="Courier New"/>
    </w:rPr>
  </w:style>
  <w:style w:type="character" w:customStyle="1" w:styleId="WW8Num14z2">
    <w:name w:val="WW8Num14z2"/>
    <w:uiPriority w:val="99"/>
    <w:semiHidden/>
    <w:rsid w:val="0006456B"/>
    <w:rPr>
      <w:rFonts w:ascii="Arial" w:hAnsi="Arial" w:cs="Arial"/>
    </w:rPr>
  </w:style>
  <w:style w:type="character" w:customStyle="1" w:styleId="WW8Num14z5">
    <w:name w:val="WW8Num14z5"/>
    <w:uiPriority w:val="99"/>
    <w:semiHidden/>
    <w:rsid w:val="0006456B"/>
    <w:rPr>
      <w:rFonts w:ascii="Wingdings" w:hAnsi="Wingdings" w:cs="Wingdings"/>
    </w:rPr>
  </w:style>
  <w:style w:type="character" w:customStyle="1" w:styleId="WW8Num15z1">
    <w:name w:val="WW8Num15z1"/>
    <w:uiPriority w:val="99"/>
    <w:semiHidden/>
    <w:rsid w:val="0006456B"/>
    <w:rPr>
      <w:rFonts w:ascii="Times New Roman" w:hAnsi="Times New Roman" w:cs="Times New Roman"/>
    </w:rPr>
  </w:style>
  <w:style w:type="character" w:customStyle="1" w:styleId="WW8Num16z0">
    <w:name w:val="WW8Num16z0"/>
    <w:uiPriority w:val="99"/>
    <w:semiHidden/>
    <w:rsid w:val="0006456B"/>
    <w:rPr>
      <w:rFonts w:ascii="Symbol" w:hAnsi="Symbol" w:cs="Symbol"/>
    </w:rPr>
  </w:style>
  <w:style w:type="character" w:customStyle="1" w:styleId="WW8Num16z1">
    <w:name w:val="WW8Num16z1"/>
    <w:uiPriority w:val="99"/>
    <w:semiHidden/>
    <w:rsid w:val="0006456B"/>
    <w:rPr>
      <w:rFonts w:ascii="Courier New" w:hAnsi="Courier New" w:cs="Courier New"/>
    </w:rPr>
  </w:style>
  <w:style w:type="character" w:customStyle="1" w:styleId="WW8Num16z2">
    <w:name w:val="WW8Num16z2"/>
    <w:uiPriority w:val="99"/>
    <w:semiHidden/>
    <w:rsid w:val="0006456B"/>
    <w:rPr>
      <w:rFonts w:ascii="Wingdings" w:hAnsi="Wingdings" w:cs="Wingdings"/>
    </w:rPr>
  </w:style>
  <w:style w:type="character" w:customStyle="1" w:styleId="WW8Num19z0">
    <w:name w:val="WW8Num19z0"/>
    <w:uiPriority w:val="99"/>
    <w:semiHidden/>
    <w:rsid w:val="0006456B"/>
    <w:rPr>
      <w:rFonts w:ascii="Symbol" w:hAnsi="Symbol" w:cs="Symbol"/>
      <w:color w:val="auto"/>
    </w:rPr>
  </w:style>
  <w:style w:type="character" w:customStyle="1" w:styleId="WW8Num20z0">
    <w:name w:val="WW8Num20z0"/>
    <w:uiPriority w:val="99"/>
    <w:semiHidden/>
    <w:rsid w:val="0006456B"/>
    <w:rPr>
      <w:rFonts w:ascii="Symbol" w:hAnsi="Symbol" w:cs="Symbol"/>
    </w:rPr>
  </w:style>
  <w:style w:type="character" w:customStyle="1" w:styleId="WW8Num20z1">
    <w:name w:val="WW8Num20z1"/>
    <w:uiPriority w:val="99"/>
    <w:semiHidden/>
    <w:rsid w:val="0006456B"/>
    <w:rPr>
      <w:rFonts w:ascii="Courier New" w:hAnsi="Courier New" w:cs="Courier New"/>
    </w:rPr>
  </w:style>
  <w:style w:type="character" w:customStyle="1" w:styleId="WW8Num20z2">
    <w:name w:val="WW8Num20z2"/>
    <w:uiPriority w:val="99"/>
    <w:semiHidden/>
    <w:rsid w:val="0006456B"/>
    <w:rPr>
      <w:rFonts w:ascii="Wingdings" w:hAnsi="Wingdings" w:cs="Wingdings"/>
    </w:rPr>
  </w:style>
  <w:style w:type="character" w:customStyle="1" w:styleId="WW8Num21z0">
    <w:name w:val="WW8Num21z0"/>
    <w:uiPriority w:val="99"/>
    <w:semiHidden/>
    <w:rsid w:val="0006456B"/>
    <w:rPr>
      <w:rFonts w:ascii="Symbol" w:hAnsi="Symbol" w:cs="Symbol"/>
    </w:rPr>
  </w:style>
  <w:style w:type="character" w:customStyle="1" w:styleId="WW8Num21z1">
    <w:name w:val="WW8Num21z1"/>
    <w:uiPriority w:val="99"/>
    <w:semiHidden/>
    <w:rsid w:val="0006456B"/>
    <w:rPr>
      <w:rFonts w:ascii="Courier New" w:hAnsi="Courier New" w:cs="Courier New"/>
    </w:rPr>
  </w:style>
  <w:style w:type="character" w:customStyle="1" w:styleId="WW8Num21z2">
    <w:name w:val="WW8Num21z2"/>
    <w:uiPriority w:val="99"/>
    <w:semiHidden/>
    <w:rsid w:val="0006456B"/>
    <w:rPr>
      <w:rFonts w:ascii="Wingdings" w:hAnsi="Wingdings" w:cs="Wingdings"/>
    </w:rPr>
  </w:style>
  <w:style w:type="character" w:customStyle="1" w:styleId="WW8Num22z0">
    <w:name w:val="WW8Num22z0"/>
    <w:uiPriority w:val="99"/>
    <w:semiHidden/>
    <w:rsid w:val="0006456B"/>
    <w:rPr>
      <w:rFonts w:ascii="Symbol" w:hAnsi="Symbol" w:cs="Symbol"/>
    </w:rPr>
  </w:style>
  <w:style w:type="character" w:customStyle="1" w:styleId="WW8Num22z1">
    <w:name w:val="WW8Num22z1"/>
    <w:uiPriority w:val="99"/>
    <w:semiHidden/>
    <w:rsid w:val="0006456B"/>
    <w:rPr>
      <w:rFonts w:ascii="Times New Roman" w:hAnsi="Times New Roman" w:cs="Times New Roman"/>
    </w:rPr>
  </w:style>
  <w:style w:type="character" w:customStyle="1" w:styleId="WW8Num22z2">
    <w:name w:val="WW8Num22z2"/>
    <w:uiPriority w:val="99"/>
    <w:semiHidden/>
    <w:rsid w:val="0006456B"/>
    <w:rPr>
      <w:rFonts w:ascii="Wingdings" w:hAnsi="Wingdings" w:cs="Wingdings"/>
    </w:rPr>
  </w:style>
  <w:style w:type="character" w:customStyle="1" w:styleId="WW8Num22z4">
    <w:name w:val="WW8Num22z4"/>
    <w:uiPriority w:val="99"/>
    <w:semiHidden/>
    <w:rsid w:val="0006456B"/>
    <w:rPr>
      <w:rFonts w:ascii="Courier New" w:hAnsi="Courier New" w:cs="Courier New"/>
    </w:rPr>
  </w:style>
  <w:style w:type="character" w:customStyle="1" w:styleId="WW8Num23z0">
    <w:name w:val="WW8Num23z0"/>
    <w:uiPriority w:val="99"/>
    <w:semiHidden/>
    <w:rsid w:val="0006456B"/>
    <w:rPr>
      <w:rFonts w:ascii="Symbol" w:hAnsi="Symbol" w:cs="Symbol"/>
    </w:rPr>
  </w:style>
  <w:style w:type="character" w:customStyle="1" w:styleId="WW8Num23z1">
    <w:name w:val="WW8Num23z1"/>
    <w:uiPriority w:val="99"/>
    <w:semiHidden/>
    <w:rsid w:val="0006456B"/>
    <w:rPr>
      <w:rFonts w:ascii="Courier New" w:hAnsi="Courier New" w:cs="Courier New"/>
    </w:rPr>
  </w:style>
  <w:style w:type="character" w:customStyle="1" w:styleId="WW8Num23z2">
    <w:name w:val="WW8Num23z2"/>
    <w:uiPriority w:val="99"/>
    <w:semiHidden/>
    <w:rsid w:val="0006456B"/>
    <w:rPr>
      <w:rFonts w:ascii="Wingdings" w:hAnsi="Wingdings" w:cs="Wingdings"/>
    </w:rPr>
  </w:style>
  <w:style w:type="character" w:customStyle="1" w:styleId="WW8Num24z0">
    <w:name w:val="WW8Num24z0"/>
    <w:uiPriority w:val="99"/>
    <w:semiHidden/>
    <w:rsid w:val="0006456B"/>
    <w:rPr>
      <w:rFonts w:ascii="Symbol" w:hAnsi="Symbol" w:cs="Symbol"/>
    </w:rPr>
  </w:style>
  <w:style w:type="character" w:customStyle="1" w:styleId="WW8Num24z1">
    <w:name w:val="WW8Num24z1"/>
    <w:uiPriority w:val="99"/>
    <w:semiHidden/>
    <w:rsid w:val="0006456B"/>
    <w:rPr>
      <w:rFonts w:ascii="Courier New" w:hAnsi="Courier New" w:cs="Courier New"/>
    </w:rPr>
  </w:style>
  <w:style w:type="character" w:customStyle="1" w:styleId="WW8Num24z2">
    <w:name w:val="WW8Num24z2"/>
    <w:uiPriority w:val="99"/>
    <w:semiHidden/>
    <w:rsid w:val="0006456B"/>
    <w:rPr>
      <w:rFonts w:ascii="Wingdings" w:hAnsi="Wingdings" w:cs="Wingdings"/>
    </w:rPr>
  </w:style>
  <w:style w:type="character" w:customStyle="1" w:styleId="WW8Num25z0">
    <w:name w:val="WW8Num25z0"/>
    <w:uiPriority w:val="99"/>
    <w:semiHidden/>
    <w:rsid w:val="0006456B"/>
    <w:rPr>
      <w:rFonts w:ascii="Symbol" w:hAnsi="Symbol" w:cs="Symbol"/>
    </w:rPr>
  </w:style>
  <w:style w:type="character" w:customStyle="1" w:styleId="WW8Num25z1">
    <w:name w:val="WW8Num25z1"/>
    <w:uiPriority w:val="99"/>
    <w:semiHidden/>
    <w:rsid w:val="0006456B"/>
    <w:rPr>
      <w:rFonts w:ascii="Courier New" w:hAnsi="Courier New" w:cs="Courier New"/>
    </w:rPr>
  </w:style>
  <w:style w:type="character" w:customStyle="1" w:styleId="WW8Num25z2">
    <w:name w:val="WW8Num25z2"/>
    <w:uiPriority w:val="99"/>
    <w:semiHidden/>
    <w:rsid w:val="0006456B"/>
    <w:rPr>
      <w:rFonts w:ascii="Wingdings" w:hAnsi="Wingdings" w:cs="Wingdings"/>
    </w:rPr>
  </w:style>
  <w:style w:type="character" w:customStyle="1" w:styleId="WW8Num26z0">
    <w:name w:val="WW8Num26z0"/>
    <w:uiPriority w:val="99"/>
    <w:semiHidden/>
    <w:rsid w:val="0006456B"/>
    <w:rPr>
      <w:rFonts w:ascii="Symbol" w:hAnsi="Symbol" w:cs="Symbol"/>
    </w:rPr>
  </w:style>
  <w:style w:type="character" w:customStyle="1" w:styleId="WW8Num26z1">
    <w:name w:val="WW8Num26z1"/>
    <w:uiPriority w:val="99"/>
    <w:semiHidden/>
    <w:rsid w:val="0006456B"/>
    <w:rPr>
      <w:rFonts w:ascii="Courier New" w:hAnsi="Courier New" w:cs="Courier New"/>
    </w:rPr>
  </w:style>
  <w:style w:type="character" w:customStyle="1" w:styleId="WW8Num26z2">
    <w:name w:val="WW8Num26z2"/>
    <w:uiPriority w:val="99"/>
    <w:semiHidden/>
    <w:rsid w:val="0006456B"/>
    <w:rPr>
      <w:rFonts w:ascii="Wingdings" w:hAnsi="Wingdings" w:cs="Wingdings"/>
    </w:rPr>
  </w:style>
  <w:style w:type="character" w:customStyle="1" w:styleId="WW8Num29z0">
    <w:name w:val="WW8Num29z0"/>
    <w:uiPriority w:val="99"/>
    <w:semiHidden/>
    <w:rsid w:val="0006456B"/>
    <w:rPr>
      <w:rFonts w:ascii="Symbol" w:hAnsi="Symbol" w:cs="Symbol"/>
    </w:rPr>
  </w:style>
  <w:style w:type="character" w:customStyle="1" w:styleId="WW8Num29z1">
    <w:name w:val="WW8Num29z1"/>
    <w:uiPriority w:val="99"/>
    <w:semiHidden/>
    <w:rsid w:val="0006456B"/>
    <w:rPr>
      <w:rFonts w:ascii="Courier New" w:hAnsi="Courier New" w:cs="Courier New"/>
    </w:rPr>
  </w:style>
  <w:style w:type="character" w:customStyle="1" w:styleId="WW8Num29z2">
    <w:name w:val="WW8Num29z2"/>
    <w:uiPriority w:val="99"/>
    <w:semiHidden/>
    <w:rsid w:val="0006456B"/>
    <w:rPr>
      <w:rFonts w:ascii="Wingdings" w:hAnsi="Wingdings" w:cs="Wingdings"/>
    </w:rPr>
  </w:style>
  <w:style w:type="character" w:customStyle="1" w:styleId="WW8Num31z0">
    <w:name w:val="WW8Num31z0"/>
    <w:uiPriority w:val="99"/>
    <w:semiHidden/>
    <w:rsid w:val="0006456B"/>
    <w:rPr>
      <w:rFonts w:ascii="Symbol" w:hAnsi="Symbol" w:cs="Symbol"/>
    </w:rPr>
  </w:style>
  <w:style w:type="character" w:customStyle="1" w:styleId="WW8Num31z1">
    <w:name w:val="WW8Num31z1"/>
    <w:uiPriority w:val="99"/>
    <w:semiHidden/>
    <w:rsid w:val="0006456B"/>
    <w:rPr>
      <w:rFonts w:ascii="Courier New" w:hAnsi="Courier New" w:cs="Courier New"/>
    </w:rPr>
  </w:style>
  <w:style w:type="character" w:customStyle="1" w:styleId="WW8Num31z2">
    <w:name w:val="WW8Num31z2"/>
    <w:uiPriority w:val="99"/>
    <w:semiHidden/>
    <w:rsid w:val="0006456B"/>
    <w:rPr>
      <w:rFonts w:ascii="Wingdings" w:hAnsi="Wingdings" w:cs="Wingdings"/>
    </w:rPr>
  </w:style>
  <w:style w:type="character" w:customStyle="1" w:styleId="WW8Num32z0">
    <w:name w:val="WW8Num32z0"/>
    <w:uiPriority w:val="99"/>
    <w:semiHidden/>
    <w:rsid w:val="0006456B"/>
    <w:rPr>
      <w:rFonts w:ascii="Symbol" w:hAnsi="Symbol" w:cs="Symbol"/>
    </w:rPr>
  </w:style>
  <w:style w:type="character" w:customStyle="1" w:styleId="WW8Num32z1">
    <w:name w:val="WW8Num32z1"/>
    <w:uiPriority w:val="99"/>
    <w:semiHidden/>
    <w:rsid w:val="0006456B"/>
    <w:rPr>
      <w:rFonts w:ascii="Courier New" w:hAnsi="Courier New" w:cs="Courier New"/>
    </w:rPr>
  </w:style>
  <w:style w:type="character" w:customStyle="1" w:styleId="WW8Num32z2">
    <w:name w:val="WW8Num32z2"/>
    <w:uiPriority w:val="99"/>
    <w:semiHidden/>
    <w:rsid w:val="0006456B"/>
    <w:rPr>
      <w:rFonts w:ascii="Wingdings" w:hAnsi="Wingdings" w:cs="Wingdings"/>
    </w:rPr>
  </w:style>
  <w:style w:type="character" w:customStyle="1" w:styleId="WW-Standardnpsmoodstavce111">
    <w:name w:val="WW-Standardní písmo odstavce111"/>
    <w:uiPriority w:val="99"/>
    <w:semiHidden/>
    <w:rsid w:val="0006456B"/>
  </w:style>
  <w:style w:type="character" w:styleId="Hypertextovodkaz">
    <w:name w:val="Hyperlink"/>
    <w:uiPriority w:val="99"/>
    <w:rsid w:val="0006456B"/>
    <w:rPr>
      <w:color w:val="0000FF"/>
      <w:u w:val="single"/>
    </w:rPr>
  </w:style>
  <w:style w:type="character" w:styleId="slostrnky">
    <w:name w:val="page number"/>
    <w:basedOn w:val="WW-Standardnpsmoodstavce111"/>
    <w:uiPriority w:val="99"/>
    <w:semiHidden/>
    <w:rsid w:val="0006456B"/>
  </w:style>
  <w:style w:type="character" w:customStyle="1" w:styleId="Symbolyproslovn">
    <w:name w:val="Symboly pro číslování"/>
    <w:uiPriority w:val="99"/>
    <w:semiHidden/>
    <w:rsid w:val="0006456B"/>
  </w:style>
  <w:style w:type="character" w:customStyle="1" w:styleId="WW-Symbolyproslovn">
    <w:name w:val="WW-Symboly pro číslování"/>
    <w:uiPriority w:val="99"/>
    <w:semiHidden/>
    <w:rsid w:val="0006456B"/>
  </w:style>
  <w:style w:type="character" w:customStyle="1" w:styleId="WW-Symbolyproslovn1">
    <w:name w:val="WW-Symboly pro číslování1"/>
    <w:uiPriority w:val="99"/>
    <w:semiHidden/>
    <w:rsid w:val="0006456B"/>
  </w:style>
  <w:style w:type="character" w:customStyle="1" w:styleId="WW-Symbolyproslovn11">
    <w:name w:val="WW-Symboly pro číslování11"/>
    <w:uiPriority w:val="99"/>
    <w:semiHidden/>
    <w:rsid w:val="0006456B"/>
  </w:style>
  <w:style w:type="character" w:customStyle="1" w:styleId="WW-Symbolyproslovn111">
    <w:name w:val="WW-Symboly pro číslování111"/>
    <w:uiPriority w:val="99"/>
    <w:semiHidden/>
    <w:rsid w:val="0006456B"/>
  </w:style>
  <w:style w:type="character" w:customStyle="1" w:styleId="WW-Symbolyproslovn1111">
    <w:name w:val="WW-Symboly pro číslování1111"/>
    <w:uiPriority w:val="99"/>
    <w:semiHidden/>
    <w:rsid w:val="0006456B"/>
  </w:style>
  <w:style w:type="character" w:customStyle="1" w:styleId="WW-Symbolyproslovn11111">
    <w:name w:val="WW-Symboly pro číslování11111"/>
    <w:uiPriority w:val="99"/>
    <w:semiHidden/>
    <w:rsid w:val="0006456B"/>
  </w:style>
  <w:style w:type="character" w:customStyle="1" w:styleId="Symbolyproodrky">
    <w:name w:val="Symboly pro odrážky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">
    <w:name w:val="WW-Symboly pro odrážky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">
    <w:name w:val="WW-Symboly pro odrážky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">
    <w:name w:val="WW-Symboly pro odrážky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">
    <w:name w:val="WW-Symboly pro odrážky1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1">
    <w:name w:val="WW-Symboly pro odrážky11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11">
    <w:name w:val="WW-Symboly pro odrážky111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uiPriority w:val="99"/>
    <w:semiHidden/>
    <w:rsid w:val="0006456B"/>
    <w:pPr>
      <w:keepNext/>
      <w:framePr w:wrap="notBeside" w:vAnchor="text" w:hAnchor="text" w:y="1"/>
      <w:spacing w:before="240"/>
      <w:jc w:val="center"/>
    </w:pPr>
    <w:rPr>
      <w:rFonts w:eastAsia="Calibri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rsid w:val="0006456B"/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sid w:val="0006456B"/>
    <w:rPr>
      <w:rFonts w:ascii="Arial" w:hAnsi="Arial" w:cs="Arial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06456B"/>
  </w:style>
  <w:style w:type="paragraph" w:customStyle="1" w:styleId="Popisek">
    <w:name w:val="Popisek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Rejstk">
    <w:name w:val="Rejstřík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">
    <w:name w:val="WW-Nadpis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">
    <w:name w:val="WW-Popisek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">
    <w:name w:val="WW-Rejstřík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">
    <w:name w:val="WW-Nadpis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">
    <w:name w:val="WW-Popisek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">
    <w:name w:val="WW-Rejstřík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1">
    <w:name w:val="WW-Nadpis1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1">
    <w:name w:val="WW-Popisek1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">
    <w:name w:val="WW-Rejstřík1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11">
    <w:name w:val="WW-Nadpis11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11">
    <w:name w:val="WW-Popisek11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1">
    <w:name w:val="WW-Rejstřík11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111">
    <w:name w:val="WW-Nadpis111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111">
    <w:name w:val="WW-Popisek111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11">
    <w:name w:val="WW-Rejstřík111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Popisek11111">
    <w:name w:val="WW-Popisek11111"/>
    <w:basedOn w:val="Normln"/>
    <w:uiPriority w:val="99"/>
    <w:semiHidden/>
    <w:rsid w:val="0006456B"/>
    <w:pPr>
      <w:suppressLineNumbers/>
      <w:spacing w:before="120"/>
    </w:pPr>
    <w:rPr>
      <w:i/>
      <w:iCs/>
      <w:sz w:val="20"/>
      <w:szCs w:val="20"/>
    </w:rPr>
  </w:style>
  <w:style w:type="paragraph" w:customStyle="1" w:styleId="WW-Rejstk11111">
    <w:name w:val="WW-Rejstřík11111"/>
    <w:basedOn w:val="Normln"/>
    <w:uiPriority w:val="99"/>
    <w:semiHidden/>
    <w:rsid w:val="0006456B"/>
    <w:pPr>
      <w:suppressLineNumbers/>
    </w:pPr>
  </w:style>
  <w:style w:type="paragraph" w:customStyle="1" w:styleId="WW-Nadpis11111">
    <w:name w:val="WW-Nadpis11111"/>
    <w:basedOn w:val="Normln"/>
    <w:next w:val="Zkladntext"/>
    <w:uiPriority w:val="99"/>
    <w:semiHidden/>
    <w:rsid w:val="0006456B"/>
    <w:pPr>
      <w:keepNext/>
      <w:spacing w:before="240"/>
    </w:pPr>
    <w:rPr>
      <w:rFonts w:ascii="Arial" w:eastAsia="Calibri" w:hAnsi="Arial" w:cs="Arial"/>
      <w:sz w:val="28"/>
      <w:szCs w:val="28"/>
    </w:rPr>
  </w:style>
  <w:style w:type="paragraph" w:customStyle="1" w:styleId="Odsazen1">
    <w:name w:val="Odsazení 1"/>
    <w:basedOn w:val="Normln"/>
    <w:uiPriority w:val="99"/>
    <w:semiHidden/>
    <w:rsid w:val="0006456B"/>
    <w:pPr>
      <w:widowControl w:val="0"/>
    </w:pPr>
    <w:rPr>
      <w:rFonts w:ascii="Arial" w:hAnsi="Arial" w:cs="Arial"/>
    </w:rPr>
  </w:style>
  <w:style w:type="paragraph" w:customStyle="1" w:styleId="Odsazen2">
    <w:name w:val="Odsazení 2"/>
    <w:basedOn w:val="Normln"/>
    <w:uiPriority w:val="99"/>
    <w:semiHidden/>
    <w:rsid w:val="0006456B"/>
    <w:pPr>
      <w:widowControl w:val="0"/>
    </w:pPr>
  </w:style>
  <w:style w:type="paragraph" w:customStyle="1" w:styleId="WW-Zkladntext2">
    <w:name w:val="WW-Základní text 2"/>
    <w:basedOn w:val="Normln"/>
    <w:uiPriority w:val="99"/>
    <w:semiHidden/>
    <w:rsid w:val="0006456B"/>
    <w:rPr>
      <w:rFonts w:ascii="Arial" w:hAnsi="Arial" w:cs="Arial"/>
      <w:color w:val="0000FF"/>
    </w:rPr>
  </w:style>
  <w:style w:type="paragraph" w:customStyle="1" w:styleId="WW-Zkladntext3">
    <w:name w:val="WW-Základní text 3"/>
    <w:basedOn w:val="Normln"/>
    <w:uiPriority w:val="99"/>
    <w:semiHidden/>
    <w:rsid w:val="0006456B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semiHidden/>
    <w:rsid w:val="0006456B"/>
    <w:pPr>
      <w:tabs>
        <w:tab w:val="center" w:pos="4536"/>
        <w:tab w:val="right" w:pos="9072"/>
      </w:tabs>
      <w:spacing w:after="0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link w:val="Zhlav"/>
    <w:uiPriority w:val="99"/>
    <w:semiHidden/>
    <w:rsid w:val="0006456B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06456B"/>
    <w:pPr>
      <w:ind w:left="708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06456B"/>
    <w:rPr>
      <w:rFonts w:ascii="Arial" w:hAnsi="Arial" w:cs="Arial"/>
      <w:sz w:val="24"/>
      <w:szCs w:val="24"/>
      <w:lang w:eastAsia="ar-SA" w:bidi="ar-SA"/>
    </w:rPr>
  </w:style>
  <w:style w:type="paragraph" w:customStyle="1" w:styleId="WW-Prosttext">
    <w:name w:val="WW-Prostý text"/>
    <w:basedOn w:val="Normln"/>
    <w:uiPriority w:val="99"/>
    <w:semiHidden/>
    <w:rsid w:val="0006456B"/>
    <w:rPr>
      <w:rFonts w:ascii="Courier New" w:hAnsi="Courier New" w:cs="Courier New"/>
      <w:sz w:val="20"/>
      <w:szCs w:val="20"/>
    </w:rPr>
  </w:style>
  <w:style w:type="paragraph" w:customStyle="1" w:styleId="zvraznn">
    <w:name w:val="zvýraznění"/>
    <w:basedOn w:val="Normln"/>
    <w:uiPriority w:val="99"/>
    <w:semiHidden/>
    <w:rsid w:val="0006456B"/>
    <w:pPr>
      <w:widowControl w:val="0"/>
      <w:autoSpaceDE w:val="0"/>
      <w:spacing w:before="120" w:after="0"/>
    </w:pPr>
    <w:rPr>
      <w:rFonts w:ascii="Book Antiqua" w:hAnsi="Book Antiqua" w:cs="Book Antiqua"/>
    </w:rPr>
  </w:style>
  <w:style w:type="paragraph" w:customStyle="1" w:styleId="WW-Textbubliny">
    <w:name w:val="WW-Text bubliny"/>
    <w:basedOn w:val="Normln"/>
    <w:uiPriority w:val="99"/>
    <w:semiHidden/>
    <w:rsid w:val="0006456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rsid w:val="000645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6456B"/>
    <w:rPr>
      <w:rFonts w:ascii="Heuristica" w:hAnsi="Heuristica" w:cs="Heuristica"/>
      <w:sz w:val="24"/>
      <w:szCs w:val="24"/>
      <w:lang w:eastAsia="ar-SA" w:bidi="ar-SA"/>
    </w:rPr>
  </w:style>
  <w:style w:type="paragraph" w:customStyle="1" w:styleId="Obsahtabulky">
    <w:name w:val="Obsah tabulky"/>
    <w:basedOn w:val="Zkladntext"/>
    <w:uiPriority w:val="99"/>
    <w:semiHidden/>
    <w:rsid w:val="0006456B"/>
    <w:pPr>
      <w:suppressLineNumbers/>
    </w:pPr>
  </w:style>
  <w:style w:type="paragraph" w:customStyle="1" w:styleId="WW-Obsahtabulky">
    <w:name w:val="WW-Obsah tabulky"/>
    <w:basedOn w:val="Zkladntext"/>
    <w:uiPriority w:val="99"/>
    <w:semiHidden/>
    <w:rsid w:val="0006456B"/>
    <w:pPr>
      <w:suppressLineNumbers/>
    </w:pPr>
  </w:style>
  <w:style w:type="paragraph" w:customStyle="1" w:styleId="WW-Obsahtabulky1">
    <w:name w:val="WW-Obsah tabulky1"/>
    <w:basedOn w:val="Zkladntext"/>
    <w:uiPriority w:val="99"/>
    <w:semiHidden/>
    <w:rsid w:val="0006456B"/>
    <w:pPr>
      <w:suppressLineNumbers/>
    </w:pPr>
  </w:style>
  <w:style w:type="paragraph" w:customStyle="1" w:styleId="WW-Obsahtabulky11">
    <w:name w:val="WW-Obsah tabulky11"/>
    <w:basedOn w:val="Zkladntext"/>
    <w:uiPriority w:val="99"/>
    <w:semiHidden/>
    <w:rsid w:val="0006456B"/>
    <w:pPr>
      <w:suppressLineNumbers/>
    </w:pPr>
  </w:style>
  <w:style w:type="paragraph" w:customStyle="1" w:styleId="WW-Obsahtabulky111">
    <w:name w:val="WW-Obsah tabulky111"/>
    <w:basedOn w:val="Zkladntext"/>
    <w:uiPriority w:val="99"/>
    <w:semiHidden/>
    <w:rsid w:val="0006456B"/>
    <w:pPr>
      <w:suppressLineNumbers/>
    </w:pPr>
  </w:style>
  <w:style w:type="paragraph" w:customStyle="1" w:styleId="WW-Obsahtabulky1111">
    <w:name w:val="WW-Obsah tabulky1111"/>
    <w:basedOn w:val="Zkladntext"/>
    <w:uiPriority w:val="99"/>
    <w:semiHidden/>
    <w:rsid w:val="0006456B"/>
    <w:pPr>
      <w:suppressLineNumbers/>
    </w:pPr>
  </w:style>
  <w:style w:type="paragraph" w:customStyle="1" w:styleId="WW-Obsahtabulky11111">
    <w:name w:val="WW-Obsah tabulky11111"/>
    <w:basedOn w:val="Zkladntext"/>
    <w:uiPriority w:val="99"/>
    <w:semiHidden/>
    <w:rsid w:val="0006456B"/>
    <w:pPr>
      <w:suppressLineNumbers/>
    </w:pPr>
  </w:style>
  <w:style w:type="paragraph" w:customStyle="1" w:styleId="Nadpistabulky">
    <w:name w:val="Nadpis tabulky"/>
    <w:basedOn w:val="Obsahtabulky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Zkladntext0">
    <w:name w:val="Základní text~~"/>
    <w:basedOn w:val="Normln"/>
    <w:uiPriority w:val="99"/>
    <w:semiHidden/>
    <w:rsid w:val="0006456B"/>
    <w:pPr>
      <w:widowControl w:val="0"/>
      <w:spacing w:line="288" w:lineRule="auto"/>
    </w:pPr>
  </w:style>
  <w:style w:type="paragraph" w:customStyle="1" w:styleId="WW-Prosttext1">
    <w:name w:val="WW-Prostý text1"/>
    <w:basedOn w:val="Normln"/>
    <w:uiPriority w:val="99"/>
    <w:semiHidden/>
    <w:rsid w:val="0006456B"/>
    <w:pPr>
      <w:suppressAutoHyphens w:val="0"/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rsid w:val="00064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456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6456B"/>
    <w:rPr>
      <w:rFonts w:ascii="Heuristica" w:hAnsi="Heuristica" w:cs="Heuristica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45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456B"/>
    <w:rPr>
      <w:rFonts w:ascii="Heuristica" w:hAnsi="Heuristica" w:cs="Heuristica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064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56B"/>
    <w:rPr>
      <w:rFonts w:ascii="Tahoma" w:hAnsi="Tahoma" w:cs="Tahoma"/>
      <w:sz w:val="16"/>
      <w:szCs w:val="16"/>
      <w:lang w:eastAsia="ar-SA" w:bidi="ar-SA"/>
    </w:rPr>
  </w:style>
  <w:style w:type="paragraph" w:customStyle="1" w:styleId="Odstavecseseznamem1">
    <w:name w:val="Odstavec se seznamem1"/>
    <w:basedOn w:val="Normln"/>
    <w:uiPriority w:val="99"/>
    <w:semiHidden/>
    <w:rsid w:val="0006456B"/>
    <w:pPr>
      <w:ind w:left="708"/>
    </w:pPr>
  </w:style>
  <w:style w:type="table" w:styleId="Mkatabulky">
    <w:name w:val="Table Grid"/>
    <w:basedOn w:val="Normlntabulka"/>
    <w:uiPriority w:val="99"/>
    <w:rsid w:val="000645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06456B"/>
    <w:pPr>
      <w:jc w:val="center"/>
    </w:pPr>
    <w:rPr>
      <w:b/>
      <w:bCs/>
      <w:sz w:val="36"/>
      <w:szCs w:val="36"/>
    </w:rPr>
  </w:style>
  <w:style w:type="character" w:customStyle="1" w:styleId="Nadpis-titulnstrnkaChar">
    <w:name w:val="Nadpis - titulní stránka Char"/>
    <w:link w:val="Nadpis-titulnstrnka"/>
    <w:uiPriority w:val="99"/>
    <w:rsid w:val="0006456B"/>
    <w:rPr>
      <w:rFonts w:ascii="Heuristica" w:hAnsi="Heuristica" w:cs="Heuristica"/>
      <w:b/>
      <w:bCs/>
      <w:sz w:val="24"/>
      <w:szCs w:val="24"/>
      <w:lang w:eastAsia="ar-SA" w:bidi="ar-SA"/>
    </w:rPr>
  </w:style>
  <w:style w:type="paragraph" w:styleId="Obsah1">
    <w:name w:val="toc 1"/>
    <w:basedOn w:val="Normln"/>
    <w:next w:val="Normln"/>
    <w:autoRedefine/>
    <w:uiPriority w:val="39"/>
    <w:rsid w:val="0006456B"/>
    <w:pPr>
      <w:tabs>
        <w:tab w:val="left" w:pos="426"/>
        <w:tab w:val="right" w:leader="dot" w:pos="9155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06456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6456B"/>
    <w:rPr>
      <w:rFonts w:ascii="Heuristica" w:hAnsi="Heuristica" w:cs="Heuristica"/>
      <w:sz w:val="20"/>
      <w:szCs w:val="20"/>
      <w:lang w:eastAsia="ar-SA" w:bidi="ar-SA"/>
    </w:rPr>
  </w:style>
  <w:style w:type="character" w:styleId="Znakapoznpodarou">
    <w:name w:val="footnote reference"/>
    <w:uiPriority w:val="99"/>
    <w:semiHidden/>
    <w:rsid w:val="0006456B"/>
    <w:rPr>
      <w:vertAlign w:val="superscript"/>
    </w:rPr>
  </w:style>
  <w:style w:type="paragraph" w:customStyle="1" w:styleId="PFI-pismeno">
    <w:name w:val="PFI-pismeno"/>
    <w:basedOn w:val="PFI-odstavec"/>
    <w:uiPriority w:val="99"/>
    <w:rsid w:val="0006456B"/>
    <w:pPr>
      <w:numPr>
        <w:ilvl w:val="4"/>
        <w:numId w:val="1"/>
      </w:numPr>
      <w:tabs>
        <w:tab w:val="clear" w:pos="1361"/>
        <w:tab w:val="num" w:pos="1276"/>
      </w:tabs>
      <w:ind w:left="1276" w:hanging="425"/>
    </w:pPr>
  </w:style>
  <w:style w:type="paragraph" w:customStyle="1" w:styleId="PFI-msk">
    <w:name w:val="PFI-římské"/>
    <w:basedOn w:val="PFI-pismeno"/>
    <w:uiPriority w:val="99"/>
    <w:rsid w:val="0006456B"/>
    <w:pPr>
      <w:numPr>
        <w:ilvl w:val="5"/>
      </w:numPr>
      <w:ind w:firstLine="0"/>
    </w:pPr>
  </w:style>
  <w:style w:type="paragraph" w:styleId="Seznamsodrkami">
    <w:name w:val="List Bullet"/>
    <w:basedOn w:val="Normln"/>
    <w:autoRedefine/>
    <w:uiPriority w:val="99"/>
    <w:rsid w:val="00ED2713"/>
    <w:pPr>
      <w:jc w:val="left"/>
    </w:pPr>
    <w:rPr>
      <w:rFonts w:asciiTheme="minorHAnsi" w:hAnsiTheme="minorHAnsi"/>
      <w:b/>
      <w:sz w:val="28"/>
      <w:szCs w:val="28"/>
    </w:rPr>
  </w:style>
  <w:style w:type="paragraph" w:customStyle="1" w:styleId="Textlnku">
    <w:name w:val="Text článku"/>
    <w:basedOn w:val="Normln"/>
    <w:uiPriority w:val="99"/>
    <w:rsid w:val="0006456B"/>
    <w:pPr>
      <w:suppressAutoHyphens w:val="0"/>
      <w:spacing w:before="240" w:after="0"/>
      <w:ind w:firstLine="425"/>
      <w:outlineLvl w:val="5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06456B"/>
    <w:pPr>
      <w:numPr>
        <w:ilvl w:val="2"/>
        <w:numId w:val="2"/>
      </w:numPr>
      <w:suppressAutoHyphens w:val="0"/>
      <w:spacing w:after="0"/>
      <w:outlineLvl w:val="8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6456B"/>
    <w:pPr>
      <w:numPr>
        <w:ilvl w:val="1"/>
        <w:numId w:val="2"/>
      </w:numPr>
      <w:suppressAutoHyphens w:val="0"/>
      <w:spacing w:after="0"/>
      <w:outlineLvl w:val="7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6456B"/>
    <w:pPr>
      <w:numPr>
        <w:numId w:val="2"/>
      </w:numPr>
      <w:tabs>
        <w:tab w:val="left" w:pos="851"/>
      </w:tabs>
      <w:suppressAutoHyphens w:val="0"/>
      <w:spacing w:before="120"/>
      <w:outlineLvl w:val="6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aragraf">
    <w:name w:val="paragraf"/>
    <w:basedOn w:val="Normln"/>
    <w:next w:val="Normln"/>
    <w:uiPriority w:val="99"/>
    <w:rsid w:val="0006456B"/>
    <w:pPr>
      <w:keepNext/>
      <w:suppressAutoHyphens w:val="0"/>
      <w:spacing w:before="240" w:after="0"/>
      <w:jc w:val="center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ituleknadpisu">
    <w:name w:val="titulek nadpisu"/>
    <w:uiPriority w:val="99"/>
    <w:rsid w:val="0006456B"/>
    <w:rPr>
      <w:b/>
      <w:bCs/>
    </w:rPr>
  </w:style>
  <w:style w:type="paragraph" w:customStyle="1" w:styleId="PFIOdstavec">
    <w:name w:val="PFI Odstavec"/>
    <w:basedOn w:val="Zkladntext"/>
    <w:uiPriority w:val="99"/>
    <w:rsid w:val="0006456B"/>
    <w:pPr>
      <w:numPr>
        <w:ilvl w:val="3"/>
      </w:numPr>
      <w:suppressAutoHyphens w:val="0"/>
      <w:spacing w:after="57" w:line="288" w:lineRule="auto"/>
      <w:outlineLvl w:val="3"/>
    </w:pPr>
    <w:rPr>
      <w:rFonts w:ascii="Heuristica" w:eastAsia="SimSun" w:hAnsi="Heuristica" w:cs="Heuristica"/>
      <w:lang w:eastAsia="zh-CN"/>
    </w:rPr>
  </w:style>
  <w:style w:type="paragraph" w:styleId="Normlnweb">
    <w:name w:val="Normal (Web)"/>
    <w:basedOn w:val="Normln"/>
    <w:uiPriority w:val="99"/>
    <w:rsid w:val="0006456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rsid w:val="0006456B"/>
    <w:rPr>
      <w:i/>
      <w:iCs/>
    </w:rPr>
  </w:style>
  <w:style w:type="paragraph" w:styleId="Revize">
    <w:name w:val="Revision"/>
    <w:hidden/>
    <w:uiPriority w:val="99"/>
    <w:semiHidden/>
    <w:rsid w:val="0006456B"/>
    <w:rPr>
      <w:rFonts w:ascii="Heuristica" w:eastAsia="Times New Roman" w:hAnsi="Heuristica" w:cs="Heuristica"/>
      <w:sz w:val="22"/>
      <w:szCs w:val="22"/>
      <w:lang w:eastAsia="ar-SA"/>
    </w:rPr>
  </w:style>
  <w:style w:type="paragraph" w:customStyle="1" w:styleId="KUMS-text">
    <w:name w:val="KUMS-text"/>
    <w:basedOn w:val="Zkladntext"/>
    <w:uiPriority w:val="99"/>
    <w:rsid w:val="0006456B"/>
    <w:pPr>
      <w:suppressAutoHyphens w:val="0"/>
      <w:spacing w:after="280" w:line="280" w:lineRule="exact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PFI-Zhlav">
    <w:name w:val="PFI-Záhlaví"/>
    <w:basedOn w:val="Zhlav"/>
    <w:uiPriority w:val="99"/>
    <w:rsid w:val="0006456B"/>
    <w:pPr>
      <w:jc w:val="center"/>
    </w:pPr>
    <w:rPr>
      <w:rFonts w:ascii="Liberation Sans Narrow" w:hAnsi="Liberation Sans Narrow" w:cs="Liberation Sans Narrow"/>
    </w:rPr>
  </w:style>
  <w:style w:type="paragraph" w:customStyle="1" w:styleId="Default">
    <w:name w:val="Default"/>
    <w:uiPriority w:val="99"/>
    <w:rsid w:val="0006456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Odstx">
    <w:name w:val="Odst_x"/>
    <w:basedOn w:val="Normln"/>
    <w:link w:val="OdstxChar"/>
    <w:uiPriority w:val="99"/>
    <w:rsid w:val="0006456B"/>
    <w:pPr>
      <w:numPr>
        <w:numId w:val="3"/>
      </w:numPr>
      <w:suppressAutoHyphens w:val="0"/>
      <w:spacing w:before="60" w:after="60"/>
    </w:pPr>
    <w:rPr>
      <w:rFonts w:ascii="Arial Narrow" w:hAnsi="Arial Narrow" w:cs="Arial Narrow"/>
      <w:sz w:val="20"/>
      <w:szCs w:val="20"/>
      <w:lang w:eastAsia="cs-CZ"/>
    </w:rPr>
  </w:style>
  <w:style w:type="paragraph" w:customStyle="1" w:styleId="Odst1">
    <w:name w:val="Odst_1"/>
    <w:basedOn w:val="Normln"/>
    <w:link w:val="Odst1Char"/>
    <w:uiPriority w:val="99"/>
    <w:rsid w:val="0006456B"/>
    <w:pPr>
      <w:numPr>
        <w:numId w:val="4"/>
      </w:numPr>
      <w:suppressAutoHyphens w:val="0"/>
      <w:spacing w:before="60" w:after="60"/>
    </w:pPr>
    <w:rPr>
      <w:rFonts w:ascii="Arial Narrow" w:eastAsia="Calibri" w:hAnsi="Arial Narrow" w:cs="Arial Narrow"/>
      <w:sz w:val="20"/>
      <w:szCs w:val="20"/>
      <w:lang w:eastAsia="cs-CZ"/>
    </w:rPr>
  </w:style>
  <w:style w:type="character" w:customStyle="1" w:styleId="Odst1Char">
    <w:name w:val="Odst_1 Char"/>
    <w:link w:val="Odst1"/>
    <w:uiPriority w:val="99"/>
    <w:rsid w:val="0006456B"/>
    <w:rPr>
      <w:rFonts w:ascii="Arial Narrow" w:hAnsi="Arial Narrow" w:cs="Arial Narrow"/>
    </w:rPr>
  </w:style>
  <w:style w:type="table" w:customStyle="1" w:styleId="Prosttabulka11">
    <w:name w:val="Prostá tabulka 1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21">
    <w:name w:val="Prostá tabulka 2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1">
    <w:name w:val="Světlá tabulka s mřížkou 1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41">
    <w:name w:val="Tabulka s mřížkou 4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Tab">
    <w:name w:val="Legend Tab"/>
    <w:basedOn w:val="Normln"/>
    <w:next w:val="Normln"/>
    <w:link w:val="LegendTabChar"/>
    <w:uiPriority w:val="99"/>
    <w:rsid w:val="0006456B"/>
    <w:pPr>
      <w:numPr>
        <w:numId w:val="5"/>
      </w:numPr>
      <w:tabs>
        <w:tab w:val="left" w:pos="1000"/>
      </w:tabs>
      <w:suppressAutoHyphens w:val="0"/>
      <w:spacing w:before="120"/>
      <w:jc w:val="right"/>
    </w:pPr>
    <w:rPr>
      <w:rFonts w:ascii="Arial Narrow" w:hAnsi="Arial Narrow" w:cs="Arial Narrow"/>
      <w:i/>
      <w:iCs/>
      <w:sz w:val="20"/>
      <w:szCs w:val="20"/>
      <w:lang w:eastAsia="cs-CZ"/>
    </w:rPr>
  </w:style>
  <w:style w:type="character" w:customStyle="1" w:styleId="LegendTabChar">
    <w:name w:val="Legend Tab Char"/>
    <w:link w:val="LegendTab"/>
    <w:uiPriority w:val="99"/>
    <w:rsid w:val="0006456B"/>
    <w:rPr>
      <w:rFonts w:ascii="Arial Narrow" w:eastAsia="Times New Roman" w:hAnsi="Arial Narrow" w:cs="Arial Narrow"/>
      <w:i/>
      <w:iCs/>
    </w:rPr>
  </w:style>
  <w:style w:type="paragraph" w:styleId="Odstavecseseznamem">
    <w:name w:val="List Paragraph"/>
    <w:aliases w:val="Nad,Odstavec cíl se seznamem,Odstavec se seznamem5,Odstavec_muj,Odrážky,Odstavec,Odstavec se seznamem a odrážkou,1 úroveň Odstavec se seznamem,List Paragraph (Czech Tourism),Odstavec se seznamem2"/>
    <w:basedOn w:val="Normln"/>
    <w:link w:val="OdstavecseseznamemChar"/>
    <w:uiPriority w:val="34"/>
    <w:qFormat/>
    <w:rsid w:val="0006456B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Odrka-rove2Char">
    <w:name w:val="Odrážka - úroveň 2 Char"/>
    <w:link w:val="Odrka-rove2"/>
    <w:uiPriority w:val="99"/>
    <w:rsid w:val="0006456B"/>
    <w:rPr>
      <w:rFonts w:ascii="Arial" w:hAnsi="Arial" w:cs="Arial"/>
    </w:rPr>
  </w:style>
  <w:style w:type="paragraph" w:customStyle="1" w:styleId="Odrka-rove2">
    <w:name w:val="Odrážka - úroveň 2"/>
    <w:basedOn w:val="Normln"/>
    <w:link w:val="Odrka-rove2Char"/>
    <w:uiPriority w:val="99"/>
    <w:rsid w:val="0006456B"/>
    <w:pPr>
      <w:numPr>
        <w:numId w:val="7"/>
      </w:numPr>
      <w:suppressAutoHyphens w:val="0"/>
      <w:spacing w:before="60" w:after="60"/>
      <w:jc w:val="left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">
    <w:name w:val="Odst_a"/>
    <w:basedOn w:val="Normln"/>
    <w:link w:val="OdstaChar"/>
    <w:uiPriority w:val="99"/>
    <w:rsid w:val="0006456B"/>
    <w:pPr>
      <w:suppressAutoHyphens w:val="0"/>
      <w:spacing w:before="60" w:after="60"/>
      <w:ind w:left="927" w:hanging="360"/>
    </w:pPr>
    <w:rPr>
      <w:rFonts w:ascii="Arial Narrow" w:eastAsia="Calibri" w:hAnsi="Arial Narrow" w:cs="Arial Narrow"/>
      <w:sz w:val="20"/>
      <w:szCs w:val="20"/>
      <w:lang w:eastAsia="cs-CZ"/>
    </w:rPr>
  </w:style>
  <w:style w:type="character" w:customStyle="1" w:styleId="OdstaChar">
    <w:name w:val="Odst_a Char"/>
    <w:link w:val="Odsta"/>
    <w:uiPriority w:val="99"/>
    <w:rsid w:val="0006456B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Odstxx">
    <w:name w:val="Odst_xx"/>
    <w:basedOn w:val="Normln"/>
    <w:link w:val="OdstxxChar"/>
    <w:uiPriority w:val="99"/>
    <w:rsid w:val="0006456B"/>
    <w:pPr>
      <w:numPr>
        <w:numId w:val="8"/>
      </w:numPr>
      <w:suppressAutoHyphens w:val="0"/>
      <w:spacing w:before="60" w:after="60"/>
      <w:ind w:left="884" w:hanging="425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OdstxxChar">
    <w:name w:val="Odst_xx Char"/>
    <w:link w:val="Odstxx"/>
    <w:uiPriority w:val="99"/>
    <w:rsid w:val="0006456B"/>
    <w:rPr>
      <w:rFonts w:ascii="Arial Narrow" w:eastAsia="Times New Roman" w:hAnsi="Arial Narrow" w:cs="Arial Narrow"/>
    </w:rPr>
  </w:style>
  <w:style w:type="character" w:customStyle="1" w:styleId="OdstxChar">
    <w:name w:val="Odst_x Char"/>
    <w:link w:val="Odstx"/>
    <w:uiPriority w:val="99"/>
    <w:rsid w:val="0006456B"/>
    <w:rPr>
      <w:rFonts w:ascii="Arial Narrow" w:eastAsia="Times New Roman" w:hAnsi="Arial Narrow" w:cs="Arial Narrow"/>
    </w:rPr>
  </w:style>
  <w:style w:type="paragraph" w:customStyle="1" w:styleId="Odrka-rove1">
    <w:name w:val="Odrážka - úroveň 1"/>
    <w:basedOn w:val="Normln"/>
    <w:link w:val="Odrka-rove1Char"/>
    <w:uiPriority w:val="99"/>
    <w:rsid w:val="0006456B"/>
    <w:pPr>
      <w:suppressAutoHyphens w:val="0"/>
      <w:spacing w:before="60" w:after="60"/>
      <w:ind w:left="360" w:hanging="360"/>
      <w:jc w:val="left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Odrka-rove1Char">
    <w:name w:val="Odrážka - úroveň 1 Char"/>
    <w:link w:val="Odrka-rove1"/>
    <w:uiPriority w:val="99"/>
    <w:rsid w:val="0006456B"/>
    <w:rPr>
      <w:rFonts w:ascii="Arial" w:eastAsia="Times New Roman" w:hAnsi="Arial" w:cs="Arial"/>
      <w:sz w:val="20"/>
      <w:szCs w:val="20"/>
    </w:rPr>
  </w:style>
  <w:style w:type="character" w:customStyle="1" w:styleId="Odrky1Char">
    <w:name w:val="Odrážky 1 Char"/>
    <w:link w:val="Odrky1"/>
    <w:uiPriority w:val="99"/>
    <w:rsid w:val="0006456B"/>
    <w:rPr>
      <w:rFonts w:cs="Calibri"/>
      <w:color w:val="002060"/>
      <w:sz w:val="21"/>
      <w:szCs w:val="21"/>
      <w:lang w:eastAsia="zh-CN"/>
    </w:rPr>
  </w:style>
  <w:style w:type="paragraph" w:customStyle="1" w:styleId="Odrky1">
    <w:name w:val="Odrážky 1"/>
    <w:basedOn w:val="Normln"/>
    <w:link w:val="Odrky1Char"/>
    <w:uiPriority w:val="99"/>
    <w:rsid w:val="0006456B"/>
    <w:pPr>
      <w:numPr>
        <w:numId w:val="26"/>
      </w:numPr>
      <w:spacing w:after="0"/>
      <w:jc w:val="left"/>
    </w:pPr>
    <w:rPr>
      <w:rFonts w:ascii="Calibri" w:eastAsia="Calibri" w:hAnsi="Calibri" w:cs="Calibri"/>
      <w:color w:val="002060"/>
      <w:sz w:val="21"/>
      <w:szCs w:val="21"/>
      <w:lang w:eastAsia="zh-CN"/>
    </w:rPr>
  </w:style>
  <w:style w:type="paragraph" w:customStyle="1" w:styleId="Odrky2">
    <w:name w:val="Odrážky 2"/>
    <w:basedOn w:val="Odrky1"/>
    <w:uiPriority w:val="99"/>
    <w:rsid w:val="0006456B"/>
    <w:pPr>
      <w:numPr>
        <w:ilvl w:val="1"/>
      </w:numPr>
      <w:tabs>
        <w:tab w:val="clear" w:pos="567"/>
        <w:tab w:val="num" w:pos="1080"/>
      </w:tabs>
      <w:ind w:left="1077" w:hanging="717"/>
    </w:pPr>
  </w:style>
  <w:style w:type="paragraph" w:customStyle="1" w:styleId="Odrky3">
    <w:name w:val="Odrážky 3"/>
    <w:basedOn w:val="Odrky2"/>
    <w:uiPriority w:val="99"/>
    <w:rsid w:val="0006456B"/>
    <w:pPr>
      <w:numPr>
        <w:ilvl w:val="2"/>
      </w:numPr>
      <w:tabs>
        <w:tab w:val="clear" w:pos="851"/>
        <w:tab w:val="num" w:pos="1440"/>
      </w:tabs>
      <w:ind w:left="1440" w:hanging="720"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Char,Odstavec se seznamem a odrážkou Char,1 úroveň Odstavec se seznamem Char,List Paragraph (Czech Tourism) Char"/>
    <w:link w:val="Odstavecseseznamem"/>
    <w:uiPriority w:val="34"/>
    <w:rsid w:val="0006456B"/>
    <w:rPr>
      <w:rFonts w:ascii="Calibri" w:eastAsia="Times New Roman" w:hAnsi="Calibri" w:cs="Calibri"/>
    </w:rPr>
  </w:style>
  <w:style w:type="paragraph" w:styleId="Bezmezer">
    <w:name w:val="No Spacing"/>
    <w:uiPriority w:val="1"/>
    <w:qFormat/>
    <w:rsid w:val="00235949"/>
    <w:rPr>
      <w:rFonts w:cs="Calibri"/>
      <w:sz w:val="22"/>
      <w:szCs w:val="22"/>
      <w:lang w:eastAsia="en-US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235949"/>
    <w:pPr>
      <w:tabs>
        <w:tab w:val="num" w:pos="567"/>
      </w:tabs>
      <w:suppressAutoHyphens w:val="0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customStyle="1" w:styleId="Normln-Psmeno">
    <w:name w:val="Normální - Písmeno"/>
    <w:basedOn w:val="Normln"/>
    <w:uiPriority w:val="99"/>
    <w:rsid w:val="00235949"/>
    <w:pPr>
      <w:suppressAutoHyphens w:val="0"/>
      <w:ind w:left="1134" w:hanging="850"/>
    </w:pPr>
    <w:rPr>
      <w:rFonts w:ascii="Times New Roman" w:eastAsia="MS ??" w:hAnsi="Times New Roman" w:cs="Times New Roman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rsid w:val="00235949"/>
    <w:rPr>
      <w:rFonts w:ascii="Times New Roman" w:eastAsia="MS ??" w:hAnsi="Times New Roman" w:cs="Times New Roman"/>
      <w:sz w:val="24"/>
      <w:szCs w:val="24"/>
    </w:rPr>
  </w:style>
  <w:style w:type="paragraph" w:customStyle="1" w:styleId="desc">
    <w:name w:val="desc"/>
    <w:basedOn w:val="Normln"/>
    <w:uiPriority w:val="99"/>
    <w:rsid w:val="002A5E6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76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F2DB-B472-4512-9D62-F42221D3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4927</Words>
  <Characters>29072</Characters>
  <DocSecurity>0</DocSecurity>
  <Lines>242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2019-03-22T13:33:00Z</dcterms:created>
  <dcterms:modified xsi:type="dcterms:W3CDTF">2019-04-17T12:16:00Z</dcterms:modified>
</cp:coreProperties>
</file>