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A489D" w:rsidRDefault="000A489D" w:rsidP="00127507"/>
    <w:p w:rsidR="00BC76E0" w:rsidRDefault="00BC76E0" w:rsidP="00127507"/>
    <w:p w:rsidR="00BC76E0" w:rsidRDefault="00BC76E0" w:rsidP="00127507"/>
    <w:p w:rsidR="00BC76E0" w:rsidRDefault="00BC76E0" w:rsidP="00127507"/>
    <w:p w:rsidR="00486FDD" w:rsidRDefault="00486FDD" w:rsidP="00127507"/>
    <w:p w:rsidR="00486FDD" w:rsidRDefault="00486FDD" w:rsidP="00127507"/>
    <w:p w:rsidR="00BC76E0" w:rsidRDefault="00BC76E0" w:rsidP="00127507"/>
    <w:p w:rsidR="00BC76E0" w:rsidRDefault="00BC76E0" w:rsidP="00127507"/>
    <w:p w:rsidR="00486FDD" w:rsidRDefault="00101FAB" w:rsidP="00101FAB">
      <w:pPr>
        <w:pStyle w:val="Bezmezer"/>
        <w:jc w:val="center"/>
        <w:rPr>
          <w:rFonts w:ascii="Arial Black" w:hAnsi="Arial Black"/>
          <w:b/>
          <w:w w:val="150"/>
          <w:sz w:val="28"/>
        </w:rPr>
      </w:pPr>
      <w:r>
        <w:rPr>
          <w:rFonts w:ascii="Arial Black" w:hAnsi="Arial Black"/>
          <w:b/>
          <w:sz w:val="32"/>
          <w:szCs w:val="28"/>
        </w:rPr>
        <w:t>S</w:t>
      </w:r>
      <w:r w:rsidRPr="00101FAB">
        <w:rPr>
          <w:rFonts w:ascii="Arial Black" w:hAnsi="Arial Black"/>
          <w:b/>
          <w:sz w:val="32"/>
          <w:szCs w:val="28"/>
        </w:rPr>
        <w:t>tavební úprav</w:t>
      </w:r>
      <w:r>
        <w:rPr>
          <w:rFonts w:ascii="Arial Black" w:hAnsi="Arial Black"/>
          <w:b/>
          <w:sz w:val="32"/>
          <w:szCs w:val="28"/>
        </w:rPr>
        <w:t>y</w:t>
      </w:r>
      <w:r w:rsidRPr="00101FAB">
        <w:rPr>
          <w:rFonts w:ascii="Arial Black" w:hAnsi="Arial Black"/>
          <w:b/>
          <w:sz w:val="32"/>
          <w:szCs w:val="28"/>
        </w:rPr>
        <w:t xml:space="preserve"> venkovního koupaliště v Berouně na Velkém sídlišti</w:t>
      </w:r>
      <w:r w:rsidRPr="00101FAB">
        <w:rPr>
          <w:rFonts w:ascii="Arial Black" w:hAnsi="Arial Black"/>
          <w:b/>
          <w:w w:val="150"/>
          <w:sz w:val="28"/>
        </w:rPr>
        <w:t xml:space="preserve"> </w:t>
      </w:r>
    </w:p>
    <w:p w:rsidR="00BC76E0" w:rsidRDefault="00BC76E0" w:rsidP="00BC76E0">
      <w:pPr>
        <w:pStyle w:val="Bezmezer"/>
        <w:jc w:val="center"/>
        <w:rPr>
          <w:rFonts w:ascii="Arial Black" w:hAnsi="Arial Black"/>
          <w:b/>
          <w:w w:val="150"/>
          <w:sz w:val="24"/>
        </w:rPr>
      </w:pPr>
    </w:p>
    <w:p w:rsidR="00BC76E0" w:rsidRDefault="00BC76E0" w:rsidP="00BC76E0">
      <w:pPr>
        <w:pStyle w:val="Bezmezer"/>
      </w:pPr>
    </w:p>
    <w:p w:rsidR="00101FAB" w:rsidRDefault="00101FAB" w:rsidP="00BC76E0">
      <w:pPr>
        <w:pStyle w:val="Bezmezer"/>
      </w:pPr>
    </w:p>
    <w:p w:rsidR="00101FAB" w:rsidRDefault="00101FAB" w:rsidP="00BC76E0">
      <w:pPr>
        <w:pStyle w:val="Bezmezer"/>
      </w:pPr>
    </w:p>
    <w:p w:rsidR="00BC76E0" w:rsidRDefault="00BC76E0" w:rsidP="00BC76E0">
      <w:pPr>
        <w:pStyle w:val="Bezmezer"/>
      </w:pPr>
    </w:p>
    <w:p w:rsidR="00BC76E0" w:rsidRDefault="00BC76E0" w:rsidP="00BC76E0">
      <w:pPr>
        <w:pStyle w:val="Bezmezer"/>
      </w:pPr>
    </w:p>
    <w:p w:rsidR="00BC76E0" w:rsidRDefault="00BC76E0" w:rsidP="00BC76E0">
      <w:pPr>
        <w:pStyle w:val="Bezmezer"/>
      </w:pPr>
    </w:p>
    <w:p w:rsidR="00BC76E0" w:rsidRDefault="00F61DB5" w:rsidP="00BC76E0">
      <w:pPr>
        <w:pStyle w:val="Bezmezer"/>
        <w:jc w:val="center"/>
        <w:rPr>
          <w:rFonts w:ascii="Arial" w:hAnsi="Arial" w:cs="Arial"/>
          <w:b/>
          <w:w w:val="150"/>
          <w:sz w:val="28"/>
          <w:szCs w:val="28"/>
        </w:rPr>
      </w:pPr>
      <w:r>
        <w:rPr>
          <w:rFonts w:ascii="Arial" w:hAnsi="Arial" w:cs="Arial"/>
          <w:b/>
          <w:w w:val="150"/>
          <w:sz w:val="28"/>
          <w:szCs w:val="28"/>
        </w:rPr>
        <w:t xml:space="preserve">ASŘ - </w:t>
      </w:r>
      <w:proofErr w:type="spellStart"/>
      <w:r>
        <w:rPr>
          <w:rFonts w:ascii="Arial" w:hAnsi="Arial" w:cs="Arial"/>
          <w:b/>
          <w:w w:val="150"/>
          <w:sz w:val="28"/>
          <w:szCs w:val="28"/>
        </w:rPr>
        <w:t>Architektonicko</w:t>
      </w:r>
      <w:proofErr w:type="spellEnd"/>
      <w:r>
        <w:rPr>
          <w:rFonts w:ascii="Arial" w:hAnsi="Arial" w:cs="Arial"/>
          <w:b/>
          <w:w w:val="150"/>
          <w:sz w:val="28"/>
          <w:szCs w:val="28"/>
        </w:rPr>
        <w:t xml:space="preserve"> stavební řešení</w:t>
      </w:r>
    </w:p>
    <w:p w:rsidR="00E66D49" w:rsidRDefault="00E66D49" w:rsidP="00BC76E0">
      <w:pPr>
        <w:pStyle w:val="Bezmezer"/>
        <w:jc w:val="center"/>
        <w:rPr>
          <w:rFonts w:ascii="Arial" w:hAnsi="Arial" w:cs="Arial"/>
          <w:b/>
          <w:w w:val="150"/>
          <w:sz w:val="28"/>
          <w:szCs w:val="28"/>
        </w:rPr>
      </w:pPr>
    </w:p>
    <w:p w:rsidR="00E66D49" w:rsidRDefault="00E66D49" w:rsidP="00796A32">
      <w:pPr>
        <w:pStyle w:val="Styl2"/>
        <w:spacing w:before="0" w:after="0"/>
        <w:ind w:left="-142" w:firstLine="0"/>
        <w:jc w:val="center"/>
        <w:rPr>
          <w:b/>
          <w:sz w:val="28"/>
          <w:szCs w:val="22"/>
        </w:rPr>
      </w:pPr>
      <w:r w:rsidRPr="00E66D49">
        <w:rPr>
          <w:b/>
          <w:sz w:val="28"/>
          <w:szCs w:val="22"/>
        </w:rPr>
        <w:t>Stavební objekt SO-0</w:t>
      </w:r>
      <w:r w:rsidR="00184E4A">
        <w:rPr>
          <w:b/>
          <w:sz w:val="28"/>
          <w:szCs w:val="22"/>
        </w:rPr>
        <w:t>4</w:t>
      </w:r>
      <w:r w:rsidRPr="00E66D49">
        <w:rPr>
          <w:b/>
          <w:sz w:val="28"/>
          <w:szCs w:val="22"/>
        </w:rPr>
        <w:t xml:space="preserve"> </w:t>
      </w:r>
      <w:r w:rsidR="00184E4A">
        <w:rPr>
          <w:b/>
          <w:sz w:val="28"/>
          <w:szCs w:val="22"/>
        </w:rPr>
        <w:t>-</w:t>
      </w:r>
      <w:r w:rsidRPr="00E66D49">
        <w:rPr>
          <w:b/>
          <w:sz w:val="28"/>
          <w:szCs w:val="22"/>
        </w:rPr>
        <w:t xml:space="preserve"> </w:t>
      </w:r>
      <w:r w:rsidR="00184E4A">
        <w:rPr>
          <w:b/>
          <w:sz w:val="28"/>
          <w:szCs w:val="22"/>
        </w:rPr>
        <w:t>Doplňkové atrakce - sestava skluzavek</w:t>
      </w:r>
    </w:p>
    <w:p w:rsidR="00997E97" w:rsidRPr="008665EA" w:rsidRDefault="00997E97" w:rsidP="00997E97">
      <w:pPr>
        <w:pStyle w:val="Styl2"/>
        <w:spacing w:before="0" w:after="0"/>
        <w:ind w:left="578" w:firstLine="0"/>
        <w:jc w:val="center"/>
        <w:rPr>
          <w:rFonts w:ascii="Arial Black" w:hAnsi="Arial Black"/>
          <w:b/>
          <w:w w:val="150"/>
          <w:sz w:val="28"/>
          <w:szCs w:val="28"/>
        </w:rPr>
      </w:pPr>
      <w:r w:rsidRPr="008665EA">
        <w:rPr>
          <w:rFonts w:ascii="Arial Black" w:hAnsi="Arial Black"/>
          <w:b/>
          <w:sz w:val="28"/>
          <w:szCs w:val="28"/>
        </w:rPr>
        <w:t>II. etapa</w:t>
      </w:r>
    </w:p>
    <w:p w:rsidR="00997E97" w:rsidRPr="00126039" w:rsidRDefault="00997E97" w:rsidP="00796A32">
      <w:pPr>
        <w:pStyle w:val="Styl2"/>
        <w:spacing w:before="0" w:after="0"/>
        <w:ind w:left="-142" w:firstLine="0"/>
        <w:jc w:val="center"/>
        <w:rPr>
          <w:b/>
          <w:w w:val="150"/>
          <w:sz w:val="28"/>
          <w:szCs w:val="28"/>
        </w:rPr>
      </w:pPr>
    </w:p>
    <w:p w:rsidR="00BC76E0" w:rsidRDefault="00BC76E0" w:rsidP="00BC76E0">
      <w:pPr>
        <w:pStyle w:val="Bezmezer"/>
      </w:pPr>
    </w:p>
    <w:p w:rsidR="00BC76E0" w:rsidRPr="00486FDD" w:rsidRDefault="00BC76E0" w:rsidP="00BC76E0">
      <w:pPr>
        <w:pStyle w:val="Bezmezer"/>
        <w:rPr>
          <w:rFonts w:ascii="Arial" w:hAnsi="Arial" w:cs="Arial"/>
          <w:sz w:val="22"/>
        </w:rPr>
      </w:pPr>
    </w:p>
    <w:p w:rsidR="00BC76E0" w:rsidRPr="00486FDD" w:rsidRDefault="00BC76E0" w:rsidP="00BC76E0">
      <w:pPr>
        <w:pStyle w:val="Bezmezer"/>
        <w:rPr>
          <w:rFonts w:ascii="Arial" w:hAnsi="Arial" w:cs="Arial"/>
          <w:sz w:val="22"/>
        </w:rPr>
      </w:pPr>
    </w:p>
    <w:p w:rsidR="00BC76E0" w:rsidRPr="00486FDD" w:rsidRDefault="00BC76E0" w:rsidP="00BC76E0">
      <w:pPr>
        <w:pStyle w:val="Bezmezer"/>
        <w:rPr>
          <w:rFonts w:ascii="Arial" w:hAnsi="Arial" w:cs="Arial"/>
          <w:sz w:val="22"/>
        </w:rPr>
      </w:pPr>
    </w:p>
    <w:p w:rsidR="00101FAB" w:rsidRDefault="00BC76E0" w:rsidP="00BC76E0">
      <w:pPr>
        <w:pStyle w:val="Bezmezer"/>
        <w:rPr>
          <w:rFonts w:ascii="Arial" w:hAnsi="Arial" w:cs="Arial"/>
          <w:sz w:val="22"/>
        </w:rPr>
      </w:pPr>
      <w:r w:rsidRPr="00486FDD">
        <w:rPr>
          <w:rFonts w:ascii="Arial" w:hAnsi="Arial" w:cs="Arial"/>
          <w:sz w:val="22"/>
        </w:rPr>
        <w:t xml:space="preserve"> </w:t>
      </w:r>
    </w:p>
    <w:p w:rsidR="00101FAB" w:rsidRPr="00486FDD" w:rsidRDefault="00101FAB" w:rsidP="00BC76E0">
      <w:pPr>
        <w:pStyle w:val="Bezmezer"/>
        <w:rPr>
          <w:rFonts w:ascii="Arial" w:hAnsi="Arial" w:cs="Arial"/>
          <w:sz w:val="22"/>
        </w:rPr>
      </w:pPr>
    </w:p>
    <w:p w:rsidR="00BC76E0" w:rsidRPr="00486FDD" w:rsidRDefault="00BC76E0" w:rsidP="00BC76E0">
      <w:pPr>
        <w:pStyle w:val="Bezmezer"/>
        <w:rPr>
          <w:rFonts w:ascii="Arial" w:hAnsi="Arial" w:cs="Arial"/>
          <w:sz w:val="22"/>
        </w:rPr>
      </w:pPr>
    </w:p>
    <w:p w:rsidR="00BC76E0" w:rsidRPr="00486FDD" w:rsidRDefault="00BC76E0" w:rsidP="00BC76E0">
      <w:pPr>
        <w:pStyle w:val="Bezmezer"/>
        <w:rPr>
          <w:rFonts w:ascii="Arial" w:hAnsi="Arial" w:cs="Arial"/>
          <w:sz w:val="22"/>
        </w:rPr>
      </w:pPr>
    </w:p>
    <w:p w:rsidR="00BC76E0" w:rsidRPr="00486FDD" w:rsidRDefault="00BC76E0" w:rsidP="00BC76E0">
      <w:pPr>
        <w:pStyle w:val="Bezmezer"/>
        <w:rPr>
          <w:rFonts w:ascii="Arial" w:hAnsi="Arial" w:cs="Arial"/>
          <w:sz w:val="22"/>
        </w:rPr>
      </w:pPr>
    </w:p>
    <w:p w:rsidR="00BC76E0" w:rsidRPr="00486FDD" w:rsidRDefault="00BC76E0" w:rsidP="00BC76E0">
      <w:pPr>
        <w:pStyle w:val="Bezmezer"/>
        <w:rPr>
          <w:rFonts w:ascii="Arial" w:hAnsi="Arial" w:cs="Arial"/>
          <w:sz w:val="22"/>
        </w:rPr>
      </w:pPr>
    </w:p>
    <w:p w:rsidR="00BC76E0" w:rsidRPr="004F6CF7" w:rsidRDefault="00486FDD" w:rsidP="00F61DB5">
      <w:pPr>
        <w:pStyle w:val="Bezmezer"/>
        <w:jc w:val="center"/>
        <w:rPr>
          <w:rFonts w:ascii="Arial Black" w:hAnsi="Arial Black"/>
          <w:w w:val="150"/>
          <w:sz w:val="32"/>
        </w:rPr>
      </w:pPr>
      <w:r>
        <w:rPr>
          <w:rFonts w:ascii="Arial Black" w:hAnsi="Arial Black"/>
          <w:w w:val="150"/>
          <w:sz w:val="32"/>
        </w:rPr>
        <w:t>technická zpráva</w:t>
      </w: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r w:rsidRPr="008D4F3F">
        <w:rPr>
          <w:rFonts w:ascii="Arial" w:hAnsi="Arial" w:cs="Arial"/>
          <w:sz w:val="22"/>
        </w:rPr>
        <w:t xml:space="preserve">   </w:t>
      </w:r>
    </w:p>
    <w:p w:rsidR="008D4F3F" w:rsidRDefault="008D4F3F" w:rsidP="008D4F3F">
      <w:pPr>
        <w:pStyle w:val="Bezmezer"/>
        <w:rPr>
          <w:rFonts w:ascii="Arial" w:hAnsi="Arial" w:cs="Arial"/>
          <w:sz w:val="22"/>
        </w:rPr>
      </w:pPr>
    </w:p>
    <w:p w:rsidR="008D4F3F" w:rsidRDefault="008D4F3F" w:rsidP="008D4F3F">
      <w:pPr>
        <w:pStyle w:val="Bezmezer"/>
        <w:rPr>
          <w:rFonts w:ascii="Arial" w:hAnsi="Arial" w:cs="Arial"/>
          <w:sz w:val="22"/>
        </w:rPr>
      </w:pPr>
    </w:p>
    <w:p w:rsidR="008D4F3F" w:rsidRPr="008D4F3F" w:rsidRDefault="009758CF" w:rsidP="008D4F3F">
      <w:pPr>
        <w:pStyle w:val="Bezmezer"/>
        <w:rPr>
          <w:rFonts w:ascii="Arial" w:hAnsi="Arial" w:cs="Arial"/>
          <w:b/>
          <w:sz w:val="24"/>
        </w:rPr>
      </w:pPr>
      <w:r>
        <w:rPr>
          <w:rFonts w:ascii="Arial" w:hAnsi="Arial" w:cs="Arial"/>
          <w:b/>
          <w:sz w:val="24"/>
        </w:rPr>
        <w:t xml:space="preserve">      </w:t>
      </w:r>
      <w:r w:rsidR="00E51964">
        <w:rPr>
          <w:rFonts w:ascii="Arial" w:hAnsi="Arial" w:cs="Arial"/>
          <w:b/>
          <w:sz w:val="24"/>
        </w:rPr>
        <w:t>leden</w:t>
      </w:r>
      <w:r w:rsidR="00002278">
        <w:rPr>
          <w:rFonts w:ascii="Arial" w:hAnsi="Arial" w:cs="Arial"/>
          <w:b/>
          <w:sz w:val="24"/>
        </w:rPr>
        <w:t xml:space="preserve"> </w:t>
      </w:r>
      <w:r w:rsidR="00BC76E0" w:rsidRPr="008D4F3F">
        <w:rPr>
          <w:rFonts w:ascii="Arial" w:hAnsi="Arial" w:cs="Arial"/>
          <w:b/>
          <w:sz w:val="24"/>
        </w:rPr>
        <w:t>201</w:t>
      </w:r>
      <w:r w:rsidR="00E51964">
        <w:rPr>
          <w:rFonts w:ascii="Arial" w:hAnsi="Arial" w:cs="Arial"/>
          <w:b/>
          <w:sz w:val="24"/>
        </w:rPr>
        <w:t>9</w:t>
      </w:r>
      <w:r w:rsidR="008D4F3F" w:rsidRPr="008D4F3F">
        <w:rPr>
          <w:rFonts w:ascii="Arial" w:hAnsi="Arial" w:cs="Arial"/>
          <w:b/>
          <w:sz w:val="24"/>
        </w:rPr>
        <w:t xml:space="preserve">     </w:t>
      </w:r>
      <w:r w:rsidR="008D4F3F">
        <w:rPr>
          <w:rFonts w:ascii="Arial" w:hAnsi="Arial" w:cs="Arial"/>
          <w:b/>
          <w:sz w:val="24"/>
        </w:rPr>
        <w:tab/>
      </w:r>
      <w:r w:rsidR="008D4F3F">
        <w:rPr>
          <w:rFonts w:ascii="Arial" w:hAnsi="Arial" w:cs="Arial"/>
          <w:b/>
          <w:sz w:val="24"/>
        </w:rPr>
        <w:tab/>
      </w:r>
      <w:r>
        <w:rPr>
          <w:rFonts w:ascii="Arial" w:hAnsi="Arial" w:cs="Arial"/>
          <w:b/>
          <w:sz w:val="24"/>
        </w:rPr>
        <w:t xml:space="preserve">   </w:t>
      </w:r>
      <w:r w:rsidR="008D4F3F">
        <w:rPr>
          <w:rFonts w:ascii="Arial" w:hAnsi="Arial" w:cs="Arial"/>
          <w:b/>
          <w:sz w:val="24"/>
        </w:rPr>
        <w:tab/>
      </w:r>
      <w:r w:rsidR="00E51964">
        <w:rPr>
          <w:rFonts w:ascii="Arial" w:hAnsi="Arial" w:cs="Arial"/>
          <w:b/>
          <w:sz w:val="24"/>
        </w:rPr>
        <w:tab/>
      </w:r>
      <w:r w:rsidR="008D4F3F">
        <w:rPr>
          <w:rFonts w:ascii="Arial" w:hAnsi="Arial" w:cs="Arial"/>
          <w:b/>
          <w:sz w:val="24"/>
        </w:rPr>
        <w:tab/>
      </w:r>
      <w:r w:rsidR="008D4F3F">
        <w:rPr>
          <w:rFonts w:ascii="Arial" w:hAnsi="Arial" w:cs="Arial"/>
          <w:b/>
          <w:sz w:val="24"/>
        </w:rPr>
        <w:tab/>
      </w:r>
      <w:r w:rsidR="00002278">
        <w:rPr>
          <w:rFonts w:ascii="Arial" w:hAnsi="Arial" w:cs="Arial"/>
          <w:b/>
          <w:sz w:val="24"/>
        </w:rPr>
        <w:t xml:space="preserve">    </w:t>
      </w:r>
      <w:r>
        <w:rPr>
          <w:rFonts w:ascii="Arial" w:hAnsi="Arial" w:cs="Arial"/>
          <w:b/>
          <w:sz w:val="24"/>
        </w:rPr>
        <w:t xml:space="preserve">     </w:t>
      </w:r>
      <w:r w:rsidR="008D4F3F" w:rsidRPr="008D4F3F">
        <w:rPr>
          <w:rFonts w:ascii="Arial" w:hAnsi="Arial" w:cs="Arial"/>
          <w:b/>
          <w:sz w:val="24"/>
        </w:rPr>
        <w:t>h - projekt s.r.o.</w:t>
      </w: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p>
    <w:p w:rsidR="00BC76E0" w:rsidRPr="008D4F3F" w:rsidRDefault="00BC76E0" w:rsidP="00BC76E0">
      <w:pPr>
        <w:pStyle w:val="Bezmezer"/>
        <w:rPr>
          <w:rFonts w:ascii="Arial" w:hAnsi="Arial" w:cs="Arial"/>
          <w:sz w:val="22"/>
        </w:rPr>
      </w:pPr>
    </w:p>
    <w:p w:rsidR="00BC76E0" w:rsidRDefault="00BC76E0" w:rsidP="00BC76E0">
      <w:pPr>
        <w:pStyle w:val="Bezmezer"/>
        <w:rPr>
          <w:rFonts w:ascii="Arial" w:hAnsi="Arial" w:cs="Arial"/>
          <w:sz w:val="22"/>
        </w:rPr>
      </w:pPr>
    </w:p>
    <w:p w:rsidR="00F61DB5" w:rsidRDefault="00F61DB5" w:rsidP="00BC76E0">
      <w:pPr>
        <w:pStyle w:val="Bezmezer"/>
        <w:rPr>
          <w:rFonts w:ascii="Arial" w:hAnsi="Arial" w:cs="Arial"/>
          <w:sz w:val="22"/>
        </w:rPr>
      </w:pPr>
    </w:p>
    <w:p w:rsidR="00F61DB5" w:rsidRDefault="00F61DB5" w:rsidP="00BC76E0">
      <w:pPr>
        <w:pStyle w:val="Bezmezer"/>
        <w:rPr>
          <w:rFonts w:ascii="Arial" w:hAnsi="Arial" w:cs="Arial"/>
          <w:sz w:val="22"/>
        </w:rPr>
      </w:pPr>
    </w:p>
    <w:p w:rsidR="00BC76E0" w:rsidRDefault="00BC76E0" w:rsidP="00127507">
      <w:pPr>
        <w:rPr>
          <w:rFonts w:cs="Arial"/>
          <w:sz w:val="28"/>
        </w:rPr>
      </w:pPr>
    </w:p>
    <w:p w:rsidR="00796A32" w:rsidRPr="008D4F3F" w:rsidRDefault="00796A32" w:rsidP="00127507">
      <w:pPr>
        <w:rPr>
          <w:rFonts w:cs="Arial"/>
          <w:sz w:val="28"/>
        </w:rPr>
      </w:pPr>
    </w:p>
    <w:p w:rsidR="008D4F3F" w:rsidRPr="0053749B" w:rsidRDefault="008D4F3F" w:rsidP="008D4F3F">
      <w:pPr>
        <w:pStyle w:val="Bezmezer"/>
        <w:rPr>
          <w:rFonts w:ascii="Arial" w:hAnsi="Arial" w:cs="Arial"/>
          <w:sz w:val="24"/>
          <w:szCs w:val="22"/>
          <w:lang w:eastAsia="cs-CZ"/>
        </w:rPr>
      </w:pPr>
      <w:r w:rsidRPr="0053749B">
        <w:rPr>
          <w:rFonts w:ascii="Arial" w:hAnsi="Arial" w:cs="Arial"/>
          <w:b/>
          <w:sz w:val="32"/>
          <w:szCs w:val="22"/>
          <w:lang w:eastAsia="cs-CZ"/>
        </w:rPr>
        <w:t xml:space="preserve">OBSAH </w:t>
      </w:r>
      <w:r w:rsidRPr="0053749B">
        <w:rPr>
          <w:rFonts w:ascii="Arial" w:hAnsi="Arial" w:cs="Arial"/>
          <w:sz w:val="32"/>
          <w:szCs w:val="22"/>
          <w:lang w:eastAsia="cs-CZ"/>
        </w:rPr>
        <w:t xml:space="preserve"> </w:t>
      </w:r>
    </w:p>
    <w:p w:rsidR="008D4F3F" w:rsidRPr="008D4F3F" w:rsidRDefault="008D4F3F" w:rsidP="008D4F3F">
      <w:pPr>
        <w:pStyle w:val="Bezmezer"/>
        <w:rPr>
          <w:rFonts w:ascii="Arial" w:hAnsi="Arial" w:cs="Arial"/>
          <w:sz w:val="16"/>
          <w:szCs w:val="22"/>
          <w:lang w:eastAsia="cs-CZ"/>
        </w:rPr>
      </w:pPr>
    </w:p>
    <w:p w:rsidR="00BA0225" w:rsidRDefault="00BA0225" w:rsidP="008D4F3F">
      <w:pPr>
        <w:pStyle w:val="Bezmezer"/>
        <w:rPr>
          <w:rFonts w:ascii="Arial" w:hAnsi="Arial" w:cs="Arial"/>
          <w:b/>
          <w:sz w:val="28"/>
          <w:szCs w:val="22"/>
          <w:lang w:eastAsia="cs-CZ"/>
        </w:rPr>
      </w:pP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Identifikační údaje</w:t>
      </w: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Ú</w:t>
      </w:r>
      <w:r w:rsidRPr="00686F9D">
        <w:rPr>
          <w:color w:val="auto"/>
          <w:sz w:val="22"/>
          <w:szCs w:val="24"/>
        </w:rPr>
        <w:t xml:space="preserve">čel </w:t>
      </w:r>
      <w:r w:rsidR="008E218F">
        <w:rPr>
          <w:color w:val="auto"/>
          <w:sz w:val="22"/>
          <w:szCs w:val="24"/>
        </w:rPr>
        <w:t>stavby</w:t>
      </w:r>
      <w:r>
        <w:rPr>
          <w:color w:val="auto"/>
          <w:sz w:val="22"/>
          <w:szCs w:val="24"/>
        </w:rPr>
        <w:t xml:space="preserve"> a </w:t>
      </w:r>
      <w:r w:rsidRPr="00686F9D">
        <w:rPr>
          <w:color w:val="auto"/>
          <w:sz w:val="22"/>
          <w:szCs w:val="24"/>
        </w:rPr>
        <w:t>funkční náplň</w:t>
      </w: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 xml:space="preserve">Architektonické a výtvarné </w:t>
      </w:r>
      <w:r w:rsidRPr="00686F9D">
        <w:rPr>
          <w:color w:val="auto"/>
          <w:sz w:val="22"/>
          <w:szCs w:val="24"/>
        </w:rPr>
        <w:t>řešení</w:t>
      </w: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Dispoziční a provozní řešení</w:t>
      </w: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K</w:t>
      </w:r>
      <w:r w:rsidRPr="00686F9D">
        <w:rPr>
          <w:color w:val="auto"/>
          <w:sz w:val="22"/>
          <w:szCs w:val="24"/>
        </w:rPr>
        <w:t>onstrukční a stavebně technické řešení</w:t>
      </w: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U</w:t>
      </w:r>
      <w:r w:rsidRPr="00686F9D">
        <w:rPr>
          <w:color w:val="auto"/>
          <w:sz w:val="22"/>
          <w:szCs w:val="24"/>
        </w:rPr>
        <w:t>žívání stavby osobami s omezenou schopností pohybu a orientace</w:t>
      </w: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B</w:t>
      </w:r>
      <w:r w:rsidRPr="00686F9D">
        <w:rPr>
          <w:color w:val="auto"/>
          <w:sz w:val="22"/>
          <w:szCs w:val="24"/>
        </w:rPr>
        <w:t>ezpečnost při užívání stavby</w:t>
      </w:r>
    </w:p>
    <w:p w:rsidR="00BA0225" w:rsidRDefault="00BA0225" w:rsidP="007B04C5">
      <w:pPr>
        <w:pStyle w:val="499textodrazeny"/>
        <w:numPr>
          <w:ilvl w:val="0"/>
          <w:numId w:val="41"/>
        </w:numPr>
        <w:tabs>
          <w:tab w:val="left" w:pos="567"/>
          <w:tab w:val="left" w:pos="1134"/>
        </w:tabs>
        <w:spacing w:before="20"/>
        <w:ind w:left="567"/>
        <w:jc w:val="both"/>
        <w:rPr>
          <w:color w:val="auto"/>
          <w:sz w:val="22"/>
          <w:szCs w:val="24"/>
        </w:rPr>
      </w:pPr>
      <w:r>
        <w:rPr>
          <w:color w:val="auto"/>
          <w:sz w:val="22"/>
          <w:szCs w:val="24"/>
        </w:rPr>
        <w:t xml:space="preserve">Stavební fyzika  </w:t>
      </w:r>
    </w:p>
    <w:p w:rsidR="007B04C5" w:rsidRPr="007B04C5" w:rsidRDefault="007B04C5" w:rsidP="007B04C5">
      <w:pPr>
        <w:pStyle w:val="499textodrazeny"/>
        <w:tabs>
          <w:tab w:val="left" w:pos="567"/>
          <w:tab w:val="left" w:pos="1134"/>
        </w:tabs>
        <w:spacing w:before="20"/>
        <w:ind w:left="207"/>
        <w:jc w:val="both"/>
        <w:rPr>
          <w:color w:val="auto"/>
          <w:sz w:val="8"/>
          <w:szCs w:val="24"/>
        </w:rPr>
      </w:pPr>
    </w:p>
    <w:p w:rsidR="007B04C5" w:rsidRDefault="007B04C5" w:rsidP="007B04C5">
      <w:pPr>
        <w:pStyle w:val="499textodrazeny"/>
        <w:numPr>
          <w:ilvl w:val="0"/>
          <w:numId w:val="41"/>
        </w:numPr>
        <w:tabs>
          <w:tab w:val="left" w:pos="567"/>
          <w:tab w:val="left" w:pos="1134"/>
        </w:tabs>
        <w:spacing w:before="20"/>
        <w:ind w:left="567"/>
        <w:jc w:val="both"/>
        <w:rPr>
          <w:color w:val="auto"/>
          <w:sz w:val="22"/>
          <w:szCs w:val="24"/>
        </w:rPr>
      </w:pPr>
      <w:r>
        <w:rPr>
          <w:color w:val="auto"/>
          <w:sz w:val="22"/>
          <w:szCs w:val="24"/>
        </w:rPr>
        <w:t>Stanovení kontrol, měření a zkoušek</w:t>
      </w:r>
    </w:p>
    <w:p w:rsidR="00BA0225" w:rsidRPr="00BA0225" w:rsidRDefault="00BA0225" w:rsidP="007B04C5">
      <w:pPr>
        <w:pStyle w:val="499textodrazeny"/>
        <w:tabs>
          <w:tab w:val="left" w:pos="567"/>
          <w:tab w:val="left" w:pos="1134"/>
        </w:tabs>
        <w:spacing w:before="20"/>
        <w:ind w:left="567"/>
        <w:jc w:val="both"/>
        <w:rPr>
          <w:color w:val="auto"/>
          <w:sz w:val="8"/>
          <w:szCs w:val="24"/>
        </w:rPr>
      </w:pPr>
    </w:p>
    <w:p w:rsidR="00BA0225" w:rsidRDefault="00BA0225" w:rsidP="007B04C5">
      <w:pPr>
        <w:pStyle w:val="499textodrazeny"/>
        <w:numPr>
          <w:ilvl w:val="0"/>
          <w:numId w:val="41"/>
        </w:numPr>
        <w:tabs>
          <w:tab w:val="left" w:pos="567"/>
          <w:tab w:val="left" w:pos="1134"/>
        </w:tabs>
        <w:spacing w:before="20"/>
        <w:ind w:left="567"/>
        <w:jc w:val="both"/>
        <w:rPr>
          <w:color w:val="auto"/>
          <w:sz w:val="22"/>
          <w:szCs w:val="24"/>
        </w:rPr>
      </w:pPr>
      <w:r>
        <w:rPr>
          <w:color w:val="auto"/>
          <w:sz w:val="22"/>
          <w:szCs w:val="24"/>
        </w:rPr>
        <w:t>Použité předpisy a normy</w:t>
      </w:r>
    </w:p>
    <w:p w:rsidR="00BA0225" w:rsidRPr="00BF25FB" w:rsidRDefault="00BA0225" w:rsidP="007B04C5">
      <w:pPr>
        <w:pStyle w:val="499textodrazeny"/>
        <w:tabs>
          <w:tab w:val="left" w:pos="567"/>
          <w:tab w:val="left" w:pos="1134"/>
        </w:tabs>
        <w:spacing w:before="20"/>
        <w:ind w:left="567"/>
        <w:jc w:val="both"/>
        <w:rPr>
          <w:color w:val="auto"/>
          <w:sz w:val="8"/>
          <w:szCs w:val="24"/>
        </w:rPr>
      </w:pPr>
    </w:p>
    <w:p w:rsidR="00BA0225" w:rsidRDefault="00BA0225" w:rsidP="007B04C5">
      <w:pPr>
        <w:pStyle w:val="499textodrazeny"/>
        <w:numPr>
          <w:ilvl w:val="0"/>
          <w:numId w:val="41"/>
        </w:numPr>
        <w:tabs>
          <w:tab w:val="left" w:pos="567"/>
          <w:tab w:val="left" w:pos="1134"/>
        </w:tabs>
        <w:spacing w:before="20" w:line="360" w:lineRule="auto"/>
        <w:ind w:left="567"/>
        <w:jc w:val="both"/>
        <w:rPr>
          <w:color w:val="auto"/>
          <w:sz w:val="22"/>
          <w:szCs w:val="24"/>
        </w:rPr>
      </w:pPr>
      <w:r>
        <w:rPr>
          <w:color w:val="auto"/>
          <w:sz w:val="22"/>
          <w:szCs w:val="24"/>
        </w:rPr>
        <w:t>Závěrečná ustanovení</w:t>
      </w:r>
    </w:p>
    <w:p w:rsidR="00BA0225" w:rsidRDefault="00BA0225" w:rsidP="008D4F3F">
      <w:pPr>
        <w:pStyle w:val="Bezmezer"/>
        <w:rPr>
          <w:rFonts w:ascii="Arial" w:hAnsi="Arial" w:cs="Arial"/>
          <w:b/>
          <w:sz w:val="28"/>
          <w:szCs w:val="22"/>
          <w:lang w:eastAsia="cs-CZ"/>
        </w:rPr>
      </w:pPr>
    </w:p>
    <w:p w:rsidR="00BA0225" w:rsidRDefault="00BA0225" w:rsidP="008D4F3F">
      <w:pPr>
        <w:pStyle w:val="Bezmezer"/>
        <w:rPr>
          <w:rFonts w:ascii="Arial" w:hAnsi="Arial" w:cs="Arial"/>
          <w:b/>
          <w:sz w:val="28"/>
          <w:szCs w:val="22"/>
          <w:lang w:eastAsia="cs-CZ"/>
        </w:rPr>
      </w:pPr>
    </w:p>
    <w:p w:rsidR="00BA0225" w:rsidRDefault="00BA0225" w:rsidP="008D4F3F">
      <w:pPr>
        <w:pStyle w:val="Bezmezer"/>
        <w:rPr>
          <w:rFonts w:ascii="Arial" w:hAnsi="Arial" w:cs="Arial"/>
          <w:b/>
          <w:sz w:val="28"/>
          <w:szCs w:val="22"/>
          <w:lang w:eastAsia="cs-CZ"/>
        </w:rPr>
      </w:pPr>
    </w:p>
    <w:p w:rsidR="00BA0225" w:rsidRDefault="00BA0225" w:rsidP="008D4F3F">
      <w:pPr>
        <w:pStyle w:val="Bezmezer"/>
        <w:rPr>
          <w:rFonts w:ascii="Arial" w:hAnsi="Arial" w:cs="Arial"/>
          <w:b/>
          <w:sz w:val="28"/>
          <w:szCs w:val="22"/>
          <w:lang w:eastAsia="cs-CZ"/>
        </w:rPr>
      </w:pPr>
    </w:p>
    <w:p w:rsidR="00BA0225" w:rsidRDefault="00BA0225" w:rsidP="008D4F3F">
      <w:pPr>
        <w:pStyle w:val="Bezmezer"/>
        <w:rPr>
          <w:rFonts w:ascii="Arial" w:hAnsi="Arial" w:cs="Arial"/>
          <w:b/>
          <w:sz w:val="28"/>
          <w:szCs w:val="22"/>
          <w:lang w:eastAsia="cs-CZ"/>
        </w:rPr>
      </w:pPr>
    </w:p>
    <w:p w:rsidR="00BA0225" w:rsidRDefault="00BA0225" w:rsidP="008D4F3F">
      <w:pPr>
        <w:pStyle w:val="Bezmezer"/>
        <w:rPr>
          <w:rFonts w:ascii="Arial" w:hAnsi="Arial" w:cs="Arial"/>
          <w:b/>
          <w:sz w:val="28"/>
          <w:szCs w:val="22"/>
          <w:lang w:eastAsia="cs-CZ"/>
        </w:rPr>
      </w:pPr>
    </w:p>
    <w:p w:rsidR="00BA0225" w:rsidRDefault="00BA0225" w:rsidP="008D4F3F">
      <w:pPr>
        <w:pStyle w:val="Bezmezer"/>
        <w:rPr>
          <w:rFonts w:ascii="Arial" w:hAnsi="Arial" w:cs="Arial"/>
          <w:b/>
          <w:sz w:val="28"/>
          <w:szCs w:val="22"/>
          <w:lang w:eastAsia="cs-CZ"/>
        </w:rPr>
      </w:pPr>
    </w:p>
    <w:p w:rsidR="00BC76E0" w:rsidRPr="008D4F3F" w:rsidRDefault="00BC76E0" w:rsidP="00127507">
      <w:pPr>
        <w:rPr>
          <w:rFonts w:cs="Arial"/>
          <w:sz w:val="22"/>
          <w:szCs w:val="22"/>
        </w:rPr>
      </w:pPr>
    </w:p>
    <w:p w:rsidR="00BC76E0" w:rsidRPr="008D4F3F" w:rsidRDefault="00BC76E0" w:rsidP="00127507">
      <w:pPr>
        <w:rPr>
          <w:rFonts w:cs="Arial"/>
          <w:sz w:val="22"/>
          <w:szCs w:val="22"/>
        </w:rPr>
      </w:pPr>
    </w:p>
    <w:p w:rsidR="00127507" w:rsidRPr="008D4F3F" w:rsidRDefault="00127507" w:rsidP="00127507">
      <w:pPr>
        <w:rPr>
          <w:rFonts w:cs="Arial"/>
          <w:sz w:val="22"/>
          <w:szCs w:val="22"/>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3300DF" w:rsidRDefault="003300DF" w:rsidP="00F51D72">
      <w:pPr>
        <w:spacing w:line="276" w:lineRule="auto"/>
        <w:jc w:val="both"/>
        <w:rPr>
          <w:b/>
        </w:rPr>
      </w:pPr>
    </w:p>
    <w:p w:rsidR="00D73FC3" w:rsidRPr="00D73FC3" w:rsidRDefault="00D73FC3" w:rsidP="00D73FC3">
      <w:pPr>
        <w:pStyle w:val="Bezmezer"/>
        <w:rPr>
          <w:rFonts w:ascii="Arial" w:hAnsi="Arial" w:cs="Arial"/>
          <w:b/>
          <w:sz w:val="28"/>
          <w:szCs w:val="22"/>
          <w:lang w:eastAsia="cs-CZ"/>
        </w:rPr>
      </w:pPr>
      <w:r w:rsidRPr="00D73FC3">
        <w:rPr>
          <w:rFonts w:ascii="Arial" w:hAnsi="Arial" w:cs="Arial"/>
          <w:b/>
          <w:sz w:val="28"/>
          <w:szCs w:val="22"/>
          <w:lang w:eastAsia="cs-CZ"/>
        </w:rPr>
        <w:lastRenderedPageBreak/>
        <w:t>1</w:t>
      </w:r>
      <w:r w:rsidR="00BA0225">
        <w:rPr>
          <w:rFonts w:ascii="Arial" w:hAnsi="Arial" w:cs="Arial"/>
          <w:b/>
          <w:sz w:val="28"/>
          <w:szCs w:val="22"/>
          <w:lang w:eastAsia="cs-CZ"/>
        </w:rPr>
        <w:t>.</w:t>
      </w:r>
      <w:r w:rsidRPr="00D73FC3">
        <w:rPr>
          <w:rFonts w:ascii="Arial" w:hAnsi="Arial" w:cs="Arial"/>
          <w:b/>
          <w:sz w:val="28"/>
          <w:szCs w:val="22"/>
          <w:lang w:eastAsia="cs-CZ"/>
        </w:rPr>
        <w:t xml:space="preserve"> </w:t>
      </w:r>
      <w:r w:rsidR="00DF5C9D">
        <w:rPr>
          <w:rFonts w:ascii="Arial" w:hAnsi="Arial" w:cs="Arial"/>
          <w:b/>
          <w:sz w:val="28"/>
          <w:szCs w:val="22"/>
          <w:lang w:eastAsia="cs-CZ"/>
        </w:rPr>
        <w:t xml:space="preserve"> </w:t>
      </w:r>
      <w:r w:rsidRPr="00D73FC3">
        <w:rPr>
          <w:rFonts w:ascii="Arial" w:hAnsi="Arial" w:cs="Arial"/>
          <w:b/>
          <w:sz w:val="28"/>
          <w:szCs w:val="22"/>
          <w:lang w:eastAsia="cs-CZ"/>
        </w:rPr>
        <w:t>Identifikační údaje</w:t>
      </w:r>
    </w:p>
    <w:p w:rsidR="00D73FC3" w:rsidRPr="00D73FC3" w:rsidRDefault="00D73FC3" w:rsidP="003300DF">
      <w:pPr>
        <w:tabs>
          <w:tab w:val="right" w:pos="8222"/>
        </w:tabs>
        <w:spacing w:line="276" w:lineRule="auto"/>
        <w:jc w:val="both"/>
        <w:rPr>
          <w:b/>
          <w:sz w:val="16"/>
        </w:rPr>
      </w:pPr>
    </w:p>
    <w:p w:rsidR="00F51D72" w:rsidRPr="00E00026" w:rsidRDefault="00F51D72" w:rsidP="004E38FC">
      <w:pPr>
        <w:tabs>
          <w:tab w:val="left" w:pos="1843"/>
          <w:tab w:val="left" w:pos="2127"/>
        </w:tabs>
        <w:spacing w:line="276" w:lineRule="auto"/>
        <w:ind w:left="2127" w:hanging="2127"/>
        <w:rPr>
          <w:sz w:val="22"/>
          <w:szCs w:val="22"/>
        </w:rPr>
      </w:pPr>
      <w:r>
        <w:rPr>
          <w:sz w:val="20"/>
        </w:rPr>
        <w:t>Název stavby</w:t>
      </w:r>
      <w:r>
        <w:rPr>
          <w:sz w:val="20"/>
        </w:rPr>
        <w:tab/>
      </w:r>
      <w:r w:rsidRPr="00E00026">
        <w:rPr>
          <w:sz w:val="22"/>
          <w:szCs w:val="22"/>
        </w:rPr>
        <w:t>:</w:t>
      </w:r>
      <w:r w:rsidRPr="00E00026">
        <w:rPr>
          <w:sz w:val="22"/>
          <w:szCs w:val="22"/>
        </w:rPr>
        <w:tab/>
      </w:r>
      <w:r w:rsidR="00ED2B39">
        <w:rPr>
          <w:sz w:val="22"/>
          <w:szCs w:val="22"/>
        </w:rPr>
        <w:t>S</w:t>
      </w:r>
      <w:r w:rsidR="00ED2B39" w:rsidRPr="00ED2B39">
        <w:rPr>
          <w:b/>
          <w:sz w:val="22"/>
          <w:szCs w:val="28"/>
        </w:rPr>
        <w:t>tavební úprav</w:t>
      </w:r>
      <w:r w:rsidR="00ED2B39">
        <w:rPr>
          <w:b/>
          <w:sz w:val="22"/>
          <w:szCs w:val="28"/>
        </w:rPr>
        <w:t>y</w:t>
      </w:r>
      <w:r w:rsidR="00ED2B39" w:rsidRPr="00ED2B39">
        <w:rPr>
          <w:b/>
          <w:sz w:val="22"/>
          <w:szCs w:val="28"/>
        </w:rPr>
        <w:t xml:space="preserve"> venkovního koupaliště v Berouně na Velkém sídlišti</w:t>
      </w:r>
      <w:r w:rsidR="00ED2B39" w:rsidRPr="00172CF2">
        <w:rPr>
          <w:b/>
          <w:sz w:val="22"/>
          <w:szCs w:val="22"/>
        </w:rPr>
        <w:t xml:space="preserve"> </w:t>
      </w:r>
      <w:r w:rsidR="00172CF2" w:rsidRPr="005218D0">
        <w:rPr>
          <w:b/>
          <w:sz w:val="22"/>
          <w:szCs w:val="22"/>
        </w:rPr>
        <w:t xml:space="preserve">- </w:t>
      </w:r>
      <w:r w:rsidR="00997E97" w:rsidRPr="005218D0">
        <w:rPr>
          <w:b/>
          <w:sz w:val="22"/>
          <w:szCs w:val="22"/>
        </w:rPr>
        <w:t>I</w:t>
      </w:r>
      <w:r w:rsidR="00172CF2" w:rsidRPr="005218D0">
        <w:rPr>
          <w:b/>
          <w:sz w:val="22"/>
          <w:szCs w:val="22"/>
        </w:rPr>
        <w:t xml:space="preserve">I. </w:t>
      </w:r>
      <w:r w:rsidR="00172CF2" w:rsidRPr="00172CF2">
        <w:rPr>
          <w:b/>
          <w:sz w:val="22"/>
          <w:szCs w:val="22"/>
        </w:rPr>
        <w:t>etapa</w:t>
      </w:r>
    </w:p>
    <w:p w:rsidR="00F51D72" w:rsidRPr="006A6E0D" w:rsidRDefault="00F51D72" w:rsidP="004E38FC">
      <w:pPr>
        <w:tabs>
          <w:tab w:val="left" w:pos="1843"/>
          <w:tab w:val="left" w:pos="2127"/>
        </w:tabs>
        <w:spacing w:line="276" w:lineRule="auto"/>
        <w:ind w:left="2127" w:hanging="2127"/>
        <w:rPr>
          <w:sz w:val="12"/>
        </w:rPr>
      </w:pPr>
    </w:p>
    <w:p w:rsidR="009A7318" w:rsidRDefault="009A7318" w:rsidP="004E38FC">
      <w:pPr>
        <w:pStyle w:val="Styl2"/>
        <w:tabs>
          <w:tab w:val="left" w:pos="1843"/>
          <w:tab w:val="left" w:pos="2127"/>
        </w:tabs>
        <w:spacing w:before="0" w:after="0"/>
        <w:ind w:left="2127" w:hanging="2127"/>
        <w:rPr>
          <w:sz w:val="22"/>
          <w:szCs w:val="22"/>
        </w:rPr>
      </w:pPr>
      <w:r>
        <w:t>Stavební objekt</w:t>
      </w:r>
      <w:r>
        <w:tab/>
      </w:r>
      <w:r w:rsidRPr="00E00026">
        <w:rPr>
          <w:sz w:val="22"/>
          <w:szCs w:val="22"/>
        </w:rPr>
        <w:t>:</w:t>
      </w:r>
      <w:r>
        <w:rPr>
          <w:sz w:val="22"/>
          <w:szCs w:val="22"/>
        </w:rPr>
        <w:tab/>
      </w:r>
      <w:r w:rsidRPr="009A7318">
        <w:rPr>
          <w:b/>
          <w:sz w:val="22"/>
          <w:szCs w:val="22"/>
        </w:rPr>
        <w:t>SO-0</w:t>
      </w:r>
      <w:r w:rsidR="00184E4A">
        <w:rPr>
          <w:b/>
          <w:sz w:val="22"/>
          <w:szCs w:val="22"/>
        </w:rPr>
        <w:t>4</w:t>
      </w:r>
      <w:r w:rsidRPr="009A7318">
        <w:rPr>
          <w:b/>
          <w:sz w:val="22"/>
          <w:szCs w:val="22"/>
        </w:rPr>
        <w:t xml:space="preserve"> </w:t>
      </w:r>
      <w:r w:rsidR="00184E4A">
        <w:rPr>
          <w:b/>
          <w:sz w:val="22"/>
          <w:szCs w:val="22"/>
        </w:rPr>
        <w:t>-</w:t>
      </w:r>
      <w:r w:rsidRPr="00796A32">
        <w:rPr>
          <w:b/>
          <w:sz w:val="22"/>
          <w:szCs w:val="22"/>
        </w:rPr>
        <w:t xml:space="preserve"> </w:t>
      </w:r>
      <w:r w:rsidR="00B344A2">
        <w:rPr>
          <w:b/>
          <w:sz w:val="22"/>
          <w:szCs w:val="22"/>
        </w:rPr>
        <w:t>D</w:t>
      </w:r>
      <w:r w:rsidR="00184E4A">
        <w:rPr>
          <w:b/>
          <w:sz w:val="22"/>
          <w:szCs w:val="22"/>
        </w:rPr>
        <w:t>oplňkové atrakce - sestava skluzavek</w:t>
      </w:r>
      <w:r w:rsidR="00796A32" w:rsidRPr="009A7318">
        <w:rPr>
          <w:b/>
          <w:sz w:val="22"/>
          <w:szCs w:val="22"/>
        </w:rPr>
        <w:t xml:space="preserve"> </w:t>
      </w:r>
    </w:p>
    <w:p w:rsidR="009A7318" w:rsidRPr="009A7318" w:rsidRDefault="009A7318" w:rsidP="004E38FC">
      <w:pPr>
        <w:tabs>
          <w:tab w:val="left" w:pos="1843"/>
          <w:tab w:val="left" w:pos="2127"/>
        </w:tabs>
        <w:spacing w:line="276" w:lineRule="auto"/>
        <w:ind w:left="2127" w:hanging="2127"/>
        <w:rPr>
          <w:sz w:val="12"/>
        </w:rPr>
      </w:pPr>
    </w:p>
    <w:p w:rsidR="00F51D72" w:rsidRPr="00E00026" w:rsidRDefault="00F51D72" w:rsidP="004E38FC">
      <w:pPr>
        <w:tabs>
          <w:tab w:val="left" w:pos="1843"/>
          <w:tab w:val="left" w:pos="2127"/>
        </w:tabs>
        <w:spacing w:line="276" w:lineRule="auto"/>
        <w:ind w:left="2127" w:hanging="2127"/>
        <w:rPr>
          <w:sz w:val="22"/>
          <w:szCs w:val="22"/>
        </w:rPr>
      </w:pPr>
      <w:r>
        <w:rPr>
          <w:sz w:val="20"/>
        </w:rPr>
        <w:t>Místo stavby</w:t>
      </w:r>
      <w:r>
        <w:rPr>
          <w:sz w:val="20"/>
        </w:rPr>
        <w:tab/>
      </w:r>
      <w:r w:rsidRPr="00E00026">
        <w:rPr>
          <w:sz w:val="22"/>
          <w:szCs w:val="22"/>
        </w:rPr>
        <w:t>:</w:t>
      </w:r>
      <w:r w:rsidR="00A33BDA">
        <w:rPr>
          <w:sz w:val="22"/>
          <w:szCs w:val="22"/>
        </w:rPr>
        <w:tab/>
      </w:r>
      <w:r w:rsidR="00032D78">
        <w:rPr>
          <w:sz w:val="22"/>
          <w:szCs w:val="22"/>
        </w:rPr>
        <w:t>Venkovní kou</w:t>
      </w:r>
      <w:r w:rsidRPr="00E00026">
        <w:rPr>
          <w:sz w:val="22"/>
          <w:szCs w:val="22"/>
        </w:rPr>
        <w:t>paliště</w:t>
      </w:r>
      <w:r w:rsidR="00032D78">
        <w:rPr>
          <w:sz w:val="22"/>
          <w:szCs w:val="22"/>
        </w:rPr>
        <w:t xml:space="preserve"> na Velkém sídlišti</w:t>
      </w:r>
    </w:p>
    <w:p w:rsidR="00F51D72" w:rsidRPr="00E00026" w:rsidRDefault="00F51D72" w:rsidP="004E38FC">
      <w:pPr>
        <w:tabs>
          <w:tab w:val="left" w:pos="1843"/>
          <w:tab w:val="left" w:pos="2127"/>
        </w:tabs>
        <w:spacing w:line="276" w:lineRule="auto"/>
        <w:ind w:left="2127" w:hanging="2127"/>
        <w:rPr>
          <w:sz w:val="22"/>
          <w:szCs w:val="22"/>
        </w:rPr>
      </w:pPr>
      <w:r w:rsidRPr="00E00026">
        <w:rPr>
          <w:sz w:val="22"/>
          <w:szCs w:val="22"/>
        </w:rPr>
        <w:tab/>
      </w:r>
      <w:r w:rsidRPr="00E00026">
        <w:rPr>
          <w:sz w:val="22"/>
          <w:szCs w:val="22"/>
        </w:rPr>
        <w:tab/>
      </w:r>
      <w:r w:rsidR="00032D78">
        <w:rPr>
          <w:sz w:val="22"/>
          <w:szCs w:val="22"/>
        </w:rPr>
        <w:t>Karla Čapka 679</w:t>
      </w:r>
      <w:r w:rsidRPr="00E00026">
        <w:rPr>
          <w:sz w:val="22"/>
          <w:szCs w:val="22"/>
        </w:rPr>
        <w:t xml:space="preserve">, </w:t>
      </w:r>
      <w:r w:rsidR="00032D78">
        <w:rPr>
          <w:sz w:val="22"/>
          <w:szCs w:val="22"/>
        </w:rPr>
        <w:t>Beroun - Město</w:t>
      </w:r>
    </w:p>
    <w:p w:rsidR="00F51D72" w:rsidRPr="006A6E0D" w:rsidRDefault="00F51D72" w:rsidP="004E38FC">
      <w:pPr>
        <w:tabs>
          <w:tab w:val="left" w:pos="1843"/>
          <w:tab w:val="left" w:pos="2127"/>
        </w:tabs>
        <w:spacing w:line="276" w:lineRule="auto"/>
        <w:ind w:left="2127" w:hanging="2127"/>
        <w:rPr>
          <w:sz w:val="12"/>
        </w:rPr>
      </w:pPr>
    </w:p>
    <w:p w:rsidR="00136354" w:rsidRDefault="00BA0225" w:rsidP="004E38FC">
      <w:pPr>
        <w:tabs>
          <w:tab w:val="left" w:pos="1843"/>
          <w:tab w:val="left" w:pos="2127"/>
        </w:tabs>
        <w:spacing w:line="276" w:lineRule="auto"/>
        <w:ind w:left="2127" w:hanging="2127"/>
        <w:rPr>
          <w:rFonts w:cs="Arial"/>
          <w:sz w:val="22"/>
        </w:rPr>
      </w:pPr>
      <w:r>
        <w:rPr>
          <w:sz w:val="20"/>
        </w:rPr>
        <w:t>Katastr</w:t>
      </w:r>
      <w:r>
        <w:rPr>
          <w:sz w:val="20"/>
        </w:rPr>
        <w:tab/>
      </w:r>
      <w:r w:rsidRPr="00E00026">
        <w:rPr>
          <w:sz w:val="22"/>
          <w:szCs w:val="22"/>
        </w:rPr>
        <w:t>:</w:t>
      </w:r>
      <w:r>
        <w:rPr>
          <w:sz w:val="22"/>
          <w:szCs w:val="22"/>
        </w:rPr>
        <w:tab/>
      </w:r>
      <w:r w:rsidR="00136354">
        <w:rPr>
          <w:rFonts w:cs="Arial"/>
          <w:sz w:val="22"/>
        </w:rPr>
        <w:t xml:space="preserve">Beroun (602868) </w:t>
      </w:r>
    </w:p>
    <w:p w:rsidR="00136354" w:rsidRDefault="00136354" w:rsidP="004E38FC">
      <w:pPr>
        <w:tabs>
          <w:tab w:val="left" w:pos="1843"/>
          <w:tab w:val="left" w:pos="2127"/>
        </w:tabs>
        <w:spacing w:line="276" w:lineRule="auto"/>
        <w:ind w:left="2127" w:hanging="2127"/>
        <w:rPr>
          <w:rFonts w:cs="Arial"/>
          <w:sz w:val="22"/>
        </w:rPr>
      </w:pPr>
      <w:r>
        <w:rPr>
          <w:rFonts w:cs="Arial"/>
          <w:sz w:val="22"/>
        </w:rPr>
        <w:tab/>
      </w:r>
      <w:r>
        <w:rPr>
          <w:rFonts w:cs="Arial"/>
          <w:sz w:val="22"/>
        </w:rPr>
        <w:tab/>
        <w:t>pozemek stavby - 4749 - zastavěná plocha a nádvoří - 5 368 m</w:t>
      </w:r>
      <w:r>
        <w:rPr>
          <w:rFonts w:cs="Arial"/>
          <w:sz w:val="22"/>
          <w:vertAlign w:val="superscript"/>
        </w:rPr>
        <w:t>2</w:t>
      </w:r>
    </w:p>
    <w:p w:rsidR="00136354" w:rsidRDefault="00136354" w:rsidP="004E38FC">
      <w:pPr>
        <w:tabs>
          <w:tab w:val="left" w:pos="1843"/>
          <w:tab w:val="left" w:pos="2127"/>
        </w:tabs>
        <w:spacing w:line="276" w:lineRule="auto"/>
        <w:ind w:left="2127" w:hanging="2127"/>
        <w:rPr>
          <w:rFonts w:cs="Arial"/>
          <w:sz w:val="22"/>
        </w:rPr>
      </w:pPr>
      <w:r>
        <w:rPr>
          <w:rFonts w:cs="Arial"/>
          <w:sz w:val="22"/>
        </w:rPr>
        <w:tab/>
      </w:r>
      <w:r>
        <w:rPr>
          <w:rFonts w:cs="Arial"/>
          <w:sz w:val="22"/>
        </w:rPr>
        <w:tab/>
        <w:t>stavba na pozemku - č.p. 679, stavba občanského vybavení</w:t>
      </w:r>
    </w:p>
    <w:p w:rsidR="00136354" w:rsidRDefault="00136354" w:rsidP="004E38FC">
      <w:pPr>
        <w:tabs>
          <w:tab w:val="left" w:pos="1843"/>
          <w:tab w:val="left" w:pos="2127"/>
        </w:tabs>
        <w:spacing w:line="276" w:lineRule="auto"/>
        <w:ind w:left="2127" w:hanging="2127"/>
        <w:rPr>
          <w:rFonts w:cs="Arial"/>
          <w:sz w:val="22"/>
        </w:rPr>
      </w:pPr>
      <w:r>
        <w:rPr>
          <w:rFonts w:cs="Arial"/>
          <w:sz w:val="22"/>
        </w:rPr>
        <w:tab/>
      </w:r>
      <w:r>
        <w:rPr>
          <w:rFonts w:cs="Arial"/>
          <w:sz w:val="22"/>
        </w:rPr>
        <w:tab/>
        <w:t xml:space="preserve">vlastnické právo  - Město Beroun </w:t>
      </w:r>
    </w:p>
    <w:p w:rsidR="00136354" w:rsidRPr="00136354" w:rsidRDefault="00136354" w:rsidP="004E38FC">
      <w:pPr>
        <w:tabs>
          <w:tab w:val="left" w:pos="1843"/>
          <w:tab w:val="left" w:pos="2127"/>
        </w:tabs>
        <w:spacing w:line="276" w:lineRule="auto"/>
        <w:ind w:left="2127" w:hanging="2127"/>
        <w:rPr>
          <w:sz w:val="12"/>
        </w:rPr>
      </w:pPr>
    </w:p>
    <w:p w:rsidR="00136354" w:rsidRDefault="00172CF2" w:rsidP="004E38FC">
      <w:pPr>
        <w:tabs>
          <w:tab w:val="left" w:pos="1843"/>
          <w:tab w:val="left" w:pos="2127"/>
        </w:tabs>
        <w:spacing w:line="276" w:lineRule="auto"/>
        <w:ind w:left="2127" w:hanging="2127"/>
      </w:pPr>
      <w:r>
        <w:rPr>
          <w:sz w:val="20"/>
        </w:rPr>
        <w:t>Stavebník</w:t>
      </w:r>
      <w:r w:rsidR="00136354">
        <w:rPr>
          <w:sz w:val="20"/>
        </w:rPr>
        <w:tab/>
      </w:r>
      <w:r w:rsidR="00136354" w:rsidRPr="00E00026">
        <w:rPr>
          <w:sz w:val="22"/>
        </w:rPr>
        <w:t>:</w:t>
      </w:r>
      <w:r w:rsidR="00136354" w:rsidRPr="00E00026">
        <w:rPr>
          <w:sz w:val="22"/>
        </w:rPr>
        <w:tab/>
        <w:t xml:space="preserve">Město </w:t>
      </w:r>
      <w:r w:rsidR="00136354">
        <w:rPr>
          <w:sz w:val="22"/>
        </w:rPr>
        <w:t>Beroun</w:t>
      </w:r>
    </w:p>
    <w:p w:rsidR="00136354" w:rsidRPr="00E00026" w:rsidRDefault="00136354" w:rsidP="004E38FC">
      <w:pPr>
        <w:tabs>
          <w:tab w:val="left" w:pos="1843"/>
          <w:tab w:val="left" w:pos="2127"/>
        </w:tabs>
        <w:spacing w:line="276" w:lineRule="auto"/>
        <w:ind w:left="2127" w:hanging="2127"/>
        <w:rPr>
          <w:sz w:val="22"/>
        </w:rPr>
      </w:pPr>
      <w:r>
        <w:rPr>
          <w:sz w:val="22"/>
        </w:rPr>
        <w:tab/>
      </w:r>
      <w:r>
        <w:rPr>
          <w:sz w:val="22"/>
        </w:rPr>
        <w:tab/>
        <w:t>Husovo n</w:t>
      </w:r>
      <w:r w:rsidRPr="00E00026">
        <w:rPr>
          <w:sz w:val="22"/>
        </w:rPr>
        <w:t xml:space="preserve">áměstí </w:t>
      </w:r>
      <w:r>
        <w:rPr>
          <w:sz w:val="22"/>
        </w:rPr>
        <w:t>6</w:t>
      </w:r>
      <w:r w:rsidRPr="00E00026">
        <w:rPr>
          <w:sz w:val="22"/>
        </w:rPr>
        <w:t>8</w:t>
      </w:r>
    </w:p>
    <w:p w:rsidR="00136354" w:rsidRDefault="00136354" w:rsidP="004E38FC">
      <w:pPr>
        <w:tabs>
          <w:tab w:val="left" w:pos="1843"/>
          <w:tab w:val="left" w:pos="2127"/>
        </w:tabs>
        <w:spacing w:line="276" w:lineRule="auto"/>
        <w:ind w:left="2127" w:hanging="2127"/>
        <w:rPr>
          <w:sz w:val="22"/>
        </w:rPr>
      </w:pPr>
      <w:r w:rsidRPr="00E00026">
        <w:rPr>
          <w:sz w:val="18"/>
        </w:rPr>
        <w:tab/>
      </w:r>
      <w:r w:rsidRPr="00E00026">
        <w:rPr>
          <w:sz w:val="22"/>
        </w:rPr>
        <w:tab/>
      </w:r>
      <w:r>
        <w:rPr>
          <w:sz w:val="22"/>
        </w:rPr>
        <w:t>266 01 Beroun</w:t>
      </w:r>
    </w:p>
    <w:p w:rsidR="00136354" w:rsidRPr="00136354" w:rsidRDefault="00136354" w:rsidP="004E38FC">
      <w:pPr>
        <w:tabs>
          <w:tab w:val="left" w:pos="1843"/>
          <w:tab w:val="left" w:pos="2127"/>
        </w:tabs>
        <w:spacing w:line="276" w:lineRule="auto"/>
        <w:ind w:left="2127" w:hanging="2127"/>
        <w:rPr>
          <w:sz w:val="12"/>
        </w:rPr>
      </w:pPr>
    </w:p>
    <w:p w:rsidR="00B7137D" w:rsidRDefault="00B7137D" w:rsidP="00B7137D">
      <w:pPr>
        <w:tabs>
          <w:tab w:val="left" w:pos="1843"/>
          <w:tab w:val="left" w:pos="2127"/>
        </w:tabs>
        <w:spacing w:line="276" w:lineRule="auto"/>
        <w:ind w:left="2127" w:hanging="2127"/>
      </w:pPr>
      <w:r>
        <w:rPr>
          <w:sz w:val="20"/>
        </w:rPr>
        <w:t>Zadavatel</w:t>
      </w:r>
      <w:r>
        <w:rPr>
          <w:sz w:val="20"/>
        </w:rPr>
        <w:tab/>
      </w:r>
      <w:r w:rsidRPr="00E00026">
        <w:rPr>
          <w:sz w:val="22"/>
        </w:rPr>
        <w:t>:</w:t>
      </w:r>
      <w:r w:rsidRPr="00E00026">
        <w:rPr>
          <w:sz w:val="22"/>
        </w:rPr>
        <w:tab/>
      </w:r>
      <w:r>
        <w:rPr>
          <w:sz w:val="22"/>
        </w:rPr>
        <w:t>Berounská sportovní</w:t>
      </w:r>
      <w:r w:rsidR="005B0FA7">
        <w:rPr>
          <w:sz w:val="22"/>
        </w:rPr>
        <w:t>,</w:t>
      </w:r>
      <w:r>
        <w:rPr>
          <w:sz w:val="22"/>
        </w:rPr>
        <w:t xml:space="preserve"> a.s.</w:t>
      </w:r>
    </w:p>
    <w:p w:rsidR="00B7137D" w:rsidRPr="00E00026" w:rsidRDefault="00B7137D" w:rsidP="00B7137D">
      <w:pPr>
        <w:tabs>
          <w:tab w:val="left" w:pos="1843"/>
          <w:tab w:val="left" w:pos="2127"/>
        </w:tabs>
        <w:spacing w:line="276" w:lineRule="auto"/>
        <w:ind w:left="2127" w:hanging="2127"/>
        <w:rPr>
          <w:sz w:val="22"/>
        </w:rPr>
      </w:pPr>
      <w:r>
        <w:rPr>
          <w:sz w:val="22"/>
        </w:rPr>
        <w:tab/>
      </w:r>
      <w:r>
        <w:rPr>
          <w:sz w:val="22"/>
        </w:rPr>
        <w:tab/>
      </w:r>
      <w:r w:rsidR="005B0FA7">
        <w:rPr>
          <w:sz w:val="22"/>
        </w:rPr>
        <w:t>Na Ostrově 900</w:t>
      </w:r>
    </w:p>
    <w:p w:rsidR="00B7137D" w:rsidRDefault="00B7137D" w:rsidP="00B7137D">
      <w:pPr>
        <w:tabs>
          <w:tab w:val="left" w:pos="1843"/>
          <w:tab w:val="left" w:pos="2127"/>
        </w:tabs>
        <w:spacing w:line="276" w:lineRule="auto"/>
        <w:ind w:left="2127" w:hanging="2127"/>
        <w:rPr>
          <w:sz w:val="22"/>
        </w:rPr>
      </w:pPr>
      <w:r w:rsidRPr="00E00026">
        <w:rPr>
          <w:sz w:val="18"/>
        </w:rPr>
        <w:tab/>
      </w:r>
      <w:r w:rsidRPr="00E00026">
        <w:rPr>
          <w:sz w:val="22"/>
        </w:rPr>
        <w:tab/>
      </w:r>
      <w:r>
        <w:rPr>
          <w:sz w:val="22"/>
        </w:rPr>
        <w:t>266 01 Beroun</w:t>
      </w:r>
    </w:p>
    <w:p w:rsidR="00B7137D" w:rsidRPr="00B7137D" w:rsidRDefault="00B7137D" w:rsidP="00B7137D">
      <w:pPr>
        <w:tabs>
          <w:tab w:val="left" w:pos="1843"/>
          <w:tab w:val="left" w:pos="2127"/>
        </w:tabs>
        <w:spacing w:line="276" w:lineRule="auto"/>
        <w:ind w:left="2127" w:hanging="2127"/>
        <w:rPr>
          <w:sz w:val="12"/>
        </w:rPr>
      </w:pPr>
    </w:p>
    <w:p w:rsidR="00F51D72" w:rsidRPr="00E00026" w:rsidRDefault="00F51D72" w:rsidP="004E38FC">
      <w:pPr>
        <w:tabs>
          <w:tab w:val="left" w:pos="1843"/>
          <w:tab w:val="left" w:pos="2127"/>
        </w:tabs>
        <w:spacing w:line="276" w:lineRule="auto"/>
        <w:ind w:left="2127" w:hanging="2127"/>
        <w:rPr>
          <w:sz w:val="22"/>
          <w:szCs w:val="22"/>
        </w:rPr>
      </w:pPr>
      <w:r>
        <w:rPr>
          <w:sz w:val="20"/>
        </w:rPr>
        <w:t>Účel stavby</w:t>
      </w:r>
      <w:r>
        <w:rPr>
          <w:sz w:val="20"/>
        </w:rPr>
        <w:tab/>
      </w:r>
      <w:r w:rsidRPr="00E00026">
        <w:rPr>
          <w:sz w:val="22"/>
          <w:szCs w:val="22"/>
        </w:rPr>
        <w:t>:</w:t>
      </w:r>
      <w:r w:rsidRPr="00E00026">
        <w:rPr>
          <w:sz w:val="22"/>
          <w:szCs w:val="22"/>
        </w:rPr>
        <w:tab/>
        <w:t>sport</w:t>
      </w:r>
      <w:r w:rsidR="00E00026" w:rsidRPr="00E00026">
        <w:rPr>
          <w:sz w:val="22"/>
          <w:szCs w:val="22"/>
        </w:rPr>
        <w:t xml:space="preserve"> </w:t>
      </w:r>
      <w:r w:rsidRPr="00E00026">
        <w:rPr>
          <w:sz w:val="22"/>
          <w:szCs w:val="22"/>
        </w:rPr>
        <w:t>a rekreace</w:t>
      </w:r>
    </w:p>
    <w:p w:rsidR="00F51D72" w:rsidRPr="006A6E0D" w:rsidRDefault="00F51D72" w:rsidP="004E38FC">
      <w:pPr>
        <w:tabs>
          <w:tab w:val="left" w:pos="1843"/>
          <w:tab w:val="left" w:pos="2127"/>
        </w:tabs>
        <w:spacing w:line="276" w:lineRule="auto"/>
        <w:ind w:left="2127" w:hanging="2127"/>
        <w:rPr>
          <w:sz w:val="12"/>
          <w:szCs w:val="22"/>
        </w:rPr>
      </w:pPr>
    </w:p>
    <w:p w:rsidR="00F51D72" w:rsidRDefault="00F51D72" w:rsidP="004E38FC">
      <w:pPr>
        <w:tabs>
          <w:tab w:val="left" w:pos="1843"/>
          <w:tab w:val="left" w:pos="2127"/>
        </w:tabs>
        <w:spacing w:line="276" w:lineRule="auto"/>
        <w:ind w:left="2127" w:hanging="2127"/>
      </w:pPr>
      <w:r>
        <w:rPr>
          <w:sz w:val="20"/>
        </w:rPr>
        <w:t>Druh stavby</w:t>
      </w:r>
      <w:r>
        <w:rPr>
          <w:sz w:val="20"/>
        </w:rPr>
        <w:tab/>
      </w:r>
      <w:r w:rsidRPr="00E00026">
        <w:rPr>
          <w:sz w:val="22"/>
          <w:szCs w:val="22"/>
        </w:rPr>
        <w:t>:</w:t>
      </w:r>
      <w:r w:rsidRPr="00E00026">
        <w:rPr>
          <w:sz w:val="22"/>
          <w:szCs w:val="22"/>
        </w:rPr>
        <w:tab/>
      </w:r>
      <w:r w:rsidR="00032D78">
        <w:rPr>
          <w:sz w:val="22"/>
          <w:szCs w:val="22"/>
        </w:rPr>
        <w:t xml:space="preserve">Stavební úpravy části </w:t>
      </w:r>
      <w:r w:rsidRPr="00E00026">
        <w:rPr>
          <w:sz w:val="22"/>
          <w:szCs w:val="22"/>
        </w:rPr>
        <w:t>původní stavby</w:t>
      </w:r>
    </w:p>
    <w:p w:rsidR="00F51D72" w:rsidRPr="006A6E0D" w:rsidRDefault="00F51D72" w:rsidP="004E38FC">
      <w:pPr>
        <w:tabs>
          <w:tab w:val="left" w:pos="1843"/>
          <w:tab w:val="left" w:pos="2127"/>
        </w:tabs>
        <w:spacing w:line="276" w:lineRule="auto"/>
        <w:ind w:left="2127" w:hanging="2127"/>
        <w:rPr>
          <w:sz w:val="12"/>
        </w:rPr>
      </w:pPr>
    </w:p>
    <w:p w:rsidR="001122AC" w:rsidRPr="001122AC" w:rsidRDefault="001122AC" w:rsidP="004E38FC">
      <w:pPr>
        <w:pStyle w:val="Bezmezer"/>
        <w:tabs>
          <w:tab w:val="left" w:pos="1701"/>
          <w:tab w:val="left" w:pos="1843"/>
          <w:tab w:val="left" w:pos="2127"/>
        </w:tabs>
        <w:spacing w:line="276" w:lineRule="auto"/>
        <w:ind w:left="2127" w:hanging="2127"/>
        <w:rPr>
          <w:rFonts w:ascii="Arial" w:hAnsi="Arial" w:cs="Arial"/>
          <w:b/>
          <w:sz w:val="22"/>
          <w:szCs w:val="22"/>
        </w:rPr>
      </w:pPr>
      <w:r w:rsidRPr="00057FD2">
        <w:rPr>
          <w:rFonts w:ascii="Arial" w:hAnsi="Arial" w:cs="Arial"/>
          <w:sz w:val="20"/>
          <w:szCs w:val="22"/>
        </w:rPr>
        <w:t>Projektant</w:t>
      </w:r>
      <w:r w:rsidRPr="001122AC">
        <w:rPr>
          <w:rFonts w:ascii="Arial" w:hAnsi="Arial" w:cs="Arial"/>
          <w:sz w:val="22"/>
          <w:szCs w:val="22"/>
        </w:rPr>
        <w:t xml:space="preserve"> </w:t>
      </w:r>
      <w:r w:rsidRPr="001122AC">
        <w:rPr>
          <w:rFonts w:ascii="Arial" w:hAnsi="Arial" w:cs="Arial"/>
          <w:sz w:val="22"/>
          <w:szCs w:val="22"/>
        </w:rPr>
        <w:tab/>
      </w:r>
      <w:r>
        <w:rPr>
          <w:rFonts w:ascii="Arial" w:hAnsi="Arial" w:cs="Arial"/>
          <w:sz w:val="22"/>
          <w:szCs w:val="22"/>
        </w:rPr>
        <w:tab/>
      </w:r>
      <w:r w:rsidRPr="001122AC">
        <w:rPr>
          <w:rFonts w:ascii="Arial" w:hAnsi="Arial" w:cs="Arial"/>
          <w:sz w:val="22"/>
          <w:szCs w:val="22"/>
        </w:rPr>
        <w:t>:</w:t>
      </w:r>
      <w:r>
        <w:rPr>
          <w:rFonts w:ascii="Arial" w:hAnsi="Arial" w:cs="Arial"/>
          <w:sz w:val="22"/>
          <w:szCs w:val="22"/>
        </w:rPr>
        <w:tab/>
      </w:r>
      <w:r w:rsidRPr="00172CF2">
        <w:rPr>
          <w:rFonts w:ascii="Arial" w:hAnsi="Arial" w:cs="Arial"/>
          <w:sz w:val="22"/>
          <w:szCs w:val="22"/>
        </w:rPr>
        <w:t>h - projekt s.r.o.</w:t>
      </w:r>
    </w:p>
    <w:p w:rsidR="001122AC" w:rsidRPr="001122AC" w:rsidRDefault="001122AC" w:rsidP="004E38FC">
      <w:pPr>
        <w:pStyle w:val="Bezmezer"/>
        <w:tabs>
          <w:tab w:val="left" w:pos="1701"/>
          <w:tab w:val="left" w:pos="1843"/>
          <w:tab w:val="left" w:pos="2127"/>
        </w:tabs>
        <w:spacing w:line="276" w:lineRule="auto"/>
        <w:ind w:left="2127" w:hanging="2127"/>
        <w:rPr>
          <w:rFonts w:ascii="Arial" w:hAnsi="Arial" w:cs="Arial"/>
          <w:sz w:val="22"/>
          <w:szCs w:val="22"/>
        </w:rPr>
      </w:pPr>
      <w:r w:rsidRPr="001122AC">
        <w:rPr>
          <w:rFonts w:ascii="Arial" w:hAnsi="Arial" w:cs="Arial"/>
          <w:sz w:val="22"/>
          <w:szCs w:val="22"/>
        </w:rPr>
        <w:tab/>
      </w:r>
      <w:r w:rsidRPr="001122AC">
        <w:rPr>
          <w:rFonts w:ascii="Arial" w:hAnsi="Arial" w:cs="Arial"/>
          <w:sz w:val="22"/>
          <w:szCs w:val="22"/>
        </w:rPr>
        <w:tab/>
      </w:r>
      <w:r w:rsidRPr="001122AC">
        <w:rPr>
          <w:rFonts w:ascii="Arial" w:hAnsi="Arial" w:cs="Arial"/>
          <w:sz w:val="22"/>
          <w:szCs w:val="22"/>
        </w:rPr>
        <w:tab/>
        <w:t>Korunní 968 / 31, Praha 2, 120 00</w:t>
      </w:r>
    </w:p>
    <w:p w:rsidR="001122AC" w:rsidRPr="001122AC" w:rsidRDefault="001122AC" w:rsidP="004E38FC">
      <w:pPr>
        <w:pStyle w:val="Bezmezer"/>
        <w:tabs>
          <w:tab w:val="left" w:pos="1701"/>
          <w:tab w:val="left" w:pos="1843"/>
          <w:tab w:val="left" w:pos="2127"/>
        </w:tabs>
        <w:spacing w:line="276" w:lineRule="auto"/>
        <w:ind w:left="2127" w:hanging="2127"/>
        <w:rPr>
          <w:rFonts w:ascii="Arial" w:hAnsi="Arial" w:cs="Arial"/>
          <w:sz w:val="22"/>
          <w:szCs w:val="22"/>
        </w:rPr>
      </w:pPr>
      <w:r w:rsidRPr="001122AC">
        <w:rPr>
          <w:rFonts w:ascii="Arial" w:hAnsi="Arial" w:cs="Arial"/>
          <w:sz w:val="22"/>
          <w:szCs w:val="22"/>
        </w:rPr>
        <w:tab/>
      </w:r>
      <w:r w:rsidRPr="001122AC">
        <w:rPr>
          <w:rFonts w:ascii="Arial" w:hAnsi="Arial" w:cs="Arial"/>
          <w:sz w:val="22"/>
          <w:szCs w:val="22"/>
        </w:rPr>
        <w:tab/>
      </w:r>
      <w:r w:rsidRPr="001122AC">
        <w:rPr>
          <w:rFonts w:ascii="Arial" w:hAnsi="Arial" w:cs="Arial"/>
          <w:sz w:val="22"/>
          <w:szCs w:val="22"/>
        </w:rPr>
        <w:tab/>
        <w:t>IČ 60468653</w:t>
      </w:r>
    </w:p>
    <w:p w:rsidR="001122AC" w:rsidRPr="001122AC" w:rsidRDefault="00057FD2" w:rsidP="004E38FC">
      <w:pPr>
        <w:tabs>
          <w:tab w:val="left" w:pos="1701"/>
          <w:tab w:val="left" w:pos="1843"/>
          <w:tab w:val="left" w:pos="2127"/>
        </w:tabs>
        <w:spacing w:line="276" w:lineRule="auto"/>
        <w:ind w:left="2127" w:hanging="2127"/>
        <w:rPr>
          <w:rFonts w:cs="Arial"/>
          <w:sz w:val="22"/>
          <w:szCs w:val="22"/>
        </w:rPr>
      </w:pPr>
      <w:r>
        <w:rPr>
          <w:rFonts w:cs="Arial"/>
          <w:sz w:val="20"/>
          <w:szCs w:val="22"/>
        </w:rPr>
        <w:t xml:space="preserve">  </w:t>
      </w:r>
      <w:r w:rsidR="005B0FA7">
        <w:rPr>
          <w:rFonts w:cs="Arial"/>
          <w:sz w:val="20"/>
          <w:szCs w:val="22"/>
        </w:rPr>
        <w:t xml:space="preserve"> </w:t>
      </w:r>
      <w:r w:rsidR="00411736" w:rsidRPr="00057FD2">
        <w:rPr>
          <w:rFonts w:cs="Arial"/>
          <w:sz w:val="20"/>
          <w:szCs w:val="22"/>
        </w:rPr>
        <w:t>HIP</w:t>
      </w:r>
      <w:r w:rsidR="001122AC" w:rsidRPr="001122AC">
        <w:rPr>
          <w:rFonts w:cs="Arial"/>
          <w:sz w:val="22"/>
          <w:szCs w:val="22"/>
        </w:rPr>
        <w:tab/>
      </w:r>
      <w:r w:rsidR="00411736">
        <w:rPr>
          <w:rFonts w:cs="Arial"/>
          <w:sz w:val="22"/>
          <w:szCs w:val="22"/>
        </w:rPr>
        <w:tab/>
      </w:r>
      <w:r w:rsidR="001122AC" w:rsidRPr="001122AC">
        <w:rPr>
          <w:rFonts w:cs="Arial"/>
          <w:sz w:val="22"/>
          <w:szCs w:val="22"/>
        </w:rPr>
        <w:t>:</w:t>
      </w:r>
      <w:r w:rsidR="001122AC" w:rsidRPr="001122AC">
        <w:rPr>
          <w:rFonts w:cs="Arial"/>
          <w:sz w:val="22"/>
          <w:szCs w:val="22"/>
        </w:rPr>
        <w:tab/>
        <w:t>Ing. Petr Hruschka (777 332</w:t>
      </w:r>
      <w:r w:rsidR="004E38FC">
        <w:rPr>
          <w:rFonts w:cs="Arial"/>
          <w:sz w:val="22"/>
          <w:szCs w:val="22"/>
        </w:rPr>
        <w:t> </w:t>
      </w:r>
      <w:r w:rsidR="001122AC" w:rsidRPr="001122AC">
        <w:rPr>
          <w:rFonts w:cs="Arial"/>
          <w:sz w:val="22"/>
          <w:szCs w:val="22"/>
        </w:rPr>
        <w:t>272)</w:t>
      </w:r>
    </w:p>
    <w:p w:rsidR="001122AC" w:rsidRPr="001122AC" w:rsidRDefault="001122AC" w:rsidP="004E38FC">
      <w:pPr>
        <w:pStyle w:val="Bezmezer"/>
        <w:tabs>
          <w:tab w:val="left" w:pos="1701"/>
          <w:tab w:val="left" w:pos="1843"/>
          <w:tab w:val="left" w:pos="2127"/>
        </w:tabs>
        <w:spacing w:line="276" w:lineRule="auto"/>
        <w:ind w:left="2127" w:hanging="2127"/>
        <w:rPr>
          <w:rFonts w:ascii="Arial" w:hAnsi="Arial" w:cs="Arial"/>
          <w:sz w:val="22"/>
          <w:szCs w:val="22"/>
        </w:rPr>
      </w:pPr>
      <w:r w:rsidRPr="001122AC">
        <w:rPr>
          <w:rFonts w:ascii="Arial" w:hAnsi="Arial" w:cs="Arial"/>
          <w:sz w:val="22"/>
          <w:szCs w:val="22"/>
        </w:rPr>
        <w:tab/>
      </w:r>
      <w:r w:rsidRPr="001122AC">
        <w:rPr>
          <w:rFonts w:ascii="Arial" w:hAnsi="Arial" w:cs="Arial"/>
          <w:sz w:val="22"/>
          <w:szCs w:val="22"/>
        </w:rPr>
        <w:tab/>
      </w:r>
      <w:r w:rsidRPr="001122AC">
        <w:rPr>
          <w:rFonts w:ascii="Arial" w:hAnsi="Arial" w:cs="Arial"/>
          <w:sz w:val="22"/>
          <w:szCs w:val="22"/>
        </w:rPr>
        <w:tab/>
        <w:t>ČKAIT</w:t>
      </w:r>
      <w:r>
        <w:rPr>
          <w:rFonts w:ascii="Arial" w:hAnsi="Arial" w:cs="Arial"/>
          <w:sz w:val="22"/>
          <w:szCs w:val="22"/>
        </w:rPr>
        <w:t xml:space="preserve"> </w:t>
      </w:r>
      <w:r w:rsidRPr="001122AC">
        <w:rPr>
          <w:rFonts w:ascii="Arial" w:hAnsi="Arial" w:cs="Arial"/>
          <w:sz w:val="22"/>
          <w:szCs w:val="22"/>
        </w:rPr>
        <w:t>: 0003029</w:t>
      </w:r>
    </w:p>
    <w:p w:rsidR="00411736" w:rsidRDefault="00057FD2" w:rsidP="004E38FC">
      <w:pPr>
        <w:tabs>
          <w:tab w:val="left" w:pos="1701"/>
          <w:tab w:val="left" w:pos="1843"/>
          <w:tab w:val="left" w:pos="2127"/>
        </w:tabs>
        <w:spacing w:line="276" w:lineRule="auto"/>
        <w:ind w:left="2127" w:hanging="2127"/>
        <w:rPr>
          <w:rFonts w:cs="Arial"/>
          <w:sz w:val="22"/>
          <w:szCs w:val="22"/>
        </w:rPr>
      </w:pPr>
      <w:r>
        <w:rPr>
          <w:rFonts w:cs="Arial"/>
          <w:sz w:val="20"/>
          <w:szCs w:val="22"/>
        </w:rPr>
        <w:t xml:space="preserve">  </w:t>
      </w:r>
      <w:r w:rsidR="005B0FA7">
        <w:rPr>
          <w:rFonts w:cs="Arial"/>
          <w:sz w:val="20"/>
          <w:szCs w:val="22"/>
        </w:rPr>
        <w:t xml:space="preserve"> </w:t>
      </w:r>
      <w:r w:rsidR="00411736" w:rsidRPr="00057FD2">
        <w:rPr>
          <w:rFonts w:cs="Arial"/>
          <w:sz w:val="20"/>
          <w:szCs w:val="22"/>
        </w:rPr>
        <w:t>Stavební řešení</w:t>
      </w:r>
      <w:r w:rsidR="00411736" w:rsidRPr="001122AC">
        <w:rPr>
          <w:rFonts w:cs="Arial"/>
          <w:sz w:val="22"/>
          <w:szCs w:val="22"/>
        </w:rPr>
        <w:tab/>
      </w:r>
      <w:r w:rsidR="00411736">
        <w:rPr>
          <w:rFonts w:cs="Arial"/>
          <w:sz w:val="22"/>
          <w:szCs w:val="22"/>
        </w:rPr>
        <w:tab/>
      </w:r>
      <w:r w:rsidR="00411736" w:rsidRPr="001122AC">
        <w:rPr>
          <w:rFonts w:cs="Arial"/>
          <w:sz w:val="22"/>
          <w:szCs w:val="22"/>
        </w:rPr>
        <w:t>:</w:t>
      </w:r>
      <w:r w:rsidR="00411736" w:rsidRPr="001122AC">
        <w:rPr>
          <w:rFonts w:cs="Arial"/>
          <w:sz w:val="22"/>
          <w:szCs w:val="22"/>
        </w:rPr>
        <w:tab/>
        <w:t xml:space="preserve">Ing. </w:t>
      </w:r>
      <w:r w:rsidR="00411736">
        <w:rPr>
          <w:rFonts w:cs="Arial"/>
          <w:sz w:val="22"/>
          <w:szCs w:val="22"/>
        </w:rPr>
        <w:t>Jana Urbánková</w:t>
      </w:r>
      <w:r w:rsidR="00411736" w:rsidRPr="001122AC">
        <w:rPr>
          <w:rFonts w:cs="Arial"/>
          <w:sz w:val="22"/>
          <w:szCs w:val="22"/>
        </w:rPr>
        <w:t xml:space="preserve"> (777</w:t>
      </w:r>
      <w:r w:rsidR="00411736">
        <w:rPr>
          <w:rFonts w:cs="Arial"/>
          <w:sz w:val="22"/>
          <w:szCs w:val="22"/>
        </w:rPr>
        <w:t> 731</w:t>
      </w:r>
      <w:r w:rsidR="004E38FC">
        <w:rPr>
          <w:rFonts w:cs="Arial"/>
          <w:sz w:val="22"/>
          <w:szCs w:val="22"/>
        </w:rPr>
        <w:t> </w:t>
      </w:r>
      <w:r w:rsidR="00411736">
        <w:rPr>
          <w:rFonts w:cs="Arial"/>
          <w:sz w:val="22"/>
          <w:szCs w:val="22"/>
        </w:rPr>
        <w:t>445</w:t>
      </w:r>
      <w:r w:rsidR="00411736" w:rsidRPr="001122AC">
        <w:rPr>
          <w:rFonts w:cs="Arial"/>
          <w:sz w:val="22"/>
          <w:szCs w:val="22"/>
        </w:rPr>
        <w:t>)</w:t>
      </w:r>
    </w:p>
    <w:p w:rsidR="004E38FC" w:rsidRPr="001122AC" w:rsidRDefault="00057FD2" w:rsidP="004E38FC">
      <w:pPr>
        <w:tabs>
          <w:tab w:val="left" w:pos="1701"/>
          <w:tab w:val="left" w:pos="1843"/>
          <w:tab w:val="left" w:pos="2127"/>
        </w:tabs>
        <w:spacing w:line="276" w:lineRule="auto"/>
        <w:ind w:left="2127" w:hanging="2127"/>
        <w:rPr>
          <w:rFonts w:cs="Arial"/>
          <w:sz w:val="22"/>
          <w:szCs w:val="22"/>
        </w:rPr>
      </w:pPr>
      <w:r>
        <w:rPr>
          <w:rFonts w:cs="Arial"/>
          <w:sz w:val="20"/>
          <w:szCs w:val="22"/>
        </w:rPr>
        <w:t xml:space="preserve">  </w:t>
      </w:r>
      <w:r w:rsidR="005B0FA7">
        <w:rPr>
          <w:rFonts w:cs="Arial"/>
          <w:sz w:val="20"/>
          <w:szCs w:val="22"/>
        </w:rPr>
        <w:t xml:space="preserve"> </w:t>
      </w:r>
      <w:r w:rsidR="004E38FC" w:rsidRPr="00057FD2">
        <w:rPr>
          <w:rFonts w:cs="Arial"/>
          <w:sz w:val="20"/>
          <w:szCs w:val="22"/>
        </w:rPr>
        <w:t>Řešení skluzavek</w:t>
      </w:r>
      <w:r w:rsidR="004E38FC">
        <w:rPr>
          <w:rFonts w:cs="Arial"/>
          <w:sz w:val="22"/>
          <w:szCs w:val="22"/>
        </w:rPr>
        <w:tab/>
        <w:t>:</w:t>
      </w:r>
      <w:r w:rsidR="004E38FC">
        <w:rPr>
          <w:rFonts w:cs="Arial"/>
          <w:sz w:val="22"/>
          <w:szCs w:val="22"/>
        </w:rPr>
        <w:tab/>
        <w:t xml:space="preserve">Ing. Milan Štufka, </w:t>
      </w:r>
      <w:proofErr w:type="spellStart"/>
      <w:r w:rsidR="004E38FC">
        <w:rPr>
          <w:rFonts w:cs="Arial"/>
          <w:sz w:val="22"/>
          <w:szCs w:val="22"/>
        </w:rPr>
        <w:t>Poolakcent</w:t>
      </w:r>
      <w:proofErr w:type="spellEnd"/>
      <w:r w:rsidR="004E38FC">
        <w:rPr>
          <w:rFonts w:cs="Arial"/>
          <w:sz w:val="22"/>
          <w:szCs w:val="22"/>
        </w:rPr>
        <w:t xml:space="preserve"> s.r.o.</w:t>
      </w:r>
      <w:r>
        <w:rPr>
          <w:rFonts w:cs="Arial"/>
          <w:sz w:val="22"/>
          <w:szCs w:val="22"/>
        </w:rPr>
        <w:t xml:space="preserve"> (731 414 644)</w:t>
      </w:r>
    </w:p>
    <w:p w:rsidR="00172CF2" w:rsidRDefault="00172CF2" w:rsidP="004E38FC">
      <w:pPr>
        <w:pStyle w:val="Bezmezer"/>
        <w:tabs>
          <w:tab w:val="left" w:pos="1701"/>
          <w:tab w:val="left" w:pos="1843"/>
          <w:tab w:val="left" w:pos="2127"/>
          <w:tab w:val="left" w:pos="2410"/>
        </w:tabs>
        <w:spacing w:line="276" w:lineRule="auto"/>
        <w:ind w:left="2127" w:hanging="2127"/>
        <w:rPr>
          <w:rFonts w:ascii="Arial" w:hAnsi="Arial" w:cs="Arial"/>
          <w:sz w:val="22"/>
          <w:szCs w:val="22"/>
        </w:rPr>
      </w:pPr>
    </w:p>
    <w:p w:rsidR="005B0FA7" w:rsidRDefault="005B0FA7" w:rsidP="004E38FC">
      <w:pPr>
        <w:pStyle w:val="Bezmezer"/>
        <w:tabs>
          <w:tab w:val="left" w:pos="1701"/>
          <w:tab w:val="left" w:pos="1843"/>
          <w:tab w:val="left" w:pos="2127"/>
          <w:tab w:val="left" w:pos="2410"/>
        </w:tabs>
        <w:spacing w:line="276" w:lineRule="auto"/>
        <w:ind w:left="2127" w:hanging="2127"/>
        <w:rPr>
          <w:rFonts w:ascii="Arial" w:hAnsi="Arial" w:cs="Arial"/>
          <w:sz w:val="22"/>
          <w:szCs w:val="22"/>
        </w:rPr>
      </w:pPr>
    </w:p>
    <w:p w:rsidR="00172CF2" w:rsidRPr="00172CF2" w:rsidRDefault="00172CF2" w:rsidP="00172CF2">
      <w:pPr>
        <w:pStyle w:val="499textodrazeny"/>
        <w:tabs>
          <w:tab w:val="left" w:pos="426"/>
          <w:tab w:val="left" w:pos="1134"/>
        </w:tabs>
        <w:spacing w:before="20" w:line="360" w:lineRule="auto"/>
        <w:ind w:left="0"/>
        <w:jc w:val="both"/>
        <w:rPr>
          <w:b/>
          <w:color w:val="auto"/>
          <w:sz w:val="28"/>
          <w:szCs w:val="28"/>
        </w:rPr>
      </w:pPr>
      <w:r>
        <w:rPr>
          <w:b/>
          <w:sz w:val="28"/>
          <w:szCs w:val="22"/>
          <w:lang w:eastAsia="cs-CZ"/>
        </w:rPr>
        <w:t>2</w:t>
      </w:r>
      <w:r w:rsidRPr="00172CF2">
        <w:rPr>
          <w:b/>
          <w:sz w:val="28"/>
          <w:szCs w:val="28"/>
          <w:lang w:eastAsia="cs-CZ"/>
        </w:rPr>
        <w:t xml:space="preserve">.  </w:t>
      </w:r>
      <w:r w:rsidRPr="00172CF2">
        <w:rPr>
          <w:b/>
          <w:color w:val="auto"/>
          <w:sz w:val="28"/>
          <w:szCs w:val="28"/>
        </w:rPr>
        <w:t xml:space="preserve">Účel </w:t>
      </w:r>
      <w:r w:rsidR="008E218F">
        <w:rPr>
          <w:b/>
          <w:color w:val="auto"/>
          <w:sz w:val="28"/>
          <w:szCs w:val="28"/>
        </w:rPr>
        <w:t>stavby</w:t>
      </w:r>
      <w:r w:rsidRPr="00172CF2">
        <w:rPr>
          <w:b/>
          <w:color w:val="auto"/>
          <w:sz w:val="28"/>
          <w:szCs w:val="28"/>
        </w:rPr>
        <w:t xml:space="preserve"> a funkční náplň</w:t>
      </w:r>
    </w:p>
    <w:p w:rsidR="008E218F" w:rsidRPr="008E218F" w:rsidRDefault="006625A4" w:rsidP="008E218F">
      <w:pPr>
        <w:jc w:val="both"/>
        <w:rPr>
          <w:rStyle w:val="FontStyle42"/>
          <w:rFonts w:ascii="Arial" w:hAnsi="Arial" w:cs="Arial"/>
        </w:rPr>
      </w:pPr>
      <w:r w:rsidRPr="008E218F">
        <w:rPr>
          <w:sz w:val="22"/>
          <w:szCs w:val="24"/>
        </w:rPr>
        <w:t xml:space="preserve">Předmětem stavby jsou </w:t>
      </w:r>
      <w:r w:rsidR="008E218F" w:rsidRPr="008E218F">
        <w:rPr>
          <w:rStyle w:val="FontStyle42"/>
          <w:rFonts w:ascii="Arial" w:hAnsi="Arial" w:cs="Arial"/>
        </w:rPr>
        <w:t>stavební úpravy stávající stavby, které budou prováděny pouze v hranicích areálu a nezmění funkci stavby.</w:t>
      </w:r>
      <w:r w:rsidR="00421CC8">
        <w:rPr>
          <w:rStyle w:val="FontStyle42"/>
          <w:rFonts w:ascii="Arial" w:hAnsi="Arial" w:cs="Arial"/>
        </w:rPr>
        <w:t xml:space="preserve"> </w:t>
      </w:r>
      <w:r w:rsidR="00421CC8" w:rsidRPr="0005124E">
        <w:rPr>
          <w:rStyle w:val="FontStyle42"/>
          <w:rFonts w:ascii="Arial" w:hAnsi="Arial" w:cs="Arial"/>
        </w:rPr>
        <w:t>Stavba je dělena do dvou navazujících etap.</w:t>
      </w:r>
    </w:p>
    <w:p w:rsidR="008E218F" w:rsidRPr="00E66D49" w:rsidRDefault="008E218F" w:rsidP="00244898">
      <w:pPr>
        <w:autoSpaceDE w:val="0"/>
        <w:autoSpaceDN w:val="0"/>
        <w:adjustRightInd w:val="0"/>
        <w:jc w:val="both"/>
        <w:rPr>
          <w:rFonts w:cs="Arial"/>
          <w:sz w:val="12"/>
          <w:szCs w:val="24"/>
        </w:rPr>
      </w:pPr>
    </w:p>
    <w:p w:rsidR="00244898" w:rsidRPr="00061574" w:rsidRDefault="00524889" w:rsidP="00244898">
      <w:pPr>
        <w:autoSpaceDE w:val="0"/>
        <w:autoSpaceDN w:val="0"/>
        <w:adjustRightInd w:val="0"/>
        <w:jc w:val="both"/>
        <w:rPr>
          <w:rFonts w:cs="Arial"/>
          <w:sz w:val="22"/>
          <w:szCs w:val="24"/>
        </w:rPr>
      </w:pPr>
      <w:r w:rsidRPr="00665F6B">
        <w:rPr>
          <w:rFonts w:cs="Arial"/>
          <w:sz w:val="22"/>
          <w:szCs w:val="24"/>
        </w:rPr>
        <w:t>Koupaliště bylo projektováno v prosinci roku 1969 Krajským projektovým ústavem Praha. Realizace proběhla v letech 1974 - 198</w:t>
      </w:r>
      <w:r>
        <w:rPr>
          <w:rFonts w:cs="Arial"/>
          <w:sz w:val="22"/>
          <w:szCs w:val="24"/>
        </w:rPr>
        <w:t>0</w:t>
      </w:r>
      <w:r w:rsidRPr="00665F6B">
        <w:rPr>
          <w:rFonts w:cs="Arial"/>
          <w:sz w:val="22"/>
          <w:szCs w:val="24"/>
        </w:rPr>
        <w:t>, kdy bylo</w:t>
      </w:r>
      <w:r>
        <w:rPr>
          <w:rFonts w:cs="Arial"/>
          <w:sz w:val="22"/>
          <w:szCs w:val="24"/>
        </w:rPr>
        <w:t xml:space="preserve"> uvedeno do provozu, kolaudováno bylo v roce 1983</w:t>
      </w:r>
      <w:r w:rsidRPr="00665F6B">
        <w:rPr>
          <w:rFonts w:cs="Arial"/>
          <w:sz w:val="22"/>
          <w:szCs w:val="24"/>
        </w:rPr>
        <w:t xml:space="preserve">. </w:t>
      </w:r>
      <w:r w:rsidR="00244898" w:rsidRPr="00061574">
        <w:rPr>
          <w:rFonts w:cs="Arial"/>
          <w:sz w:val="22"/>
          <w:szCs w:val="24"/>
        </w:rPr>
        <w:t>V roce 1993 byly provedeny stavební úpravy provozní budovy a koupaliště bylo pronajato soukromému provozovateli, který ho provozoval až do roku 2001 při minimu vynaložených nákladů. To způsobilo výrazné zhoršení technického stavu koupaliště. V roce 2002 bylo koupaliště předáno zpět k provozování městu Beroun a následně došlo k úpravám bazénové technologie a navrácení provozního objektu do původního stavu s úpravou technického zařízení a střechy provozního objektu. V letech 2005 až 2016 následovalo ještě několik stavebních úprav i úprav bazénové technologie a rozvodů.</w:t>
      </w:r>
    </w:p>
    <w:p w:rsidR="00172CF2" w:rsidRPr="00B63215" w:rsidRDefault="00172CF2" w:rsidP="00D73FC3">
      <w:pPr>
        <w:pStyle w:val="Bezmezer"/>
        <w:tabs>
          <w:tab w:val="left" w:pos="1701"/>
          <w:tab w:val="left" w:pos="1985"/>
          <w:tab w:val="left" w:pos="2410"/>
        </w:tabs>
        <w:spacing w:line="276" w:lineRule="auto"/>
        <w:rPr>
          <w:rFonts w:ascii="Arial" w:hAnsi="Arial" w:cs="Arial"/>
          <w:sz w:val="12"/>
          <w:szCs w:val="22"/>
        </w:rPr>
      </w:pPr>
    </w:p>
    <w:p w:rsidR="00A851E6" w:rsidRDefault="00E66D49" w:rsidP="003C473D">
      <w:pPr>
        <w:pStyle w:val="Styl2"/>
        <w:spacing w:before="0" w:after="0" w:line="240" w:lineRule="auto"/>
        <w:ind w:left="0" w:firstLine="0"/>
        <w:rPr>
          <w:sz w:val="22"/>
          <w:szCs w:val="22"/>
        </w:rPr>
      </w:pPr>
      <w:r w:rsidRPr="006C0DB2">
        <w:rPr>
          <w:sz w:val="22"/>
          <w:szCs w:val="22"/>
        </w:rPr>
        <w:t>Stavební objekt SO-0</w:t>
      </w:r>
      <w:r w:rsidR="00A851E6">
        <w:rPr>
          <w:sz w:val="22"/>
          <w:szCs w:val="22"/>
        </w:rPr>
        <w:t>4</w:t>
      </w:r>
      <w:r w:rsidRPr="006C0DB2">
        <w:rPr>
          <w:sz w:val="22"/>
          <w:szCs w:val="22"/>
        </w:rPr>
        <w:t xml:space="preserve"> - </w:t>
      </w:r>
      <w:r w:rsidR="00A851E6">
        <w:rPr>
          <w:sz w:val="22"/>
          <w:szCs w:val="22"/>
        </w:rPr>
        <w:t xml:space="preserve">Doplňkové atrakce - sestava </w:t>
      </w:r>
      <w:r w:rsidR="00A851E6" w:rsidRPr="008665EA">
        <w:rPr>
          <w:sz w:val="22"/>
          <w:szCs w:val="22"/>
        </w:rPr>
        <w:t>skluzavek</w:t>
      </w:r>
      <w:r w:rsidR="009A7318" w:rsidRPr="008665EA">
        <w:rPr>
          <w:sz w:val="22"/>
          <w:szCs w:val="22"/>
        </w:rPr>
        <w:t xml:space="preserve"> </w:t>
      </w:r>
      <w:r w:rsidR="00997E97" w:rsidRPr="008665EA">
        <w:rPr>
          <w:sz w:val="22"/>
          <w:szCs w:val="22"/>
        </w:rPr>
        <w:t>bude realizován ve II. etapě. Z</w:t>
      </w:r>
      <w:r w:rsidR="009A7318" w:rsidRPr="008665EA">
        <w:rPr>
          <w:sz w:val="22"/>
          <w:szCs w:val="22"/>
        </w:rPr>
        <w:t xml:space="preserve">ahrnuje </w:t>
      </w:r>
      <w:r w:rsidR="007E6886">
        <w:rPr>
          <w:sz w:val="22"/>
          <w:szCs w:val="22"/>
        </w:rPr>
        <w:t xml:space="preserve">i </w:t>
      </w:r>
      <w:r w:rsidR="00E51964" w:rsidRPr="008665EA">
        <w:rPr>
          <w:sz w:val="22"/>
          <w:szCs w:val="22"/>
        </w:rPr>
        <w:t xml:space="preserve">založení nosných podpůrných konstrukcí </w:t>
      </w:r>
      <w:proofErr w:type="spellStart"/>
      <w:r w:rsidR="00E51964" w:rsidRPr="008665EA">
        <w:rPr>
          <w:sz w:val="22"/>
          <w:szCs w:val="22"/>
        </w:rPr>
        <w:t>s</w:t>
      </w:r>
      <w:r w:rsidR="00E51964">
        <w:rPr>
          <w:sz w:val="22"/>
          <w:szCs w:val="22"/>
        </w:rPr>
        <w:t>kluzavkové</w:t>
      </w:r>
      <w:proofErr w:type="spellEnd"/>
      <w:r w:rsidR="00E51964">
        <w:rPr>
          <w:sz w:val="22"/>
          <w:szCs w:val="22"/>
        </w:rPr>
        <w:t xml:space="preserve"> sestavy dle návrhu </w:t>
      </w:r>
      <w:r w:rsidR="009A7318">
        <w:rPr>
          <w:sz w:val="22"/>
          <w:szCs w:val="22"/>
        </w:rPr>
        <w:t xml:space="preserve">řešení </w:t>
      </w:r>
      <w:r w:rsidR="00A851E6" w:rsidRPr="004E4DD2">
        <w:rPr>
          <w:sz w:val="22"/>
          <w:szCs w:val="22"/>
        </w:rPr>
        <w:t>vodní</w:t>
      </w:r>
      <w:r w:rsidR="008B3696">
        <w:rPr>
          <w:sz w:val="22"/>
          <w:szCs w:val="22"/>
        </w:rPr>
        <w:t>ho</w:t>
      </w:r>
      <w:r w:rsidR="00A851E6" w:rsidRPr="004E4DD2">
        <w:rPr>
          <w:sz w:val="22"/>
          <w:szCs w:val="22"/>
        </w:rPr>
        <w:t xml:space="preserve"> body</w:t>
      </w:r>
      <w:r w:rsidR="00A851E6">
        <w:rPr>
          <w:sz w:val="22"/>
          <w:szCs w:val="22"/>
        </w:rPr>
        <w:t xml:space="preserve"> </w:t>
      </w:r>
      <w:r w:rsidR="00A851E6" w:rsidRPr="004E4DD2">
        <w:rPr>
          <w:sz w:val="22"/>
          <w:szCs w:val="22"/>
        </w:rPr>
        <w:t>slide tobogán</w:t>
      </w:r>
      <w:r w:rsidR="008B3696">
        <w:rPr>
          <w:sz w:val="22"/>
          <w:szCs w:val="22"/>
        </w:rPr>
        <w:t xml:space="preserve">u a </w:t>
      </w:r>
      <w:r w:rsidR="00A851E6" w:rsidRPr="004E4DD2">
        <w:rPr>
          <w:sz w:val="22"/>
          <w:szCs w:val="22"/>
        </w:rPr>
        <w:t>skluzavk</w:t>
      </w:r>
      <w:r w:rsidR="008B3696">
        <w:rPr>
          <w:sz w:val="22"/>
          <w:szCs w:val="22"/>
        </w:rPr>
        <w:t>y</w:t>
      </w:r>
      <w:r w:rsidR="00A851E6" w:rsidRPr="004E4DD2">
        <w:rPr>
          <w:sz w:val="22"/>
          <w:szCs w:val="22"/>
        </w:rPr>
        <w:t xml:space="preserve"> </w:t>
      </w:r>
      <w:proofErr w:type="spellStart"/>
      <w:r w:rsidR="00A851E6" w:rsidRPr="004E4DD2">
        <w:rPr>
          <w:sz w:val="22"/>
          <w:szCs w:val="22"/>
        </w:rPr>
        <w:t>Kamikaze</w:t>
      </w:r>
      <w:proofErr w:type="spellEnd"/>
      <w:r w:rsidR="00A851E6">
        <w:rPr>
          <w:sz w:val="22"/>
          <w:szCs w:val="22"/>
        </w:rPr>
        <w:t xml:space="preserve"> včetně podpůrných ocelových konstrukcí a přístupového ocelového schodiště.</w:t>
      </w:r>
    </w:p>
    <w:p w:rsidR="003829EA" w:rsidRDefault="003829EA" w:rsidP="00066D0C">
      <w:pPr>
        <w:pStyle w:val="Styl2"/>
        <w:spacing w:before="0" w:after="0" w:line="240" w:lineRule="auto"/>
        <w:ind w:left="0" w:firstLine="0"/>
        <w:rPr>
          <w:sz w:val="22"/>
          <w:szCs w:val="22"/>
        </w:rPr>
      </w:pPr>
    </w:p>
    <w:p w:rsidR="00172CF2" w:rsidRPr="003C473D" w:rsidRDefault="003C473D" w:rsidP="003C473D">
      <w:pPr>
        <w:pStyle w:val="Bezmezer"/>
        <w:tabs>
          <w:tab w:val="left" w:pos="1701"/>
          <w:tab w:val="left" w:pos="1985"/>
          <w:tab w:val="left" w:pos="2410"/>
        </w:tabs>
        <w:rPr>
          <w:rFonts w:ascii="Arial" w:hAnsi="Arial" w:cs="Arial"/>
          <w:sz w:val="22"/>
          <w:szCs w:val="22"/>
        </w:rPr>
      </w:pPr>
      <w:r w:rsidRPr="003C473D">
        <w:rPr>
          <w:rFonts w:ascii="Arial" w:hAnsi="Arial" w:cs="Arial"/>
          <w:b/>
          <w:sz w:val="28"/>
          <w:szCs w:val="24"/>
        </w:rPr>
        <w:t>3.  Architektonické a výtvarné řešení</w:t>
      </w:r>
    </w:p>
    <w:p w:rsidR="00172CF2" w:rsidRPr="00B63215" w:rsidRDefault="00172CF2" w:rsidP="003C473D">
      <w:pPr>
        <w:pStyle w:val="Bezmezer"/>
        <w:tabs>
          <w:tab w:val="left" w:pos="1701"/>
          <w:tab w:val="left" w:pos="1985"/>
          <w:tab w:val="left" w:pos="2410"/>
        </w:tabs>
        <w:rPr>
          <w:rFonts w:ascii="Arial" w:hAnsi="Arial" w:cs="Arial"/>
          <w:sz w:val="8"/>
          <w:szCs w:val="22"/>
        </w:rPr>
      </w:pPr>
    </w:p>
    <w:p w:rsidR="00B63215" w:rsidRDefault="00B63215" w:rsidP="00B63215">
      <w:pPr>
        <w:jc w:val="both"/>
        <w:rPr>
          <w:sz w:val="22"/>
        </w:rPr>
      </w:pPr>
      <w:r>
        <w:rPr>
          <w:sz w:val="22"/>
        </w:rPr>
        <w:t xml:space="preserve">Architektonické řešení vychází s </w:t>
      </w:r>
      <w:r w:rsidRPr="003D2FE9">
        <w:rPr>
          <w:sz w:val="22"/>
        </w:rPr>
        <w:t>celkov</w:t>
      </w:r>
      <w:r>
        <w:rPr>
          <w:sz w:val="22"/>
        </w:rPr>
        <w:t xml:space="preserve">é původní </w:t>
      </w:r>
      <w:r w:rsidRPr="003D2FE9">
        <w:rPr>
          <w:sz w:val="22"/>
        </w:rPr>
        <w:t>koncepc</w:t>
      </w:r>
      <w:r>
        <w:rPr>
          <w:sz w:val="22"/>
        </w:rPr>
        <w:t>e</w:t>
      </w:r>
      <w:r w:rsidRPr="003D2FE9">
        <w:rPr>
          <w:sz w:val="22"/>
        </w:rPr>
        <w:t xml:space="preserve"> řešení</w:t>
      </w:r>
      <w:r>
        <w:rPr>
          <w:sz w:val="22"/>
        </w:rPr>
        <w:t xml:space="preserve"> areálu </w:t>
      </w:r>
      <w:r w:rsidRPr="003D2FE9">
        <w:rPr>
          <w:sz w:val="22"/>
        </w:rPr>
        <w:t xml:space="preserve">koupaliště </w:t>
      </w:r>
      <w:r>
        <w:rPr>
          <w:sz w:val="22"/>
        </w:rPr>
        <w:t xml:space="preserve">a je tedy s výjimkou dětského brouzdaliště vše ostatní ponecháno v původních místech. Pouze dětské brouzdaliště je z důvodu provozních, technických a bezpečnostních přesunuto do sousedství hlavního bazénu na společný zpevněný ochoz a do zorného pole plavčíka. </w:t>
      </w:r>
    </w:p>
    <w:p w:rsidR="00B63215" w:rsidRPr="00E53E41" w:rsidRDefault="00B63215" w:rsidP="00B63215">
      <w:pPr>
        <w:jc w:val="both"/>
        <w:rPr>
          <w:sz w:val="12"/>
        </w:rPr>
      </w:pPr>
    </w:p>
    <w:p w:rsidR="00B63215" w:rsidRDefault="00B63215" w:rsidP="00B63215">
      <w:pPr>
        <w:jc w:val="both"/>
        <w:rPr>
          <w:sz w:val="22"/>
        </w:rPr>
      </w:pPr>
      <w:r>
        <w:rPr>
          <w:sz w:val="22"/>
        </w:rPr>
        <w:t xml:space="preserve">Hlavní bazén je řešen jako kombinace plavecké části, rekreačně relaxační části s vodními atrakcemi a mírně adrenalinové části s proudovým kanálem - divokou řekou. </w:t>
      </w:r>
    </w:p>
    <w:p w:rsidR="00B63215" w:rsidRPr="00E53E41" w:rsidRDefault="00B63215" w:rsidP="00B63215">
      <w:pPr>
        <w:jc w:val="both"/>
        <w:rPr>
          <w:sz w:val="12"/>
        </w:rPr>
      </w:pPr>
    </w:p>
    <w:p w:rsidR="00B63215" w:rsidRDefault="00B63215" w:rsidP="00B63215">
      <w:pPr>
        <w:jc w:val="both"/>
        <w:rPr>
          <w:sz w:val="22"/>
        </w:rPr>
      </w:pPr>
      <w:r>
        <w:rPr>
          <w:sz w:val="22"/>
        </w:rPr>
        <w:t>Dětské brouzdaliště je navrženo dvojúrovňové, kde jsou obě úrovně propojeny skluzem i schody V obou úrovních, jedna je mělčí pro nejmenší děti a druhá do 40 cm hloubky pro děti mezi 4 a 6 roky, jsou osazeny další dětské vodní atrakce.</w:t>
      </w:r>
    </w:p>
    <w:p w:rsidR="00B63215" w:rsidRPr="00E53E41" w:rsidRDefault="00B63215" w:rsidP="00B63215">
      <w:pPr>
        <w:jc w:val="both"/>
        <w:rPr>
          <w:sz w:val="12"/>
        </w:rPr>
      </w:pPr>
    </w:p>
    <w:p w:rsidR="00B63215" w:rsidRDefault="00B63215" w:rsidP="00B63215">
      <w:pPr>
        <w:jc w:val="both"/>
        <w:rPr>
          <w:sz w:val="22"/>
        </w:rPr>
      </w:pPr>
      <w:r>
        <w:rPr>
          <w:sz w:val="22"/>
        </w:rPr>
        <w:t xml:space="preserve">Umístění budoucí </w:t>
      </w:r>
      <w:proofErr w:type="spellStart"/>
      <w:r w:rsidR="00B323D8">
        <w:rPr>
          <w:sz w:val="22"/>
        </w:rPr>
        <w:t>skluzavkové</w:t>
      </w:r>
      <w:proofErr w:type="spellEnd"/>
      <w:r>
        <w:rPr>
          <w:sz w:val="22"/>
        </w:rPr>
        <w:t xml:space="preserve"> sestavy je navrženo do severozápadního rohu ochozu hlavního bazénu, kde se její provoz bude nejméně potkávat s uživateli bazénu </w:t>
      </w:r>
      <w:r w:rsidR="00635679">
        <w:rPr>
          <w:sz w:val="22"/>
        </w:rPr>
        <w:t xml:space="preserve">a dětského brouzdaliště </w:t>
      </w:r>
      <w:r>
        <w:rPr>
          <w:sz w:val="22"/>
        </w:rPr>
        <w:t xml:space="preserve">a kde bude zároveň nejméně omezovat uživatele opalovací louky. Toto umístění se jeví vhodnější i z hlediska bezpečnosti provozu a je blízko stanoviště dozorujícího plavčíka. </w:t>
      </w:r>
    </w:p>
    <w:p w:rsidR="00B63215" w:rsidRPr="00E53E41" w:rsidRDefault="00B63215" w:rsidP="00B63215">
      <w:pPr>
        <w:jc w:val="both"/>
        <w:rPr>
          <w:sz w:val="12"/>
        </w:rPr>
      </w:pPr>
    </w:p>
    <w:p w:rsidR="00B63215" w:rsidRDefault="00B63215" w:rsidP="00B63215">
      <w:pPr>
        <w:jc w:val="both"/>
        <w:rPr>
          <w:sz w:val="22"/>
        </w:rPr>
      </w:pPr>
      <w:r>
        <w:rPr>
          <w:sz w:val="22"/>
        </w:rPr>
        <w:t>Ochozy s novým povrchem z nekluzné betonové dlažby barvy pouštního písku jsou navrženy v ploše původních, jsou rozšířeny pouze o ochoz kolem dětského brouzdaliště. Návrh zachovává vazby ne provozní objekt i obě opalovací louky.</w:t>
      </w:r>
      <w:r w:rsidR="00635679">
        <w:rPr>
          <w:sz w:val="22"/>
        </w:rPr>
        <w:t xml:space="preserve"> Pro budoucí umístění </w:t>
      </w:r>
      <w:proofErr w:type="spellStart"/>
      <w:r w:rsidR="00635679">
        <w:rPr>
          <w:sz w:val="22"/>
        </w:rPr>
        <w:t>dojedů</w:t>
      </w:r>
      <w:proofErr w:type="spellEnd"/>
      <w:r w:rsidR="00635679">
        <w:rPr>
          <w:sz w:val="22"/>
        </w:rPr>
        <w:t xml:space="preserve"> skluzavek bude v této etapě provedeno zadláždění které bude při realizaci v patřičné ploše rozebráno a po osazení dojezdových koryt znovu použito. Důvodem je to, že přesné tvary a rozměry podkladní desky jsou závislé na </w:t>
      </w:r>
      <w:r w:rsidR="00E53E41">
        <w:rPr>
          <w:sz w:val="22"/>
        </w:rPr>
        <w:t>vybraném typu skluzavek a nelze je předem bez znalosti zvoleného typu zodpovědně navrhnout.</w:t>
      </w:r>
      <w:r w:rsidR="00635679">
        <w:rPr>
          <w:sz w:val="22"/>
        </w:rPr>
        <w:t xml:space="preserve"> </w:t>
      </w:r>
    </w:p>
    <w:p w:rsidR="005B0FA7" w:rsidRDefault="005B0FA7" w:rsidP="00066D0C">
      <w:pPr>
        <w:pStyle w:val="Bezmezer"/>
        <w:tabs>
          <w:tab w:val="left" w:pos="1701"/>
          <w:tab w:val="left" w:pos="1985"/>
          <w:tab w:val="left" w:pos="2410"/>
        </w:tabs>
        <w:rPr>
          <w:rFonts w:ascii="Arial" w:hAnsi="Arial" w:cs="Arial"/>
          <w:sz w:val="22"/>
          <w:szCs w:val="22"/>
        </w:rPr>
      </w:pPr>
    </w:p>
    <w:p w:rsidR="00B62FDE" w:rsidRPr="00B62FDE" w:rsidRDefault="00B62FDE" w:rsidP="00B62FDE">
      <w:pPr>
        <w:pStyle w:val="Bezmezer"/>
        <w:rPr>
          <w:rFonts w:ascii="Arial" w:hAnsi="Arial" w:cs="Arial"/>
        </w:rPr>
      </w:pPr>
      <w:r w:rsidRPr="00B62FDE">
        <w:rPr>
          <w:rFonts w:ascii="Arial" w:hAnsi="Arial" w:cs="Arial"/>
          <w:b/>
          <w:sz w:val="28"/>
          <w:szCs w:val="24"/>
        </w:rPr>
        <w:t>4.  Dispoziční a provozní řešení</w:t>
      </w:r>
    </w:p>
    <w:p w:rsidR="00172CF2" w:rsidRPr="00087C34" w:rsidRDefault="00172CF2" w:rsidP="00D73FC3">
      <w:pPr>
        <w:pStyle w:val="Bezmezer"/>
        <w:tabs>
          <w:tab w:val="left" w:pos="1701"/>
          <w:tab w:val="left" w:pos="1985"/>
          <w:tab w:val="left" w:pos="2410"/>
        </w:tabs>
        <w:spacing w:line="276" w:lineRule="auto"/>
        <w:rPr>
          <w:rFonts w:ascii="Arial" w:hAnsi="Arial" w:cs="Arial"/>
          <w:sz w:val="8"/>
          <w:szCs w:val="22"/>
        </w:rPr>
      </w:pPr>
    </w:p>
    <w:p w:rsidR="00087C34" w:rsidRPr="00E53E41" w:rsidRDefault="00087C34" w:rsidP="00087C34">
      <w:pPr>
        <w:pStyle w:val="Bezmezer"/>
        <w:tabs>
          <w:tab w:val="left" w:pos="284"/>
        </w:tabs>
        <w:jc w:val="both"/>
        <w:rPr>
          <w:rFonts w:ascii="Arial" w:hAnsi="Arial" w:cs="Arial"/>
          <w:sz w:val="22"/>
          <w:szCs w:val="20"/>
          <w:lang w:eastAsia="cs-CZ"/>
        </w:rPr>
      </w:pPr>
      <w:r w:rsidRPr="00FB01C5">
        <w:rPr>
          <w:rFonts w:ascii="Arial" w:hAnsi="Arial" w:cs="Arial"/>
          <w:sz w:val="22"/>
          <w:szCs w:val="20"/>
        </w:rPr>
        <w:t xml:space="preserve">Stavební úpravy nezmění provozní řešení dotčené části areálu. Dojde pouze k přemístění dětského brouzdaliště do vhodnější polohy a k modernizaci vybavenosti a technického zařízení. Doplněna bude </w:t>
      </w:r>
      <w:proofErr w:type="spellStart"/>
      <w:r w:rsidRPr="00FB01C5">
        <w:rPr>
          <w:rFonts w:ascii="Arial" w:hAnsi="Arial" w:cs="Arial"/>
          <w:sz w:val="22"/>
          <w:szCs w:val="20"/>
        </w:rPr>
        <w:t>skluzavková</w:t>
      </w:r>
      <w:proofErr w:type="spellEnd"/>
      <w:r w:rsidRPr="00FB01C5">
        <w:rPr>
          <w:rFonts w:ascii="Arial" w:hAnsi="Arial" w:cs="Arial"/>
          <w:sz w:val="22"/>
          <w:szCs w:val="20"/>
        </w:rPr>
        <w:t xml:space="preserve"> sestava s nástupním schodištěm</w:t>
      </w:r>
      <w:r w:rsidRPr="00087C34">
        <w:rPr>
          <w:rFonts w:ascii="Arial" w:hAnsi="Arial" w:cs="Arial"/>
          <w:sz w:val="20"/>
          <w:szCs w:val="20"/>
        </w:rPr>
        <w:t>.</w:t>
      </w:r>
      <w:r w:rsidRPr="00E53E41">
        <w:rPr>
          <w:rFonts w:ascii="Arial" w:hAnsi="Arial" w:cs="Arial"/>
          <w:sz w:val="22"/>
          <w:szCs w:val="20"/>
          <w:lang w:eastAsia="cs-CZ"/>
        </w:rPr>
        <w:tab/>
      </w:r>
    </w:p>
    <w:p w:rsidR="00FB01C5" w:rsidRPr="004B7061" w:rsidRDefault="00FB01C5" w:rsidP="00FB01C5">
      <w:pPr>
        <w:pStyle w:val="499textodrazeny"/>
        <w:spacing w:before="20" w:line="276" w:lineRule="auto"/>
        <w:ind w:left="0"/>
        <w:jc w:val="both"/>
        <w:rPr>
          <w:b/>
          <w:color w:val="auto"/>
          <w:sz w:val="28"/>
          <w:szCs w:val="24"/>
        </w:rPr>
      </w:pPr>
      <w:r>
        <w:rPr>
          <w:b/>
          <w:color w:val="auto"/>
          <w:sz w:val="28"/>
          <w:szCs w:val="24"/>
        </w:rPr>
        <w:t>5</w:t>
      </w:r>
      <w:r w:rsidRPr="004B7061">
        <w:rPr>
          <w:b/>
          <w:color w:val="auto"/>
          <w:sz w:val="28"/>
          <w:szCs w:val="24"/>
        </w:rPr>
        <w:t>.  Konstrukční a stavebně technické řešení</w:t>
      </w:r>
    </w:p>
    <w:p w:rsidR="00FB01C5" w:rsidRPr="00635679" w:rsidRDefault="00FB01C5" w:rsidP="00D73FC3">
      <w:pPr>
        <w:pStyle w:val="Bezmezer"/>
        <w:tabs>
          <w:tab w:val="left" w:pos="1701"/>
          <w:tab w:val="left" w:pos="1985"/>
          <w:tab w:val="left" w:pos="2410"/>
        </w:tabs>
        <w:spacing w:line="276" w:lineRule="auto"/>
        <w:rPr>
          <w:rFonts w:ascii="Arial" w:hAnsi="Arial" w:cs="Arial"/>
          <w:sz w:val="4"/>
          <w:szCs w:val="22"/>
        </w:rPr>
      </w:pPr>
    </w:p>
    <w:p w:rsidR="00CD25ED" w:rsidRPr="00F20749" w:rsidRDefault="00CD25ED" w:rsidP="00CD25ED">
      <w:pPr>
        <w:tabs>
          <w:tab w:val="left" w:pos="142"/>
          <w:tab w:val="right" w:pos="8222"/>
        </w:tabs>
        <w:ind w:left="142" w:hanging="142"/>
        <w:jc w:val="both"/>
        <w:rPr>
          <w:b/>
          <w:sz w:val="22"/>
        </w:rPr>
      </w:pPr>
      <w:bookmarkStart w:id="0" w:name="_Hlk530908452"/>
      <w:r>
        <w:rPr>
          <w:b/>
          <w:sz w:val="22"/>
        </w:rPr>
        <w:t>Zemní</w:t>
      </w:r>
      <w:r w:rsidRPr="00F20749">
        <w:rPr>
          <w:b/>
          <w:sz w:val="22"/>
        </w:rPr>
        <w:t xml:space="preserve"> práce</w:t>
      </w:r>
    </w:p>
    <w:p w:rsidR="00063C0D" w:rsidRDefault="00CD25ED" w:rsidP="00AD19EE">
      <w:pPr>
        <w:pStyle w:val="intar-text"/>
        <w:rPr>
          <w:rFonts w:ascii="Arial" w:hAnsi="Arial" w:cs="Arial"/>
        </w:rPr>
      </w:pPr>
      <w:r w:rsidRPr="00DB2033">
        <w:rPr>
          <w:rFonts w:ascii="Arial" w:hAnsi="Arial" w:cs="Arial"/>
        </w:rPr>
        <w:t xml:space="preserve">Pro založení </w:t>
      </w:r>
      <w:r w:rsidR="00E51964">
        <w:rPr>
          <w:rFonts w:ascii="Arial" w:hAnsi="Arial" w:cs="Arial"/>
        </w:rPr>
        <w:t xml:space="preserve">nosných podpůrných konstrukcí </w:t>
      </w:r>
      <w:r w:rsidR="003829EA">
        <w:rPr>
          <w:rFonts w:ascii="Arial" w:hAnsi="Arial" w:cs="Arial"/>
        </w:rPr>
        <w:t xml:space="preserve">bude proveden </w:t>
      </w:r>
      <w:r w:rsidR="005018B7">
        <w:rPr>
          <w:rFonts w:ascii="Arial" w:hAnsi="Arial" w:cs="Arial"/>
        </w:rPr>
        <w:t xml:space="preserve">nezapažený </w:t>
      </w:r>
      <w:r w:rsidR="003829EA">
        <w:rPr>
          <w:rFonts w:ascii="Arial" w:hAnsi="Arial" w:cs="Arial"/>
        </w:rPr>
        <w:t>výkop rýh a patek v rozměrech dle výkresové části</w:t>
      </w:r>
      <w:r w:rsidR="001674EB">
        <w:rPr>
          <w:rFonts w:ascii="Arial" w:hAnsi="Arial" w:cs="Arial"/>
        </w:rPr>
        <w:t xml:space="preserve"> od </w:t>
      </w:r>
      <w:r w:rsidR="00063C0D">
        <w:rPr>
          <w:rFonts w:ascii="Arial" w:hAnsi="Arial" w:cs="Arial"/>
        </w:rPr>
        <w:t xml:space="preserve">úrovně </w:t>
      </w:r>
      <w:r w:rsidR="00063C0D" w:rsidRPr="00DB2033">
        <w:rPr>
          <w:rFonts w:ascii="Arial" w:hAnsi="Arial" w:cs="Arial"/>
        </w:rPr>
        <w:t>plošné odkop</w:t>
      </w:r>
      <w:r w:rsidR="00063C0D">
        <w:rPr>
          <w:rFonts w:ascii="Arial" w:hAnsi="Arial" w:cs="Arial"/>
        </w:rPr>
        <w:t>ávky - 0,55 od srovnávací roviny ± 0,00 na úroveň základové spáry - 1,33</w:t>
      </w:r>
      <w:r w:rsidR="005018B7">
        <w:rPr>
          <w:rFonts w:ascii="Arial" w:hAnsi="Arial" w:cs="Arial"/>
        </w:rPr>
        <w:t xml:space="preserve">, tedy na hloubku 0,73 m. </w:t>
      </w:r>
    </w:p>
    <w:bookmarkEnd w:id="0"/>
    <w:p w:rsidR="00CD25ED" w:rsidRPr="00E53E41" w:rsidRDefault="00CD25ED" w:rsidP="00CD25ED">
      <w:pPr>
        <w:tabs>
          <w:tab w:val="right" w:pos="8222"/>
        </w:tabs>
        <w:jc w:val="both"/>
        <w:rPr>
          <w:sz w:val="16"/>
        </w:rPr>
      </w:pPr>
    </w:p>
    <w:p w:rsidR="00CD25ED" w:rsidRPr="00A06256" w:rsidRDefault="00CD25ED" w:rsidP="00CD25ED">
      <w:pPr>
        <w:tabs>
          <w:tab w:val="right" w:pos="8222"/>
        </w:tabs>
        <w:jc w:val="both"/>
        <w:rPr>
          <w:b/>
          <w:sz w:val="22"/>
        </w:rPr>
      </w:pPr>
      <w:r w:rsidRPr="00A06256">
        <w:rPr>
          <w:b/>
          <w:sz w:val="22"/>
        </w:rPr>
        <w:t>Základy</w:t>
      </w:r>
    </w:p>
    <w:p w:rsidR="004E4DD2" w:rsidRPr="00A003CC" w:rsidRDefault="00CD25ED" w:rsidP="00AD19EE">
      <w:pPr>
        <w:tabs>
          <w:tab w:val="right" w:pos="8222"/>
        </w:tabs>
        <w:jc w:val="both"/>
        <w:rPr>
          <w:sz w:val="22"/>
          <w:szCs w:val="22"/>
        </w:rPr>
      </w:pPr>
      <w:r w:rsidRPr="00A003CC">
        <w:rPr>
          <w:sz w:val="22"/>
          <w:szCs w:val="22"/>
        </w:rPr>
        <w:t xml:space="preserve">Založení </w:t>
      </w:r>
      <w:r w:rsidR="004E4DD2" w:rsidRPr="00A003CC">
        <w:rPr>
          <w:sz w:val="22"/>
          <w:szCs w:val="22"/>
        </w:rPr>
        <w:t xml:space="preserve">sestavy skluzavek se schodišťovou věží </w:t>
      </w:r>
      <w:r w:rsidR="00AD19EE" w:rsidRPr="00A003CC">
        <w:rPr>
          <w:sz w:val="22"/>
          <w:szCs w:val="22"/>
        </w:rPr>
        <w:t xml:space="preserve">je navrženo </w:t>
      </w:r>
      <w:r w:rsidR="004E38FC" w:rsidRPr="00A003CC">
        <w:rPr>
          <w:sz w:val="22"/>
          <w:szCs w:val="22"/>
        </w:rPr>
        <w:t>jako plošné na železobetonovém roštu</w:t>
      </w:r>
      <w:r w:rsidR="000C19A2" w:rsidRPr="00A003CC">
        <w:rPr>
          <w:sz w:val="22"/>
          <w:szCs w:val="22"/>
        </w:rPr>
        <w:t xml:space="preserve"> </w:t>
      </w:r>
      <w:r w:rsidR="001C56A4" w:rsidRPr="00A003CC">
        <w:rPr>
          <w:sz w:val="22"/>
          <w:szCs w:val="22"/>
        </w:rPr>
        <w:t xml:space="preserve">a samostatných patkách </w:t>
      </w:r>
      <w:r w:rsidR="001C56A4" w:rsidRPr="00A003CC">
        <w:rPr>
          <w:rFonts w:cs="Arial"/>
          <w:sz w:val="22"/>
          <w:szCs w:val="22"/>
        </w:rPr>
        <w:t xml:space="preserve">v rozměrech dle výkresové části, z patek a roštu budou tedy vyčnívat </w:t>
      </w:r>
      <w:r w:rsidR="00A003CC">
        <w:rPr>
          <w:rFonts w:cs="Arial"/>
          <w:sz w:val="22"/>
          <w:szCs w:val="22"/>
        </w:rPr>
        <w:t xml:space="preserve">nad úroveň ochozu </w:t>
      </w:r>
      <w:r w:rsidR="001C56A4" w:rsidRPr="00A003CC">
        <w:rPr>
          <w:rFonts w:cs="Arial"/>
          <w:sz w:val="22"/>
          <w:szCs w:val="22"/>
        </w:rPr>
        <w:t xml:space="preserve">pouze betonové „krky“ </w:t>
      </w:r>
      <w:r w:rsidR="00A003CC" w:rsidRPr="00A003CC">
        <w:rPr>
          <w:sz w:val="22"/>
          <w:szCs w:val="22"/>
        </w:rPr>
        <w:t>pod jednotlivými sloupy</w:t>
      </w:r>
      <w:r w:rsidR="00A003CC" w:rsidRPr="00A003CC">
        <w:rPr>
          <w:rFonts w:cs="Arial"/>
          <w:sz w:val="22"/>
          <w:szCs w:val="22"/>
        </w:rPr>
        <w:t xml:space="preserve"> </w:t>
      </w:r>
      <w:r w:rsidR="001C56A4" w:rsidRPr="00A003CC">
        <w:rPr>
          <w:rFonts w:cs="Arial"/>
          <w:sz w:val="22"/>
          <w:szCs w:val="22"/>
        </w:rPr>
        <w:t>o výšce 0,7 m s horní úrovní na kótě - 0,13. Ostatní části základů budou pod úrovní terénu</w:t>
      </w:r>
      <w:r w:rsidR="00A003CC">
        <w:rPr>
          <w:rFonts w:cs="Arial"/>
          <w:sz w:val="22"/>
          <w:szCs w:val="22"/>
        </w:rPr>
        <w:t>.</w:t>
      </w:r>
      <w:r w:rsidR="001C56A4" w:rsidRPr="00A003CC">
        <w:rPr>
          <w:rFonts w:cs="Arial"/>
          <w:sz w:val="22"/>
          <w:szCs w:val="22"/>
        </w:rPr>
        <w:t xml:space="preserve"> </w:t>
      </w:r>
      <w:r w:rsidR="00A003CC">
        <w:rPr>
          <w:rFonts w:cs="Arial"/>
          <w:sz w:val="22"/>
          <w:szCs w:val="22"/>
        </w:rPr>
        <w:t xml:space="preserve">Beton pro základové konstrukce bude C25/30 - XF2, XD2, XA1 - Cl 0.2, </w:t>
      </w:r>
      <w:proofErr w:type="spellStart"/>
      <w:r w:rsidR="00A003CC">
        <w:rPr>
          <w:rFonts w:cs="Arial"/>
          <w:sz w:val="22"/>
          <w:szCs w:val="22"/>
        </w:rPr>
        <w:t>D</w:t>
      </w:r>
      <w:r w:rsidR="00A003CC" w:rsidRPr="00A003CC">
        <w:rPr>
          <w:rFonts w:cs="Arial"/>
          <w:sz w:val="22"/>
          <w:szCs w:val="22"/>
          <w:vertAlign w:val="subscript"/>
        </w:rPr>
        <w:t>max</w:t>
      </w:r>
      <w:proofErr w:type="spellEnd"/>
      <w:r w:rsidR="00A003CC">
        <w:rPr>
          <w:rFonts w:cs="Arial"/>
          <w:sz w:val="22"/>
          <w:szCs w:val="22"/>
        </w:rPr>
        <w:t xml:space="preserve"> = 16 mm, betonářská výztuž bude použita </w:t>
      </w:r>
      <w:r w:rsidR="00635679">
        <w:rPr>
          <w:rFonts w:cs="Arial"/>
          <w:sz w:val="22"/>
          <w:szCs w:val="22"/>
        </w:rPr>
        <w:t>B 500 B</w:t>
      </w:r>
      <w:r w:rsidR="00A003CC">
        <w:rPr>
          <w:rFonts w:cs="Arial"/>
          <w:sz w:val="22"/>
          <w:szCs w:val="22"/>
        </w:rPr>
        <w:t>.</w:t>
      </w:r>
    </w:p>
    <w:p w:rsidR="000F162B" w:rsidRPr="00066D0C" w:rsidRDefault="000F162B" w:rsidP="00AF028F">
      <w:pPr>
        <w:tabs>
          <w:tab w:val="left" w:pos="142"/>
          <w:tab w:val="right" w:pos="8222"/>
        </w:tabs>
        <w:ind w:left="142" w:hanging="142"/>
        <w:jc w:val="both"/>
        <w:rPr>
          <w:b/>
          <w:sz w:val="16"/>
        </w:rPr>
      </w:pPr>
    </w:p>
    <w:p w:rsidR="001704D9" w:rsidRPr="00F349B5" w:rsidRDefault="004E4DD2" w:rsidP="00AF028F">
      <w:pPr>
        <w:tabs>
          <w:tab w:val="left" w:pos="142"/>
          <w:tab w:val="right" w:pos="8222"/>
        </w:tabs>
        <w:ind w:left="142" w:hanging="142"/>
        <w:jc w:val="both"/>
        <w:rPr>
          <w:b/>
          <w:sz w:val="22"/>
        </w:rPr>
      </w:pPr>
      <w:r>
        <w:rPr>
          <w:b/>
          <w:sz w:val="22"/>
        </w:rPr>
        <w:t>Sestava skluzavek</w:t>
      </w:r>
    </w:p>
    <w:p w:rsidR="00CA4669" w:rsidRDefault="00E53E41" w:rsidP="00CA4669">
      <w:pPr>
        <w:pStyle w:val="Zkladntextodsazen"/>
        <w:ind w:left="0"/>
        <w:rPr>
          <w:sz w:val="22"/>
          <w:szCs w:val="22"/>
        </w:rPr>
      </w:pPr>
      <w:r>
        <w:rPr>
          <w:sz w:val="22"/>
          <w:szCs w:val="22"/>
        </w:rPr>
        <w:t xml:space="preserve">V této </w:t>
      </w:r>
      <w:r w:rsidR="007E6886">
        <w:rPr>
          <w:sz w:val="22"/>
          <w:szCs w:val="22"/>
        </w:rPr>
        <w:t xml:space="preserve">II. </w:t>
      </w:r>
      <w:r>
        <w:rPr>
          <w:sz w:val="22"/>
          <w:szCs w:val="22"/>
        </w:rPr>
        <w:t xml:space="preserve">etapě realizace bude </w:t>
      </w:r>
      <w:r w:rsidR="007E6886">
        <w:rPr>
          <w:sz w:val="22"/>
          <w:szCs w:val="22"/>
        </w:rPr>
        <w:t>osazena</w:t>
      </w:r>
      <w:r w:rsidR="007E6886">
        <w:rPr>
          <w:sz w:val="22"/>
          <w:szCs w:val="22"/>
        </w:rPr>
        <w:t xml:space="preserve"> </w:t>
      </w:r>
      <w:proofErr w:type="spellStart"/>
      <w:r>
        <w:rPr>
          <w:sz w:val="22"/>
          <w:szCs w:val="22"/>
        </w:rPr>
        <w:t>skluzavková</w:t>
      </w:r>
      <w:proofErr w:type="spellEnd"/>
      <w:r>
        <w:rPr>
          <w:sz w:val="22"/>
          <w:szCs w:val="22"/>
        </w:rPr>
        <w:t xml:space="preserve"> sestava</w:t>
      </w:r>
      <w:r w:rsidR="00534728">
        <w:rPr>
          <w:sz w:val="22"/>
          <w:szCs w:val="22"/>
        </w:rPr>
        <w:t xml:space="preserve"> včetně podpůrné ocelové konstrukce a nástupní schodišťové ocelové věže. </w:t>
      </w:r>
      <w:r>
        <w:rPr>
          <w:sz w:val="22"/>
          <w:szCs w:val="22"/>
        </w:rPr>
        <w:t>Uvažována je pro</w:t>
      </w:r>
      <w:r w:rsidR="00534728">
        <w:rPr>
          <w:sz w:val="22"/>
          <w:szCs w:val="22"/>
        </w:rPr>
        <w:t xml:space="preserve"> tuto</w:t>
      </w:r>
      <w:r>
        <w:rPr>
          <w:sz w:val="22"/>
          <w:szCs w:val="22"/>
        </w:rPr>
        <w:t xml:space="preserve"> etapu </w:t>
      </w:r>
      <w:r w:rsidR="004E4DD2" w:rsidRPr="004E4DD2">
        <w:rPr>
          <w:sz w:val="22"/>
          <w:szCs w:val="22"/>
        </w:rPr>
        <w:t>sestava skluzavek zahrnuj</w:t>
      </w:r>
      <w:r>
        <w:rPr>
          <w:sz w:val="22"/>
          <w:szCs w:val="22"/>
        </w:rPr>
        <w:t>ící</w:t>
      </w:r>
      <w:r w:rsidR="004E4DD2" w:rsidRPr="004E4DD2">
        <w:rPr>
          <w:sz w:val="22"/>
          <w:szCs w:val="22"/>
        </w:rPr>
        <w:t xml:space="preserve"> vodní body</w:t>
      </w:r>
      <w:r w:rsidR="004E4DD2">
        <w:rPr>
          <w:sz w:val="22"/>
          <w:szCs w:val="22"/>
        </w:rPr>
        <w:t xml:space="preserve"> </w:t>
      </w:r>
      <w:r w:rsidR="004E4DD2" w:rsidRPr="004E4DD2">
        <w:rPr>
          <w:sz w:val="22"/>
          <w:szCs w:val="22"/>
        </w:rPr>
        <w:t xml:space="preserve">slide tobogán a skluzavku </w:t>
      </w:r>
      <w:proofErr w:type="spellStart"/>
      <w:r w:rsidR="004E4DD2" w:rsidRPr="004E4DD2">
        <w:rPr>
          <w:sz w:val="22"/>
          <w:szCs w:val="22"/>
        </w:rPr>
        <w:t>Kamikaze</w:t>
      </w:r>
      <w:proofErr w:type="spellEnd"/>
      <w:r w:rsidR="004E4DD2">
        <w:rPr>
          <w:sz w:val="22"/>
          <w:szCs w:val="22"/>
        </w:rPr>
        <w:t xml:space="preserve"> včetně podpůrných ocelových konstrukcí a přístupového ocelového schodiště. </w:t>
      </w:r>
      <w:r w:rsidR="000F162B">
        <w:rPr>
          <w:sz w:val="22"/>
          <w:szCs w:val="22"/>
        </w:rPr>
        <w:t>Pokud by investor do realizace uvedených základových konstrukcí a finalizace povrchu přilehlého ochozu vybral konkrétního dodavatele skluzavek, pak by bylo vhodné provést kontrolu a úpravu navržených základů včetně návrhu založení i dojezdových van.</w:t>
      </w:r>
      <w:r w:rsidR="00CA4669">
        <w:rPr>
          <w:sz w:val="22"/>
          <w:szCs w:val="22"/>
        </w:rPr>
        <w:t xml:space="preserve"> Veškeré žárově zinkované konstrukce budou opatřeny zinkováním v průměrné tloušťce povlaku 85 µm a průměrné plošné hmotnosti 610 g/m</w:t>
      </w:r>
      <w:r w:rsidR="00CA4669">
        <w:rPr>
          <w:sz w:val="22"/>
          <w:szCs w:val="22"/>
          <w:vertAlign w:val="superscript"/>
        </w:rPr>
        <w:t>2</w:t>
      </w:r>
      <w:r w:rsidR="00CA4669">
        <w:rPr>
          <w:sz w:val="22"/>
          <w:szCs w:val="22"/>
        </w:rPr>
        <w:t>.</w:t>
      </w:r>
    </w:p>
    <w:p w:rsidR="00CA4669" w:rsidRDefault="00CA4669" w:rsidP="00066D0C">
      <w:pPr>
        <w:pStyle w:val="Bezmezer"/>
        <w:tabs>
          <w:tab w:val="left" w:pos="426"/>
        </w:tabs>
        <w:jc w:val="both"/>
        <w:rPr>
          <w:rFonts w:ascii="Arial" w:hAnsi="Arial" w:cs="Arial"/>
          <w:sz w:val="22"/>
          <w:szCs w:val="22"/>
          <w:lang w:eastAsia="cs-CZ"/>
        </w:rPr>
      </w:pPr>
    </w:p>
    <w:p w:rsidR="00FB01C5" w:rsidRPr="00FB01C5" w:rsidRDefault="00FB01C5" w:rsidP="00FB01C5">
      <w:pPr>
        <w:pStyle w:val="Bezmezer"/>
        <w:spacing w:line="276" w:lineRule="auto"/>
        <w:rPr>
          <w:rFonts w:ascii="Arial" w:hAnsi="Arial" w:cs="Arial"/>
          <w:b/>
          <w:sz w:val="28"/>
          <w:szCs w:val="24"/>
        </w:rPr>
      </w:pPr>
      <w:r w:rsidRPr="00FB01C5">
        <w:rPr>
          <w:rFonts w:ascii="Arial" w:hAnsi="Arial" w:cs="Arial"/>
          <w:b/>
          <w:sz w:val="28"/>
          <w:szCs w:val="24"/>
        </w:rPr>
        <w:t>6. Užívání osobami s omezenou schopností pohybu a orientace</w:t>
      </w:r>
    </w:p>
    <w:p w:rsidR="00B54FEF" w:rsidRDefault="00B54FEF" w:rsidP="00B54FEF">
      <w:pPr>
        <w:pStyle w:val="Bezmezer"/>
        <w:tabs>
          <w:tab w:val="left" w:pos="284"/>
        </w:tabs>
        <w:jc w:val="both"/>
        <w:rPr>
          <w:rFonts w:ascii="Arial" w:hAnsi="Arial" w:cs="Arial"/>
          <w:sz w:val="22"/>
          <w:lang w:eastAsia="cs-CZ"/>
        </w:rPr>
      </w:pPr>
      <w:r>
        <w:rPr>
          <w:rFonts w:ascii="Arial" w:hAnsi="Arial" w:cs="Arial"/>
          <w:sz w:val="22"/>
          <w:lang w:eastAsia="cs-CZ"/>
        </w:rPr>
        <w:t xml:space="preserve">Navrhované stavební úpravy umožní bezbariérový přístup ke všem nově upravovaným částem s výjimkou budoucích tobogánů, kde tento přístup není realizovatelný. Pro vstup do hlavního bazénu bude osazen certifikovaný mobilní zvedák se spouštěcím sedátkem. </w:t>
      </w:r>
      <w:r w:rsidR="00D41960">
        <w:rPr>
          <w:rFonts w:ascii="Arial" w:hAnsi="Arial" w:cs="Arial"/>
          <w:sz w:val="22"/>
          <w:lang w:eastAsia="cs-CZ"/>
        </w:rPr>
        <w:t>V d</w:t>
      </w:r>
      <w:r>
        <w:rPr>
          <w:rFonts w:ascii="Arial" w:hAnsi="Arial" w:cs="Arial"/>
          <w:sz w:val="22"/>
          <w:lang w:eastAsia="cs-CZ"/>
        </w:rPr>
        <w:t xml:space="preserve">alších navazujících etapách stavebních úprav může být bezbariérově dořešen celý areál. Přístup do areálu je již nyní bez bariér. </w:t>
      </w:r>
    </w:p>
    <w:p w:rsidR="005B0FA7" w:rsidRDefault="005B0FA7" w:rsidP="00066D0C">
      <w:pPr>
        <w:pStyle w:val="Bezmezer"/>
        <w:tabs>
          <w:tab w:val="left" w:pos="1701"/>
          <w:tab w:val="left" w:pos="1985"/>
          <w:tab w:val="left" w:pos="2410"/>
        </w:tabs>
        <w:rPr>
          <w:rFonts w:ascii="Arial" w:hAnsi="Arial" w:cs="Arial"/>
          <w:sz w:val="22"/>
          <w:szCs w:val="22"/>
        </w:rPr>
      </w:pPr>
    </w:p>
    <w:p w:rsidR="00FB01C5" w:rsidRPr="00FB01C5" w:rsidRDefault="00FB01C5" w:rsidP="00FB01C5">
      <w:pPr>
        <w:pStyle w:val="Bezmezer"/>
        <w:spacing w:line="276" w:lineRule="auto"/>
        <w:rPr>
          <w:rFonts w:ascii="Arial" w:hAnsi="Arial" w:cs="Arial"/>
          <w:b/>
          <w:sz w:val="28"/>
          <w:szCs w:val="24"/>
        </w:rPr>
      </w:pPr>
      <w:r w:rsidRPr="00FB01C5">
        <w:rPr>
          <w:rFonts w:ascii="Arial" w:hAnsi="Arial" w:cs="Arial"/>
          <w:b/>
          <w:sz w:val="28"/>
          <w:szCs w:val="24"/>
        </w:rPr>
        <w:t>7. Bezpečnost při užívání stavby</w:t>
      </w:r>
    </w:p>
    <w:p w:rsidR="00FB01C5" w:rsidRPr="00265AF5" w:rsidRDefault="00FB01C5" w:rsidP="00D73FC3">
      <w:pPr>
        <w:pStyle w:val="Bezmezer"/>
        <w:tabs>
          <w:tab w:val="left" w:pos="1701"/>
          <w:tab w:val="left" w:pos="1985"/>
          <w:tab w:val="left" w:pos="2410"/>
        </w:tabs>
        <w:spacing w:line="276" w:lineRule="auto"/>
        <w:rPr>
          <w:rFonts w:ascii="Arial" w:hAnsi="Arial" w:cs="Arial"/>
          <w:sz w:val="2"/>
          <w:szCs w:val="22"/>
        </w:rPr>
      </w:pPr>
    </w:p>
    <w:p w:rsidR="00FB01C5" w:rsidRPr="00FB01C5" w:rsidRDefault="00B954A4" w:rsidP="00B954A4">
      <w:pPr>
        <w:pStyle w:val="Style8"/>
        <w:spacing w:line="240" w:lineRule="auto"/>
        <w:ind w:firstLine="0"/>
        <w:jc w:val="both"/>
        <w:rPr>
          <w:rFonts w:ascii="Arial" w:hAnsi="Arial" w:cs="Arial"/>
          <w:sz w:val="22"/>
          <w:szCs w:val="22"/>
        </w:rPr>
      </w:pPr>
      <w:r w:rsidRPr="00DE4FB6">
        <w:rPr>
          <w:rStyle w:val="FontStyle42"/>
          <w:rFonts w:ascii="Arial" w:hAnsi="Arial" w:cs="Arial"/>
        </w:rPr>
        <w:t>Stav</w:t>
      </w:r>
      <w:r>
        <w:rPr>
          <w:rStyle w:val="FontStyle42"/>
          <w:rFonts w:ascii="Arial" w:hAnsi="Arial" w:cs="Arial"/>
        </w:rPr>
        <w:t>e</w:t>
      </w:r>
      <w:r w:rsidRPr="00DE4FB6">
        <w:rPr>
          <w:rStyle w:val="FontStyle42"/>
          <w:rFonts w:ascii="Arial" w:hAnsi="Arial" w:cs="Arial"/>
        </w:rPr>
        <w:t>b</w:t>
      </w:r>
      <w:r>
        <w:rPr>
          <w:rStyle w:val="FontStyle42"/>
          <w:rFonts w:ascii="Arial" w:hAnsi="Arial" w:cs="Arial"/>
        </w:rPr>
        <w:t xml:space="preserve">ní úpravy koupaliště </w:t>
      </w:r>
      <w:r w:rsidRPr="00DE4FB6">
        <w:rPr>
          <w:rStyle w:val="FontStyle42"/>
          <w:rFonts w:ascii="Arial" w:hAnsi="Arial" w:cs="Arial"/>
        </w:rPr>
        <w:t>j</w:t>
      </w:r>
      <w:r>
        <w:rPr>
          <w:rStyle w:val="FontStyle42"/>
          <w:rFonts w:ascii="Arial" w:hAnsi="Arial" w:cs="Arial"/>
        </w:rPr>
        <w:t>sou</w:t>
      </w:r>
      <w:r w:rsidRPr="00DE4FB6">
        <w:rPr>
          <w:rStyle w:val="FontStyle42"/>
          <w:rFonts w:ascii="Arial" w:hAnsi="Arial" w:cs="Arial"/>
        </w:rPr>
        <w:t xml:space="preserve"> navrhován</w:t>
      </w:r>
      <w:r>
        <w:rPr>
          <w:rStyle w:val="FontStyle42"/>
          <w:rFonts w:ascii="Arial" w:hAnsi="Arial" w:cs="Arial"/>
        </w:rPr>
        <w:t>y</w:t>
      </w:r>
      <w:r w:rsidRPr="00DE4FB6">
        <w:rPr>
          <w:rStyle w:val="FontStyle42"/>
          <w:rFonts w:ascii="Arial" w:hAnsi="Arial" w:cs="Arial"/>
        </w:rPr>
        <w:t xml:space="preserve"> v souladu s platnými předpisy tak, aby při jejím užívání byla zajištěna bezpečnost návštěvníků i obsluhy.</w:t>
      </w:r>
      <w:r>
        <w:rPr>
          <w:rStyle w:val="FontStyle42"/>
          <w:rFonts w:ascii="Arial" w:hAnsi="Arial" w:cs="Arial"/>
        </w:rPr>
        <w:t xml:space="preserve"> </w:t>
      </w:r>
      <w:r w:rsidR="00FB01C5" w:rsidRPr="00FB01C5">
        <w:rPr>
          <w:rFonts w:ascii="Arial" w:hAnsi="Arial" w:cs="Arial"/>
          <w:sz w:val="22"/>
          <w:szCs w:val="22"/>
        </w:rPr>
        <w:t>Při užívání stavby musí byt respektovány tyto zákony, vyhlášky a nařízení</w:t>
      </w:r>
      <w:r w:rsidR="00FB01C5">
        <w:rPr>
          <w:rFonts w:ascii="Arial" w:hAnsi="Arial" w:cs="Arial"/>
          <w:sz w:val="22"/>
          <w:szCs w:val="22"/>
        </w:rPr>
        <w:t xml:space="preserve"> </w:t>
      </w:r>
      <w:r w:rsidR="00FB01C5" w:rsidRPr="00FB01C5">
        <w:rPr>
          <w:rFonts w:ascii="Arial" w:hAnsi="Arial" w:cs="Arial"/>
          <w:sz w:val="22"/>
          <w:szCs w:val="22"/>
        </w:rPr>
        <w:t>:</w:t>
      </w:r>
    </w:p>
    <w:p w:rsidR="00FB01C5" w:rsidRPr="00FB01C5" w:rsidRDefault="00FB01C5" w:rsidP="00FB01C5">
      <w:pPr>
        <w:pStyle w:val="Bezmezer"/>
        <w:spacing w:line="276" w:lineRule="auto"/>
        <w:rPr>
          <w:rFonts w:ascii="Arial" w:hAnsi="Arial" w:cs="Arial"/>
          <w:sz w:val="4"/>
          <w:szCs w:val="22"/>
        </w:rPr>
      </w:pPr>
    </w:p>
    <w:p w:rsidR="00FB01C5" w:rsidRPr="00FB01C5" w:rsidRDefault="00FB01C5" w:rsidP="00FB01C5">
      <w:pPr>
        <w:jc w:val="both"/>
        <w:rPr>
          <w:rFonts w:cs="Arial"/>
          <w:sz w:val="22"/>
          <w:szCs w:val="22"/>
        </w:rPr>
      </w:pPr>
      <w:r w:rsidRPr="00FB01C5">
        <w:rPr>
          <w:rFonts w:cs="Arial"/>
          <w:sz w:val="22"/>
          <w:szCs w:val="22"/>
        </w:rPr>
        <w:t xml:space="preserve">Zákoník práce </w:t>
      </w:r>
      <w:r w:rsidR="00457035">
        <w:rPr>
          <w:rFonts w:cs="Arial"/>
          <w:sz w:val="22"/>
          <w:szCs w:val="22"/>
        </w:rPr>
        <w:t>-</w:t>
      </w:r>
      <w:r w:rsidRPr="00FB01C5">
        <w:rPr>
          <w:rFonts w:cs="Arial"/>
          <w:sz w:val="22"/>
          <w:szCs w:val="22"/>
        </w:rPr>
        <w:t xml:space="preserve"> zákon č. 262/2006 Sb. část 5 - bezpečnost a ochrana zdraví při práci, §101-108 v platném znění (novela 585/2006 Sb.)</w:t>
      </w:r>
    </w:p>
    <w:p w:rsidR="00FB01C5" w:rsidRPr="00FB01C5" w:rsidRDefault="00FB01C5" w:rsidP="00FB01C5">
      <w:pPr>
        <w:jc w:val="both"/>
        <w:rPr>
          <w:rFonts w:cs="Arial"/>
          <w:sz w:val="22"/>
          <w:szCs w:val="22"/>
        </w:rPr>
      </w:pPr>
      <w:r w:rsidRPr="00FB01C5">
        <w:rPr>
          <w:rFonts w:cs="Arial"/>
          <w:sz w:val="22"/>
          <w:szCs w:val="22"/>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rsidR="00FB01C5" w:rsidRPr="00FB01C5" w:rsidRDefault="00FB01C5" w:rsidP="00FB01C5">
      <w:pPr>
        <w:jc w:val="both"/>
        <w:rPr>
          <w:rFonts w:cs="Arial"/>
          <w:sz w:val="22"/>
          <w:szCs w:val="22"/>
        </w:rPr>
      </w:pPr>
      <w:r w:rsidRPr="00FB01C5">
        <w:rPr>
          <w:rFonts w:cs="Arial"/>
          <w:sz w:val="22"/>
          <w:szCs w:val="22"/>
        </w:rPr>
        <w:t xml:space="preserve">Nařízení vlády č. 361/2007 Sb., kterým se stanoví podmínky ochrany zdraví zaměstnanců při práci - část 2. Rizikové faktory pracovních podmínek, část 3. Hygienické požadavky na vybavení pracovišť </w:t>
      </w:r>
    </w:p>
    <w:p w:rsidR="00FB01C5" w:rsidRPr="00FB01C5" w:rsidRDefault="00FB01C5" w:rsidP="00FB01C5">
      <w:pPr>
        <w:jc w:val="both"/>
        <w:rPr>
          <w:rFonts w:cs="Arial"/>
          <w:sz w:val="22"/>
          <w:szCs w:val="22"/>
        </w:rPr>
      </w:pPr>
      <w:r w:rsidRPr="00FB01C5">
        <w:rPr>
          <w:rFonts w:cs="Arial"/>
          <w:sz w:val="22"/>
          <w:szCs w:val="22"/>
        </w:rPr>
        <w:t>Vyhláška č. 48/1982 Sb. Českého úřadu bezpečnosti práce, kterou se stanoví základní požadavky k zajištění bezpečnosti práce a technických zařízení v platném znění (novely (601/2006 Sb., 207/1991 Sb., 352/2000 Sb., 192/2005 Sb.)</w:t>
      </w:r>
    </w:p>
    <w:p w:rsidR="00FB01C5" w:rsidRPr="00FB01C5" w:rsidRDefault="00FB01C5" w:rsidP="00FB01C5">
      <w:pPr>
        <w:jc w:val="both"/>
        <w:rPr>
          <w:rFonts w:cs="Arial"/>
          <w:sz w:val="22"/>
          <w:szCs w:val="22"/>
        </w:rPr>
      </w:pPr>
      <w:r w:rsidRPr="00FB01C5">
        <w:rPr>
          <w:rFonts w:cs="Arial"/>
          <w:sz w:val="22"/>
          <w:szCs w:val="22"/>
        </w:rPr>
        <w:t>Nařízení vlády č. 362/2005 Sb. o bližších požadavcích na bezpečnost a ochranu zdraví při práci na pracovištích s nebezpečím pádu z výšky nebo do hloubky</w:t>
      </w:r>
    </w:p>
    <w:p w:rsidR="00FB01C5" w:rsidRPr="00FB01C5" w:rsidRDefault="00FB01C5" w:rsidP="00FB01C5">
      <w:pPr>
        <w:jc w:val="both"/>
        <w:rPr>
          <w:rFonts w:cs="Arial"/>
          <w:sz w:val="22"/>
          <w:szCs w:val="22"/>
        </w:rPr>
      </w:pPr>
      <w:r w:rsidRPr="00FB01C5">
        <w:rPr>
          <w:rFonts w:cs="Arial"/>
          <w:sz w:val="22"/>
          <w:szCs w:val="22"/>
        </w:rPr>
        <w:t>Nařízení vlády č. 101/2005 Sb. o podrobnějších požadavcích na pracoviště a pracovní prostředí</w:t>
      </w:r>
    </w:p>
    <w:p w:rsidR="00FB01C5" w:rsidRPr="00FB01C5" w:rsidRDefault="00FB01C5" w:rsidP="00FB01C5">
      <w:pPr>
        <w:jc w:val="both"/>
        <w:rPr>
          <w:rFonts w:cs="Arial"/>
          <w:sz w:val="22"/>
          <w:szCs w:val="22"/>
        </w:rPr>
      </w:pPr>
      <w:r w:rsidRPr="00FB01C5">
        <w:rPr>
          <w:rFonts w:cs="Arial"/>
          <w:sz w:val="22"/>
          <w:szCs w:val="22"/>
        </w:rPr>
        <w:t>Nařízení vlády č. 378/2001 Sb., kterým se stanoví bližší požadavky na bezpečný provoz a používání strojů, technických zařízení, přístrojů a nářadí</w:t>
      </w:r>
    </w:p>
    <w:p w:rsidR="00FB01C5" w:rsidRPr="00FB01C5" w:rsidRDefault="00FB01C5" w:rsidP="00FB01C5">
      <w:pPr>
        <w:jc w:val="both"/>
        <w:rPr>
          <w:rFonts w:cs="Arial"/>
          <w:sz w:val="22"/>
          <w:szCs w:val="22"/>
        </w:rPr>
      </w:pPr>
      <w:r w:rsidRPr="00FB01C5">
        <w:rPr>
          <w:rFonts w:cs="Arial"/>
          <w:sz w:val="22"/>
          <w:szCs w:val="22"/>
        </w:rPr>
        <w:t>Nařízení vlády č. 406/2004 Sb. o bližších požadavcích na zajištění bezpečnosti a ochrany zdraví při práci v prostředí s nebezpečím výbuchu</w:t>
      </w:r>
    </w:p>
    <w:p w:rsidR="00FB01C5" w:rsidRPr="00FB01C5" w:rsidRDefault="00FB01C5" w:rsidP="00FB01C5">
      <w:pPr>
        <w:jc w:val="both"/>
        <w:rPr>
          <w:rFonts w:cs="Arial"/>
          <w:sz w:val="22"/>
          <w:szCs w:val="22"/>
        </w:rPr>
      </w:pPr>
      <w:r w:rsidRPr="00FB01C5">
        <w:rPr>
          <w:rFonts w:cs="Arial"/>
          <w:sz w:val="22"/>
          <w:szCs w:val="22"/>
        </w:rPr>
        <w:t>Nařízení vlády č. 168/2002 Sb., kterým se stanoví způsob organizace práce a pracovních postupů, které je zaměstnavatel povinen zajistit při provozování dopravy dopravními prostředky</w:t>
      </w:r>
    </w:p>
    <w:p w:rsidR="00FB01C5" w:rsidRPr="00FB01C5" w:rsidRDefault="00FB01C5" w:rsidP="00FB01C5">
      <w:pPr>
        <w:jc w:val="both"/>
        <w:rPr>
          <w:rFonts w:cs="Arial"/>
          <w:sz w:val="22"/>
          <w:szCs w:val="22"/>
        </w:rPr>
      </w:pPr>
      <w:r w:rsidRPr="00FB01C5">
        <w:rPr>
          <w:rFonts w:cs="Arial"/>
          <w:sz w:val="22"/>
          <w:szCs w:val="22"/>
        </w:rPr>
        <w:t>Nařízení vlády č. 375/2017 Sb., kterým se stanoví vzhled a umístění bezpečnostních značek a zavedení signálů</w:t>
      </w:r>
    </w:p>
    <w:p w:rsidR="00FB01C5" w:rsidRPr="00FB01C5" w:rsidRDefault="00FB01C5" w:rsidP="00FB01C5">
      <w:pPr>
        <w:jc w:val="both"/>
        <w:rPr>
          <w:rFonts w:cs="Arial"/>
          <w:sz w:val="22"/>
          <w:szCs w:val="22"/>
        </w:rPr>
      </w:pPr>
      <w:r w:rsidRPr="00FB01C5">
        <w:rPr>
          <w:rFonts w:cs="Arial"/>
          <w:sz w:val="22"/>
          <w:szCs w:val="22"/>
        </w:rPr>
        <w:t xml:space="preserve">Vyhláška č. 238/2011 Sb., kterou se stanoví hygienické požadavky na koupaliště, sauny a hygienické limity písku v pískovištích venkovních hracích ploch </w:t>
      </w:r>
    </w:p>
    <w:p w:rsidR="00FB01C5" w:rsidRPr="00FB01C5" w:rsidRDefault="00FB01C5" w:rsidP="00FB01C5">
      <w:pPr>
        <w:jc w:val="both"/>
        <w:rPr>
          <w:rFonts w:cs="Arial"/>
          <w:sz w:val="22"/>
          <w:szCs w:val="22"/>
        </w:rPr>
      </w:pPr>
      <w:r w:rsidRPr="00FB01C5">
        <w:rPr>
          <w:rFonts w:cs="Arial"/>
          <w:sz w:val="22"/>
          <w:szCs w:val="22"/>
        </w:rPr>
        <w:t>Údržbu a opravy zařízení musí provádět příslušně vyškolení pracovníci v daných cyklech. Obsluha všech zařízení v areálu se musí řídit obecně platnými bezpečnostními předpisy a provozním řádem areálu.</w:t>
      </w:r>
    </w:p>
    <w:p w:rsidR="00FB01C5" w:rsidRDefault="00FB01C5" w:rsidP="00066D0C">
      <w:pPr>
        <w:pStyle w:val="Bezmezer"/>
        <w:tabs>
          <w:tab w:val="left" w:pos="1701"/>
          <w:tab w:val="left" w:pos="1985"/>
          <w:tab w:val="left" w:pos="2410"/>
        </w:tabs>
        <w:rPr>
          <w:rFonts w:ascii="Arial" w:hAnsi="Arial" w:cs="Arial"/>
          <w:sz w:val="22"/>
          <w:szCs w:val="22"/>
        </w:rPr>
      </w:pPr>
    </w:p>
    <w:p w:rsidR="00120D02" w:rsidRDefault="00120D02" w:rsidP="00120D02">
      <w:pPr>
        <w:pStyle w:val="499textodrazeny"/>
        <w:spacing w:before="20" w:line="276" w:lineRule="auto"/>
        <w:ind w:left="0"/>
        <w:jc w:val="both"/>
        <w:rPr>
          <w:b/>
          <w:color w:val="auto"/>
          <w:sz w:val="28"/>
          <w:szCs w:val="24"/>
        </w:rPr>
      </w:pPr>
      <w:r>
        <w:rPr>
          <w:b/>
          <w:color w:val="auto"/>
          <w:sz w:val="28"/>
          <w:szCs w:val="24"/>
        </w:rPr>
        <w:t>8</w:t>
      </w:r>
      <w:r w:rsidRPr="00234B2B">
        <w:rPr>
          <w:b/>
          <w:color w:val="auto"/>
          <w:sz w:val="28"/>
          <w:szCs w:val="24"/>
        </w:rPr>
        <w:t xml:space="preserve">. </w:t>
      </w:r>
      <w:r>
        <w:rPr>
          <w:b/>
          <w:color w:val="auto"/>
          <w:sz w:val="28"/>
          <w:szCs w:val="24"/>
        </w:rPr>
        <w:t>Stavební fyzika</w:t>
      </w:r>
    </w:p>
    <w:p w:rsidR="00085039" w:rsidRDefault="00085039" w:rsidP="00085039">
      <w:pPr>
        <w:pStyle w:val="499textodrazeny"/>
        <w:spacing w:before="20"/>
        <w:ind w:left="0"/>
        <w:jc w:val="both"/>
        <w:rPr>
          <w:b/>
          <w:color w:val="auto"/>
          <w:sz w:val="22"/>
          <w:szCs w:val="24"/>
        </w:rPr>
      </w:pPr>
      <w:r w:rsidRPr="00BA11F0">
        <w:rPr>
          <w:b/>
          <w:color w:val="auto"/>
          <w:sz w:val="22"/>
          <w:szCs w:val="24"/>
        </w:rPr>
        <w:t>Tepelná technika</w:t>
      </w:r>
    </w:p>
    <w:p w:rsidR="00085039" w:rsidRDefault="00085039" w:rsidP="00085039">
      <w:pPr>
        <w:pStyle w:val="499textodrazeny"/>
        <w:spacing w:before="20"/>
        <w:ind w:left="0"/>
        <w:jc w:val="both"/>
        <w:rPr>
          <w:rFonts w:eastAsiaTheme="minorHAnsi" w:cstheme="minorBidi"/>
          <w:color w:val="auto"/>
          <w:sz w:val="22"/>
          <w:szCs w:val="22"/>
        </w:rPr>
      </w:pPr>
      <w:r>
        <w:rPr>
          <w:rFonts w:eastAsiaTheme="minorHAnsi" w:cstheme="minorBidi"/>
          <w:color w:val="auto"/>
          <w:sz w:val="22"/>
          <w:szCs w:val="22"/>
        </w:rPr>
        <w:t>Stavební objekt zahrnuje pouze sezónní venkovní prostory, tepelně technické posouzení nebylo provedeno</w:t>
      </w:r>
      <w:r w:rsidRPr="00A76D64">
        <w:rPr>
          <w:rFonts w:eastAsiaTheme="minorHAnsi" w:cstheme="minorBidi"/>
          <w:color w:val="auto"/>
          <w:sz w:val="22"/>
          <w:szCs w:val="22"/>
        </w:rPr>
        <w:t>.</w:t>
      </w:r>
    </w:p>
    <w:p w:rsidR="00085039" w:rsidRPr="00120D02" w:rsidRDefault="00085039" w:rsidP="00085039">
      <w:pPr>
        <w:pStyle w:val="499textodrazeny"/>
        <w:spacing w:before="20"/>
        <w:ind w:left="0"/>
        <w:jc w:val="both"/>
        <w:rPr>
          <w:rFonts w:eastAsiaTheme="minorHAnsi" w:cstheme="minorBidi"/>
          <w:color w:val="auto"/>
          <w:sz w:val="12"/>
          <w:szCs w:val="22"/>
        </w:rPr>
      </w:pPr>
    </w:p>
    <w:p w:rsidR="00085039" w:rsidRPr="00BC04B3" w:rsidRDefault="00085039" w:rsidP="00085039">
      <w:pPr>
        <w:pStyle w:val="499textodrazeny"/>
        <w:spacing w:before="20"/>
        <w:ind w:left="0"/>
        <w:jc w:val="both"/>
        <w:rPr>
          <w:b/>
          <w:color w:val="auto"/>
          <w:sz w:val="22"/>
          <w:szCs w:val="24"/>
        </w:rPr>
      </w:pPr>
      <w:r w:rsidRPr="00BC04B3">
        <w:rPr>
          <w:b/>
          <w:color w:val="auto"/>
          <w:sz w:val="22"/>
          <w:szCs w:val="24"/>
        </w:rPr>
        <w:t xml:space="preserve">Akustika </w:t>
      </w:r>
    </w:p>
    <w:p w:rsidR="00085039" w:rsidRPr="006F2656" w:rsidRDefault="00085039" w:rsidP="00085039">
      <w:pPr>
        <w:pStyle w:val="499textodrazeny"/>
        <w:spacing w:before="20"/>
        <w:ind w:left="0"/>
        <w:jc w:val="both"/>
        <w:rPr>
          <w:rFonts w:eastAsiaTheme="minorHAnsi" w:cstheme="minorBidi"/>
          <w:color w:val="auto"/>
          <w:sz w:val="22"/>
        </w:rPr>
      </w:pPr>
      <w:r w:rsidRPr="006F2656">
        <w:rPr>
          <w:rFonts w:eastAsiaTheme="minorHAnsi" w:cstheme="minorBidi"/>
          <w:color w:val="auto"/>
          <w:sz w:val="22"/>
        </w:rPr>
        <w:t xml:space="preserve">Hlučnost veškerých </w:t>
      </w:r>
      <w:r>
        <w:rPr>
          <w:rFonts w:eastAsiaTheme="minorHAnsi" w:cstheme="minorBidi"/>
          <w:color w:val="auto"/>
          <w:sz w:val="22"/>
        </w:rPr>
        <w:t>zařízení v areálu nepřevýší nej</w:t>
      </w:r>
      <w:r w:rsidRPr="006F2656">
        <w:rPr>
          <w:rFonts w:eastAsiaTheme="minorHAnsi" w:cstheme="minorBidi"/>
          <w:color w:val="auto"/>
          <w:sz w:val="22"/>
        </w:rPr>
        <w:t>vyšší přípustné hladiny hluku dané ustanovením o ochraně zdraví před nepříznivými účinky hluku a vibrací.</w:t>
      </w:r>
      <w:r>
        <w:rPr>
          <w:rFonts w:eastAsiaTheme="minorHAnsi" w:cstheme="minorBidi"/>
          <w:color w:val="auto"/>
          <w:sz w:val="22"/>
        </w:rPr>
        <w:t xml:space="preserve"> Prostorovou akustiku není třeba řešit, jedná se převážně o venkovní prostory.</w:t>
      </w:r>
    </w:p>
    <w:p w:rsidR="00085039" w:rsidRPr="00120D02" w:rsidRDefault="00085039" w:rsidP="00085039">
      <w:pPr>
        <w:pStyle w:val="Bezmezer"/>
        <w:rPr>
          <w:rFonts w:ascii="Arial" w:hAnsi="Arial" w:cs="Arial"/>
          <w:b/>
          <w:sz w:val="16"/>
        </w:rPr>
      </w:pPr>
    </w:p>
    <w:p w:rsidR="00085039" w:rsidRPr="00120D02" w:rsidRDefault="00085039" w:rsidP="00085039">
      <w:pPr>
        <w:pStyle w:val="Bezmezer"/>
        <w:rPr>
          <w:rFonts w:ascii="Arial" w:hAnsi="Arial" w:cs="Arial"/>
          <w:b/>
          <w:sz w:val="22"/>
        </w:rPr>
      </w:pPr>
      <w:r w:rsidRPr="00120D02">
        <w:rPr>
          <w:rFonts w:ascii="Arial" w:hAnsi="Arial" w:cs="Arial"/>
          <w:b/>
          <w:sz w:val="22"/>
        </w:rPr>
        <w:t>Osvětlení a oslunění</w:t>
      </w:r>
    </w:p>
    <w:p w:rsidR="00085039" w:rsidRDefault="00085039" w:rsidP="00085039">
      <w:pPr>
        <w:pStyle w:val="499textodrazeny"/>
        <w:spacing w:before="20"/>
        <w:ind w:left="0"/>
        <w:jc w:val="both"/>
        <w:rPr>
          <w:rFonts w:eastAsiaTheme="minorHAnsi" w:cstheme="minorBidi"/>
          <w:color w:val="auto"/>
          <w:sz w:val="22"/>
          <w:szCs w:val="22"/>
        </w:rPr>
      </w:pPr>
      <w:r>
        <w:rPr>
          <w:rFonts w:eastAsiaTheme="minorHAnsi" w:cstheme="minorBidi"/>
          <w:color w:val="auto"/>
          <w:sz w:val="22"/>
          <w:szCs w:val="22"/>
        </w:rPr>
        <w:t>Jedná se o letní sezónní provoz venkovních prostorů koupaliště.</w:t>
      </w:r>
    </w:p>
    <w:p w:rsidR="00120D02" w:rsidRPr="00120D02" w:rsidRDefault="00120D02" w:rsidP="00120D02">
      <w:pPr>
        <w:pStyle w:val="Bezmezer"/>
        <w:rPr>
          <w:rFonts w:ascii="Arial" w:hAnsi="Arial" w:cs="Arial"/>
          <w:color w:val="FF0000"/>
          <w:sz w:val="22"/>
        </w:rPr>
      </w:pPr>
    </w:p>
    <w:p w:rsidR="00393DE5" w:rsidRPr="00393DE5" w:rsidRDefault="00393DE5" w:rsidP="00393DE5">
      <w:pPr>
        <w:pStyle w:val="Bezmezer"/>
        <w:rPr>
          <w:sz w:val="28"/>
          <w:szCs w:val="22"/>
          <w:highlight w:val="yellow"/>
        </w:rPr>
      </w:pPr>
      <w:r>
        <w:rPr>
          <w:rFonts w:ascii="Arial" w:hAnsi="Arial" w:cs="Arial"/>
          <w:b/>
          <w:sz w:val="28"/>
          <w:szCs w:val="22"/>
        </w:rPr>
        <w:t>9</w:t>
      </w:r>
      <w:r w:rsidRPr="00393DE5">
        <w:rPr>
          <w:rFonts w:ascii="Arial" w:hAnsi="Arial" w:cs="Arial"/>
          <w:b/>
          <w:sz w:val="28"/>
          <w:szCs w:val="22"/>
        </w:rPr>
        <w:t>. Stanovení kontrol, měření a zkoušek</w:t>
      </w:r>
    </w:p>
    <w:p w:rsidR="00393DE5" w:rsidRPr="00393DE5" w:rsidRDefault="00393DE5" w:rsidP="00393DE5">
      <w:pPr>
        <w:pStyle w:val="Bezmezer"/>
        <w:jc w:val="both"/>
        <w:rPr>
          <w:rFonts w:ascii="Arial" w:hAnsi="Arial" w:cs="Arial"/>
          <w:sz w:val="22"/>
          <w:szCs w:val="22"/>
        </w:rPr>
      </w:pPr>
      <w:r w:rsidRPr="00393DE5">
        <w:rPr>
          <w:rFonts w:ascii="Arial" w:hAnsi="Arial" w:cs="Arial"/>
          <w:sz w:val="22"/>
          <w:szCs w:val="22"/>
        </w:rPr>
        <w:t>Zhotovitel vyzve vždy v předstihu min. dvou dnů technický dozor stavebníka ke kontrole všech zakrývaných konstrukcí, případně k provedení jejich kontrolních měření nebo zkoušek. Předpokládané termíny zakrývání konstrukcí vyznačí zhotovitel v</w:t>
      </w:r>
      <w:r w:rsidR="00D41960">
        <w:rPr>
          <w:rFonts w:ascii="Arial" w:hAnsi="Arial" w:cs="Arial"/>
          <w:sz w:val="22"/>
          <w:szCs w:val="22"/>
        </w:rPr>
        <w:t> </w:t>
      </w:r>
      <w:proofErr w:type="spellStart"/>
      <w:r w:rsidRPr="00393DE5">
        <w:rPr>
          <w:rFonts w:ascii="Arial" w:hAnsi="Arial" w:cs="Arial"/>
          <w:sz w:val="22"/>
          <w:szCs w:val="22"/>
        </w:rPr>
        <w:t>harmono</w:t>
      </w:r>
      <w:proofErr w:type="spellEnd"/>
      <w:r w:rsidR="00D41960">
        <w:rPr>
          <w:rFonts w:ascii="Arial" w:hAnsi="Arial" w:cs="Arial"/>
          <w:sz w:val="22"/>
          <w:szCs w:val="22"/>
        </w:rPr>
        <w:t>-</w:t>
      </w:r>
      <w:r w:rsidRPr="00393DE5">
        <w:rPr>
          <w:rFonts w:ascii="Arial" w:hAnsi="Arial" w:cs="Arial"/>
          <w:sz w:val="22"/>
          <w:szCs w:val="22"/>
        </w:rPr>
        <w:t>gramu postupu výstavby při jeho zpracování a upřesňování. Před zabudováním materiálů a konstrukcí předloží zhotovitel ke kontrole veškeré jejich certifikáty.</w:t>
      </w:r>
    </w:p>
    <w:p w:rsidR="00393DE5" w:rsidRPr="00265AF5" w:rsidRDefault="00393DE5" w:rsidP="00393DE5">
      <w:pPr>
        <w:pStyle w:val="Bezmezer"/>
        <w:jc w:val="both"/>
        <w:rPr>
          <w:rFonts w:ascii="Arial" w:hAnsi="Arial" w:cs="Arial"/>
          <w:sz w:val="12"/>
          <w:szCs w:val="22"/>
        </w:rPr>
      </w:pPr>
    </w:p>
    <w:p w:rsidR="00393DE5" w:rsidRPr="00393DE5" w:rsidRDefault="00393DE5" w:rsidP="00393DE5">
      <w:pPr>
        <w:pStyle w:val="Bezmezer"/>
        <w:jc w:val="both"/>
        <w:rPr>
          <w:rFonts w:ascii="Arial" w:hAnsi="Arial" w:cs="Arial"/>
          <w:sz w:val="22"/>
          <w:szCs w:val="22"/>
        </w:rPr>
      </w:pPr>
      <w:r w:rsidRPr="00393DE5">
        <w:rPr>
          <w:rFonts w:ascii="Arial" w:hAnsi="Arial" w:cs="Arial"/>
          <w:sz w:val="22"/>
          <w:szCs w:val="22"/>
        </w:rPr>
        <w:t xml:space="preserve">Kontrola stavu stavebních a zejména nosných konstrukcí bude prováděna minimálně jedenkrát ročně nebo dle platných předpisů, případně výrobcem stanovených lhůt. V rámci pravidelné kontroly budou kontrolovány nosné konstrukce - základové konstrukce, vnější a vnitřní svislé nosné konstrukce (sloupy a stěny), vodorovné nosné konstrukce a nosné konstrukce střešního pláště. Vzhledem k nepřístupnosti základových nosných konstrukcí budou kontrolovány sekundární dopady (projevy) především na svislých a vodorovných nadzákladových konstrukcích. </w:t>
      </w:r>
    </w:p>
    <w:p w:rsidR="00393DE5" w:rsidRPr="00265AF5" w:rsidRDefault="00393DE5" w:rsidP="00393DE5">
      <w:pPr>
        <w:pStyle w:val="Bezmezer"/>
        <w:jc w:val="both"/>
        <w:rPr>
          <w:rFonts w:ascii="Arial" w:hAnsi="Arial" w:cs="Arial"/>
          <w:sz w:val="12"/>
          <w:szCs w:val="22"/>
        </w:rPr>
      </w:pPr>
    </w:p>
    <w:p w:rsidR="00393DE5" w:rsidRPr="00393DE5" w:rsidRDefault="00393DE5" w:rsidP="00393DE5">
      <w:pPr>
        <w:pStyle w:val="Bezmezer"/>
        <w:jc w:val="both"/>
        <w:rPr>
          <w:rFonts w:ascii="Arial" w:hAnsi="Arial" w:cs="Arial"/>
          <w:sz w:val="22"/>
          <w:szCs w:val="22"/>
        </w:rPr>
      </w:pPr>
      <w:r w:rsidRPr="00393DE5">
        <w:rPr>
          <w:rFonts w:ascii="Arial" w:hAnsi="Arial" w:cs="Arial"/>
          <w:sz w:val="22"/>
          <w:szCs w:val="22"/>
        </w:rPr>
        <w:t>Kontrola stavu technického zařízení a vybavení objektu včetně souvisejících rozvodů a koncových prvků a následná údržba musí být prováděna v režimu předepsaných revizí v technických listech jednotlivých zařízení nebo minimálně jedenkrát ročně.</w:t>
      </w:r>
    </w:p>
    <w:p w:rsidR="00393DE5" w:rsidRPr="00265AF5" w:rsidRDefault="00393DE5" w:rsidP="00393DE5">
      <w:pPr>
        <w:pStyle w:val="Bezmezer"/>
        <w:jc w:val="both"/>
        <w:rPr>
          <w:rFonts w:ascii="Arial" w:hAnsi="Arial" w:cs="Arial"/>
          <w:sz w:val="12"/>
          <w:szCs w:val="22"/>
        </w:rPr>
      </w:pPr>
    </w:p>
    <w:p w:rsidR="00393DE5" w:rsidRPr="00393DE5" w:rsidRDefault="00393DE5" w:rsidP="00393DE5">
      <w:pPr>
        <w:pStyle w:val="Bezmezer"/>
        <w:jc w:val="both"/>
        <w:rPr>
          <w:rFonts w:ascii="Arial" w:hAnsi="Arial" w:cs="Arial"/>
          <w:sz w:val="22"/>
          <w:szCs w:val="22"/>
        </w:rPr>
      </w:pPr>
      <w:r w:rsidRPr="00393DE5">
        <w:rPr>
          <w:rFonts w:ascii="Arial" w:hAnsi="Arial" w:cs="Arial"/>
          <w:sz w:val="22"/>
          <w:szCs w:val="22"/>
        </w:rPr>
        <w:t xml:space="preserve">V zimním období je třeba provádět pravidelnou údržbu - odklízení sněhu a ledu především s ohledem na únosnost konstrukcí.  </w:t>
      </w:r>
    </w:p>
    <w:p w:rsidR="00393DE5" w:rsidRDefault="00393DE5" w:rsidP="00C10B23">
      <w:pPr>
        <w:pStyle w:val="Bezmezer"/>
        <w:tabs>
          <w:tab w:val="left" w:pos="1701"/>
          <w:tab w:val="left" w:pos="1985"/>
          <w:tab w:val="left" w:pos="2410"/>
        </w:tabs>
        <w:rPr>
          <w:rFonts w:ascii="Arial" w:hAnsi="Arial" w:cs="Arial"/>
          <w:b/>
          <w:sz w:val="28"/>
          <w:szCs w:val="24"/>
        </w:rPr>
      </w:pPr>
    </w:p>
    <w:p w:rsidR="00D54BAE" w:rsidRDefault="00393DE5" w:rsidP="00C10B23">
      <w:pPr>
        <w:pStyle w:val="Bezmezer"/>
        <w:tabs>
          <w:tab w:val="left" w:pos="1701"/>
          <w:tab w:val="left" w:pos="1985"/>
          <w:tab w:val="left" w:pos="2410"/>
        </w:tabs>
        <w:rPr>
          <w:sz w:val="22"/>
          <w:szCs w:val="24"/>
        </w:rPr>
      </w:pPr>
      <w:r>
        <w:rPr>
          <w:rFonts w:ascii="Arial" w:hAnsi="Arial" w:cs="Arial"/>
          <w:b/>
          <w:sz w:val="28"/>
          <w:szCs w:val="24"/>
        </w:rPr>
        <w:t>10</w:t>
      </w:r>
      <w:r w:rsidR="00C10B23" w:rsidRPr="00C10B23">
        <w:rPr>
          <w:rFonts w:ascii="Arial" w:hAnsi="Arial" w:cs="Arial"/>
          <w:b/>
          <w:sz w:val="28"/>
          <w:szCs w:val="24"/>
        </w:rPr>
        <w:t xml:space="preserve">. </w:t>
      </w:r>
      <w:r w:rsidR="00C10B23">
        <w:rPr>
          <w:rFonts w:ascii="Arial" w:hAnsi="Arial" w:cs="Arial"/>
          <w:b/>
          <w:sz w:val="28"/>
          <w:szCs w:val="24"/>
        </w:rPr>
        <w:t>P</w:t>
      </w:r>
      <w:r w:rsidR="00D54BAE" w:rsidRPr="00C10B23">
        <w:rPr>
          <w:rFonts w:ascii="Arial" w:hAnsi="Arial" w:cs="Arial"/>
          <w:b/>
          <w:sz w:val="28"/>
          <w:szCs w:val="24"/>
        </w:rPr>
        <w:t>oužité předpisy a normy</w:t>
      </w:r>
    </w:p>
    <w:p w:rsidR="001E2BA6" w:rsidRPr="001E2BA6" w:rsidRDefault="001E2BA6" w:rsidP="001E2BA6">
      <w:pPr>
        <w:pStyle w:val="Bezmezer"/>
        <w:jc w:val="both"/>
        <w:rPr>
          <w:rFonts w:ascii="Arial" w:hAnsi="Arial" w:cs="Arial"/>
          <w:sz w:val="22"/>
        </w:rPr>
      </w:pPr>
      <w:r w:rsidRPr="001E2BA6">
        <w:rPr>
          <w:rFonts w:ascii="Arial" w:hAnsi="Arial" w:cs="Arial"/>
          <w:sz w:val="22"/>
        </w:rPr>
        <w:t xml:space="preserve">Pro návrh stavby, její realizaci a následné užívání platí následující předpisy a normy (vzhledem k velkému množství souvisejících předpisů a norem jsou uvedeny jen </w:t>
      </w:r>
      <w:r w:rsidR="00030FCD">
        <w:rPr>
          <w:rFonts w:ascii="Arial" w:hAnsi="Arial" w:cs="Arial"/>
          <w:sz w:val="22"/>
        </w:rPr>
        <w:t>z</w:t>
      </w:r>
      <w:r w:rsidRPr="001E2BA6">
        <w:rPr>
          <w:rFonts w:ascii="Arial" w:hAnsi="Arial" w:cs="Arial"/>
          <w:sz w:val="22"/>
        </w:rPr>
        <w:t>ákladní :</w:t>
      </w:r>
    </w:p>
    <w:p w:rsidR="001E2BA6" w:rsidRPr="001E2BA6" w:rsidRDefault="001E2BA6" w:rsidP="001E2BA6">
      <w:pPr>
        <w:pStyle w:val="Bezmezer"/>
        <w:jc w:val="both"/>
        <w:rPr>
          <w:rFonts w:ascii="Arial" w:hAnsi="Arial" w:cs="Arial"/>
          <w:sz w:val="10"/>
        </w:rPr>
      </w:pPr>
    </w:p>
    <w:p w:rsidR="001E2BA6" w:rsidRPr="001E2BA6" w:rsidRDefault="001E2BA6" w:rsidP="001E2BA6">
      <w:pPr>
        <w:tabs>
          <w:tab w:val="left" w:pos="2268"/>
        </w:tabs>
        <w:ind w:left="2700" w:hanging="2700"/>
        <w:jc w:val="both"/>
        <w:rPr>
          <w:sz w:val="22"/>
        </w:rPr>
      </w:pPr>
      <w:r>
        <w:rPr>
          <w:sz w:val="22"/>
        </w:rPr>
        <w:t>- Z</w:t>
      </w:r>
      <w:r w:rsidRPr="001E2BA6">
        <w:rPr>
          <w:sz w:val="22"/>
        </w:rPr>
        <w:t>ákon 183/2006 Sb.</w:t>
      </w:r>
      <w:r>
        <w:rPr>
          <w:sz w:val="22"/>
        </w:rPr>
        <w:t>,</w:t>
      </w:r>
      <w:r w:rsidRPr="001E2BA6">
        <w:rPr>
          <w:sz w:val="22"/>
        </w:rPr>
        <w:t xml:space="preserve"> o územním plánování a stavebním řádu (stavební zákon)</w:t>
      </w:r>
    </w:p>
    <w:p w:rsidR="001E2BA6" w:rsidRPr="001E2BA6" w:rsidRDefault="001E2BA6" w:rsidP="001E2BA6">
      <w:pPr>
        <w:tabs>
          <w:tab w:val="left" w:pos="2268"/>
        </w:tabs>
        <w:ind w:left="2700" w:hanging="2700"/>
        <w:jc w:val="both"/>
        <w:rPr>
          <w:sz w:val="22"/>
        </w:rPr>
      </w:pPr>
      <w:r>
        <w:rPr>
          <w:sz w:val="22"/>
        </w:rPr>
        <w:t>- Z</w:t>
      </w:r>
      <w:r w:rsidRPr="001E2BA6">
        <w:rPr>
          <w:sz w:val="22"/>
        </w:rPr>
        <w:t>ákon 309/2006 Sb.</w:t>
      </w:r>
      <w:r>
        <w:rPr>
          <w:sz w:val="22"/>
        </w:rPr>
        <w:t>, o</w:t>
      </w:r>
      <w:r w:rsidRPr="001E2BA6">
        <w:rPr>
          <w:sz w:val="22"/>
        </w:rPr>
        <w:t xml:space="preserve"> požadavcích BOZP</w:t>
      </w:r>
    </w:p>
    <w:p w:rsidR="001E2BA6" w:rsidRPr="001E2BA6" w:rsidRDefault="001E2BA6" w:rsidP="009B7973">
      <w:pPr>
        <w:tabs>
          <w:tab w:val="left" w:pos="2268"/>
        </w:tabs>
        <w:ind w:left="2700" w:hanging="2700"/>
        <w:jc w:val="both"/>
        <w:rPr>
          <w:sz w:val="22"/>
        </w:rPr>
      </w:pPr>
      <w:r>
        <w:rPr>
          <w:sz w:val="22"/>
        </w:rPr>
        <w:t>- Z</w:t>
      </w:r>
      <w:r w:rsidRPr="001E2BA6">
        <w:rPr>
          <w:sz w:val="22"/>
        </w:rPr>
        <w:t>ákon 22/1997 Sb.</w:t>
      </w:r>
      <w:r>
        <w:rPr>
          <w:sz w:val="22"/>
        </w:rPr>
        <w:t>, o</w:t>
      </w:r>
      <w:r w:rsidRPr="001E2BA6">
        <w:rPr>
          <w:sz w:val="22"/>
        </w:rPr>
        <w:t xml:space="preserve"> technických požadavcích na výrobky a o změně a doplnění některých zákonů</w:t>
      </w:r>
    </w:p>
    <w:p w:rsidR="001E2BA6" w:rsidRPr="00467AE5" w:rsidRDefault="001E2BA6" w:rsidP="009B7973">
      <w:pPr>
        <w:pStyle w:val="Style4"/>
        <w:widowControl/>
        <w:tabs>
          <w:tab w:val="left" w:pos="2268"/>
        </w:tabs>
        <w:spacing w:before="19" w:line="276" w:lineRule="auto"/>
        <w:jc w:val="both"/>
        <w:rPr>
          <w:rFonts w:ascii="Arial" w:hAnsi="Arial" w:cs="Arial"/>
          <w:bCs/>
          <w:sz w:val="22"/>
          <w:szCs w:val="22"/>
        </w:rPr>
      </w:pPr>
      <w:r>
        <w:rPr>
          <w:rFonts w:ascii="Arial" w:hAnsi="Arial" w:cs="Arial"/>
          <w:sz w:val="22"/>
          <w:szCs w:val="22"/>
        </w:rPr>
        <w:t xml:space="preserve">- </w:t>
      </w:r>
      <w:r w:rsidRPr="00467AE5">
        <w:rPr>
          <w:rFonts w:ascii="Arial" w:hAnsi="Arial" w:cs="Arial"/>
          <w:sz w:val="22"/>
          <w:szCs w:val="22"/>
        </w:rPr>
        <w:t>Zákon 258/2000 Sb.</w:t>
      </w:r>
      <w:r>
        <w:rPr>
          <w:rFonts w:ascii="Arial" w:hAnsi="Arial" w:cs="Arial"/>
          <w:sz w:val="22"/>
          <w:szCs w:val="22"/>
        </w:rPr>
        <w:t>,</w:t>
      </w:r>
      <w:r w:rsidR="009B7973">
        <w:rPr>
          <w:rFonts w:ascii="Arial" w:hAnsi="Arial" w:cs="Arial"/>
          <w:sz w:val="22"/>
          <w:szCs w:val="22"/>
        </w:rPr>
        <w:tab/>
      </w:r>
      <w:r w:rsidRPr="00467AE5">
        <w:rPr>
          <w:rFonts w:ascii="Arial" w:hAnsi="Arial" w:cs="Arial"/>
          <w:sz w:val="22"/>
          <w:szCs w:val="22"/>
        </w:rPr>
        <w:t xml:space="preserve">o ochraně veřejného zdraví, v platném znění </w:t>
      </w:r>
    </w:p>
    <w:p w:rsidR="001E2BA6" w:rsidRPr="00467AE5" w:rsidRDefault="001E2BA6" w:rsidP="009B7973">
      <w:pPr>
        <w:tabs>
          <w:tab w:val="left" w:pos="2268"/>
        </w:tabs>
        <w:spacing w:line="276" w:lineRule="auto"/>
        <w:jc w:val="both"/>
        <w:rPr>
          <w:rFonts w:cs="Arial"/>
          <w:sz w:val="22"/>
          <w:szCs w:val="22"/>
        </w:rPr>
      </w:pPr>
      <w:r>
        <w:rPr>
          <w:rFonts w:cs="Arial"/>
          <w:sz w:val="22"/>
          <w:szCs w:val="22"/>
        </w:rPr>
        <w:t xml:space="preserve">- </w:t>
      </w:r>
      <w:r w:rsidRPr="00467AE5">
        <w:rPr>
          <w:rFonts w:cs="Arial"/>
          <w:sz w:val="22"/>
          <w:szCs w:val="22"/>
        </w:rPr>
        <w:t>Zákon 20/1966 Sb.</w:t>
      </w:r>
      <w:r>
        <w:rPr>
          <w:rFonts w:cs="Arial"/>
          <w:sz w:val="22"/>
          <w:szCs w:val="22"/>
        </w:rPr>
        <w:t>,</w:t>
      </w:r>
      <w:r w:rsidR="009B7973">
        <w:rPr>
          <w:rFonts w:cs="Arial"/>
          <w:sz w:val="22"/>
          <w:szCs w:val="22"/>
        </w:rPr>
        <w:tab/>
      </w:r>
      <w:r w:rsidRPr="00467AE5">
        <w:rPr>
          <w:rFonts w:cs="Arial"/>
          <w:sz w:val="22"/>
          <w:szCs w:val="22"/>
        </w:rPr>
        <w:t>o péči o zdraví lidu ve znění pozdějších předpisů</w:t>
      </w:r>
    </w:p>
    <w:p w:rsidR="001E2BA6" w:rsidRPr="001E2BA6" w:rsidRDefault="009B7973" w:rsidP="001E2BA6">
      <w:pPr>
        <w:tabs>
          <w:tab w:val="left" w:pos="2268"/>
        </w:tabs>
        <w:ind w:left="2700" w:hanging="2700"/>
        <w:jc w:val="both"/>
        <w:rPr>
          <w:sz w:val="22"/>
        </w:rPr>
      </w:pPr>
      <w:r>
        <w:rPr>
          <w:sz w:val="22"/>
        </w:rPr>
        <w:t>- V</w:t>
      </w:r>
      <w:r w:rsidR="001E2BA6" w:rsidRPr="001E2BA6">
        <w:rPr>
          <w:sz w:val="22"/>
        </w:rPr>
        <w:t>yhláška 499/2006 Sb.</w:t>
      </w:r>
      <w:r w:rsidR="001E2BA6">
        <w:rPr>
          <w:sz w:val="22"/>
        </w:rPr>
        <w:t xml:space="preserve">, </w:t>
      </w:r>
      <w:r w:rsidR="001E2BA6" w:rsidRPr="001E2BA6">
        <w:rPr>
          <w:sz w:val="22"/>
        </w:rPr>
        <w:t>o dokumentaci staveb</w:t>
      </w:r>
    </w:p>
    <w:p w:rsidR="001E2BA6" w:rsidRPr="001E2BA6" w:rsidRDefault="009B7973" w:rsidP="001E2BA6">
      <w:pPr>
        <w:tabs>
          <w:tab w:val="left" w:pos="2268"/>
        </w:tabs>
        <w:ind w:left="2700" w:hanging="2700"/>
        <w:jc w:val="both"/>
        <w:rPr>
          <w:rFonts w:cs="Arial"/>
          <w:sz w:val="22"/>
          <w:szCs w:val="22"/>
        </w:rPr>
      </w:pPr>
      <w:r>
        <w:rPr>
          <w:sz w:val="22"/>
        </w:rPr>
        <w:t>- V</w:t>
      </w:r>
      <w:r w:rsidR="001E2BA6" w:rsidRPr="001E2BA6">
        <w:rPr>
          <w:sz w:val="22"/>
        </w:rPr>
        <w:t>y</w:t>
      </w:r>
      <w:r w:rsidR="001E2BA6" w:rsidRPr="001E2BA6">
        <w:rPr>
          <w:rFonts w:cs="Arial"/>
          <w:sz w:val="22"/>
          <w:szCs w:val="22"/>
        </w:rPr>
        <w:t xml:space="preserve">hláška 363/2005 Sb., o bezpečnosti práce a technických zařízení při stavebních pracích </w:t>
      </w:r>
    </w:p>
    <w:p w:rsidR="001E2BA6" w:rsidRPr="001E2BA6" w:rsidRDefault="009B7973" w:rsidP="001E2BA6">
      <w:pPr>
        <w:tabs>
          <w:tab w:val="left" w:pos="2268"/>
        </w:tabs>
        <w:ind w:left="2700" w:hanging="2700"/>
        <w:jc w:val="both"/>
        <w:rPr>
          <w:rFonts w:cs="Arial"/>
          <w:sz w:val="22"/>
          <w:szCs w:val="22"/>
        </w:rPr>
      </w:pPr>
      <w:r>
        <w:rPr>
          <w:rFonts w:cs="Arial"/>
          <w:sz w:val="22"/>
          <w:szCs w:val="22"/>
        </w:rPr>
        <w:t>- V</w:t>
      </w:r>
      <w:r w:rsidR="001E2BA6" w:rsidRPr="001E2BA6">
        <w:rPr>
          <w:rFonts w:cs="Arial"/>
          <w:sz w:val="22"/>
          <w:szCs w:val="22"/>
        </w:rPr>
        <w:t>yhláška 369/2001 Sb.</w:t>
      </w:r>
      <w:r>
        <w:rPr>
          <w:rFonts w:cs="Arial"/>
          <w:sz w:val="22"/>
          <w:szCs w:val="22"/>
        </w:rPr>
        <w:t xml:space="preserve">, </w:t>
      </w:r>
      <w:r w:rsidR="001E2BA6" w:rsidRPr="001E2BA6">
        <w:rPr>
          <w:rFonts w:cs="Arial"/>
          <w:sz w:val="22"/>
          <w:szCs w:val="22"/>
        </w:rPr>
        <w:t>o technických požadavcích zabezpečujících užívání OMSPO</w:t>
      </w:r>
    </w:p>
    <w:p w:rsidR="00C10B23" w:rsidRPr="00467AE5" w:rsidRDefault="00C10B23" w:rsidP="009B7973">
      <w:pPr>
        <w:pStyle w:val="Style4"/>
        <w:widowControl/>
        <w:tabs>
          <w:tab w:val="left" w:pos="2694"/>
        </w:tabs>
        <w:spacing w:before="19" w:line="276" w:lineRule="auto"/>
        <w:ind w:left="2694" w:hanging="2694"/>
        <w:jc w:val="both"/>
        <w:rPr>
          <w:rStyle w:val="FontStyle28"/>
          <w:rFonts w:ascii="Arial" w:hAnsi="Arial" w:cs="Arial" w:hint="default"/>
          <w:b w:val="0"/>
          <w:sz w:val="22"/>
          <w:szCs w:val="22"/>
        </w:rPr>
      </w:pPr>
      <w:r>
        <w:rPr>
          <w:rFonts w:ascii="Arial" w:hAnsi="Arial" w:cs="Arial"/>
          <w:sz w:val="22"/>
          <w:szCs w:val="22"/>
        </w:rPr>
        <w:t>-</w:t>
      </w:r>
      <w:r w:rsidR="009B7973">
        <w:rPr>
          <w:rFonts w:ascii="Arial" w:hAnsi="Arial" w:cs="Arial"/>
          <w:sz w:val="22"/>
          <w:szCs w:val="22"/>
        </w:rPr>
        <w:t xml:space="preserve"> </w:t>
      </w:r>
      <w:r w:rsidRPr="00467AE5">
        <w:rPr>
          <w:rFonts w:ascii="Arial" w:hAnsi="Arial" w:cs="Arial"/>
          <w:sz w:val="22"/>
          <w:szCs w:val="22"/>
        </w:rPr>
        <w:t xml:space="preserve">Vyhláška 238/2011 Sb., </w:t>
      </w:r>
      <w:r w:rsidRPr="00126039">
        <w:rPr>
          <w:rFonts w:ascii="Arial" w:hAnsi="Arial" w:cs="Arial"/>
          <w:sz w:val="22"/>
          <w:szCs w:val="22"/>
        </w:rPr>
        <w:t>o</w:t>
      </w:r>
      <w:r w:rsidRPr="00467AE5">
        <w:rPr>
          <w:rFonts w:ascii="Arial" w:hAnsi="Arial" w:cs="Arial"/>
          <w:b/>
          <w:sz w:val="22"/>
          <w:szCs w:val="22"/>
        </w:rPr>
        <w:t xml:space="preserve"> </w:t>
      </w:r>
      <w:r w:rsidRPr="00467AE5">
        <w:rPr>
          <w:rStyle w:val="FontStyle28"/>
          <w:rFonts w:ascii="Arial" w:hAnsi="Arial" w:cs="Arial" w:hint="default"/>
          <w:b w:val="0"/>
          <w:sz w:val="22"/>
          <w:szCs w:val="22"/>
        </w:rPr>
        <w:t>stanovení hygienických požadavků na koupaliště, sauny a hygienické limity písku v pískovištích venkovních hracích ploch</w:t>
      </w:r>
      <w:r>
        <w:rPr>
          <w:rStyle w:val="FontStyle28"/>
          <w:rFonts w:ascii="Arial" w:hAnsi="Arial" w:cs="Arial" w:hint="default"/>
          <w:b w:val="0"/>
          <w:sz w:val="22"/>
          <w:szCs w:val="22"/>
        </w:rPr>
        <w:t xml:space="preserve"> v platném znění</w:t>
      </w:r>
    </w:p>
    <w:p w:rsidR="00C10B23" w:rsidRPr="00467AE5" w:rsidRDefault="00C10B23" w:rsidP="00C10B23">
      <w:pPr>
        <w:pStyle w:val="Style4"/>
        <w:widowControl/>
        <w:spacing w:before="19" w:line="276" w:lineRule="auto"/>
        <w:jc w:val="both"/>
        <w:rPr>
          <w:rFonts w:ascii="Arial" w:hAnsi="Arial" w:cs="Arial"/>
          <w:sz w:val="22"/>
          <w:szCs w:val="22"/>
        </w:rPr>
      </w:pPr>
      <w:r>
        <w:rPr>
          <w:rFonts w:ascii="Arial" w:hAnsi="Arial" w:cs="Arial"/>
          <w:bCs/>
          <w:sz w:val="22"/>
          <w:szCs w:val="22"/>
        </w:rPr>
        <w:t xml:space="preserve">- </w:t>
      </w:r>
      <w:r w:rsidRPr="00467AE5">
        <w:rPr>
          <w:rFonts w:ascii="Arial" w:hAnsi="Arial" w:cs="Arial"/>
          <w:bCs/>
          <w:sz w:val="22"/>
          <w:szCs w:val="22"/>
        </w:rPr>
        <w:t>Vyhláška 269/2009 Sb.</w:t>
      </w:r>
      <w:r w:rsidR="009B7973">
        <w:rPr>
          <w:rFonts w:ascii="Arial" w:hAnsi="Arial" w:cs="Arial"/>
          <w:bCs/>
          <w:sz w:val="22"/>
          <w:szCs w:val="22"/>
        </w:rPr>
        <w:t>,</w:t>
      </w:r>
      <w:r w:rsidRPr="00467AE5">
        <w:rPr>
          <w:rFonts w:ascii="Arial" w:hAnsi="Arial" w:cs="Arial"/>
          <w:bCs/>
          <w:sz w:val="22"/>
          <w:szCs w:val="22"/>
        </w:rPr>
        <w:t xml:space="preserve"> o využití území</w:t>
      </w:r>
    </w:p>
    <w:p w:rsidR="00C10B23" w:rsidRPr="00467AE5" w:rsidRDefault="009B7973" w:rsidP="00C10B23">
      <w:pPr>
        <w:pStyle w:val="Style4"/>
        <w:widowControl/>
        <w:spacing w:before="19" w:line="276" w:lineRule="auto"/>
        <w:jc w:val="both"/>
        <w:rPr>
          <w:rFonts w:ascii="Arial" w:hAnsi="Arial" w:cs="Arial"/>
          <w:bCs/>
          <w:sz w:val="22"/>
          <w:szCs w:val="22"/>
        </w:rPr>
      </w:pPr>
      <w:r>
        <w:rPr>
          <w:rFonts w:ascii="Arial" w:hAnsi="Arial" w:cs="Arial"/>
          <w:bCs/>
          <w:sz w:val="22"/>
          <w:szCs w:val="22"/>
        </w:rPr>
        <w:t>-</w:t>
      </w:r>
      <w:r w:rsidR="00C10B23">
        <w:rPr>
          <w:rFonts w:ascii="Arial" w:hAnsi="Arial" w:cs="Arial"/>
          <w:bCs/>
          <w:sz w:val="22"/>
          <w:szCs w:val="22"/>
        </w:rPr>
        <w:t xml:space="preserve"> </w:t>
      </w:r>
      <w:r w:rsidR="00C10B23" w:rsidRPr="00467AE5">
        <w:rPr>
          <w:rFonts w:ascii="Arial" w:hAnsi="Arial" w:cs="Arial"/>
          <w:bCs/>
          <w:sz w:val="22"/>
          <w:szCs w:val="22"/>
        </w:rPr>
        <w:t>Vyhláška 268/2009 Sb.</w:t>
      </w:r>
      <w:r>
        <w:rPr>
          <w:rFonts w:ascii="Arial" w:hAnsi="Arial" w:cs="Arial"/>
          <w:bCs/>
          <w:sz w:val="22"/>
          <w:szCs w:val="22"/>
        </w:rPr>
        <w:t>,</w:t>
      </w:r>
      <w:r w:rsidR="00C10B23" w:rsidRPr="00467AE5">
        <w:rPr>
          <w:rFonts w:ascii="Arial" w:hAnsi="Arial" w:cs="Arial"/>
          <w:bCs/>
          <w:sz w:val="22"/>
          <w:szCs w:val="22"/>
        </w:rPr>
        <w:t xml:space="preserve"> o technických požadavcích na stavby</w:t>
      </w:r>
    </w:p>
    <w:p w:rsidR="00C10B23" w:rsidRDefault="00C10B23" w:rsidP="00C10B23">
      <w:pPr>
        <w:pStyle w:val="Style4"/>
        <w:widowControl/>
        <w:spacing w:before="19" w:line="276" w:lineRule="auto"/>
        <w:jc w:val="both"/>
        <w:rPr>
          <w:rFonts w:ascii="Arial" w:hAnsi="Arial" w:cs="Arial"/>
          <w:bCs/>
          <w:sz w:val="22"/>
          <w:szCs w:val="22"/>
        </w:rPr>
      </w:pPr>
      <w:r>
        <w:rPr>
          <w:rFonts w:ascii="Arial" w:hAnsi="Arial" w:cs="Arial"/>
          <w:bCs/>
          <w:sz w:val="22"/>
          <w:szCs w:val="22"/>
        </w:rPr>
        <w:t xml:space="preserve">- </w:t>
      </w:r>
      <w:r w:rsidRPr="00467AE5">
        <w:rPr>
          <w:rFonts w:ascii="Arial" w:hAnsi="Arial" w:cs="Arial"/>
          <w:bCs/>
          <w:sz w:val="22"/>
          <w:szCs w:val="22"/>
        </w:rPr>
        <w:t>Vyhláška č. 398 / 209 Sb. o technických požadavcích pro bezbari</w:t>
      </w:r>
      <w:r>
        <w:rPr>
          <w:rFonts w:ascii="Arial" w:hAnsi="Arial" w:cs="Arial"/>
          <w:bCs/>
          <w:sz w:val="22"/>
          <w:szCs w:val="22"/>
        </w:rPr>
        <w:t>é</w:t>
      </w:r>
      <w:r w:rsidRPr="00467AE5">
        <w:rPr>
          <w:rFonts w:ascii="Arial" w:hAnsi="Arial" w:cs="Arial"/>
          <w:bCs/>
          <w:sz w:val="22"/>
          <w:szCs w:val="22"/>
        </w:rPr>
        <w:t>rové užívání staveb</w:t>
      </w:r>
    </w:p>
    <w:p w:rsidR="00C10B23" w:rsidRDefault="00C10B23" w:rsidP="00C10B23">
      <w:pPr>
        <w:spacing w:line="276" w:lineRule="auto"/>
        <w:jc w:val="both"/>
        <w:rPr>
          <w:sz w:val="22"/>
          <w:szCs w:val="24"/>
        </w:rPr>
      </w:pPr>
      <w:r>
        <w:rPr>
          <w:sz w:val="22"/>
          <w:szCs w:val="24"/>
        </w:rPr>
        <w:t>- TNV 94 09 20 - Bezpečnost na bazénech, koupalištích a aquaparcích</w:t>
      </w:r>
    </w:p>
    <w:p w:rsidR="00C10B23" w:rsidRDefault="00C10B23" w:rsidP="00C10B23">
      <w:pPr>
        <w:spacing w:line="276" w:lineRule="auto"/>
        <w:jc w:val="both"/>
        <w:rPr>
          <w:sz w:val="22"/>
          <w:szCs w:val="24"/>
        </w:rPr>
      </w:pPr>
      <w:r>
        <w:rPr>
          <w:sz w:val="22"/>
          <w:szCs w:val="24"/>
        </w:rPr>
        <w:t>- ČSN EN 13451 - Vybavení plaveckých bazénů</w:t>
      </w:r>
    </w:p>
    <w:p w:rsidR="00C10B23" w:rsidRDefault="00C10B23" w:rsidP="009B7973">
      <w:pPr>
        <w:spacing w:line="276" w:lineRule="auto"/>
        <w:ind w:left="1843" w:hanging="1843"/>
        <w:jc w:val="both"/>
        <w:rPr>
          <w:sz w:val="22"/>
          <w:szCs w:val="24"/>
        </w:rPr>
      </w:pPr>
      <w:r>
        <w:rPr>
          <w:sz w:val="22"/>
          <w:szCs w:val="24"/>
        </w:rPr>
        <w:t>-</w:t>
      </w:r>
      <w:r w:rsidR="009B7973">
        <w:rPr>
          <w:sz w:val="22"/>
          <w:szCs w:val="24"/>
        </w:rPr>
        <w:t xml:space="preserve"> </w:t>
      </w:r>
      <w:r>
        <w:rPr>
          <w:sz w:val="22"/>
          <w:szCs w:val="24"/>
        </w:rPr>
        <w:t>ČSN EN 15288 - Plavecké bazény - bezpečnostní požadavky pro navrhování a provoz bazénů</w:t>
      </w:r>
    </w:p>
    <w:p w:rsidR="001E2BA6" w:rsidRPr="001E2BA6" w:rsidRDefault="001E2BA6" w:rsidP="001E2BA6">
      <w:pPr>
        <w:tabs>
          <w:tab w:val="left" w:pos="2700"/>
        </w:tabs>
        <w:ind w:left="2700" w:hanging="2700"/>
        <w:jc w:val="both"/>
        <w:rPr>
          <w:rFonts w:cs="Arial"/>
          <w:sz w:val="22"/>
          <w:szCs w:val="22"/>
        </w:rPr>
      </w:pPr>
      <w:r>
        <w:rPr>
          <w:rFonts w:cs="Arial"/>
          <w:sz w:val="22"/>
          <w:szCs w:val="22"/>
        </w:rPr>
        <w:t xml:space="preserve">- </w:t>
      </w:r>
      <w:r w:rsidRPr="001E2BA6">
        <w:rPr>
          <w:rFonts w:cs="Arial"/>
          <w:sz w:val="22"/>
          <w:szCs w:val="22"/>
        </w:rPr>
        <w:t>ČSN třídy 72</w:t>
      </w:r>
    </w:p>
    <w:p w:rsidR="001E2BA6" w:rsidRPr="001E2BA6" w:rsidRDefault="001E2BA6" w:rsidP="001E2BA6">
      <w:pPr>
        <w:tabs>
          <w:tab w:val="left" w:pos="2700"/>
        </w:tabs>
        <w:ind w:left="2700" w:hanging="2700"/>
        <w:jc w:val="both"/>
        <w:rPr>
          <w:rFonts w:cs="Arial"/>
          <w:sz w:val="22"/>
          <w:szCs w:val="22"/>
        </w:rPr>
      </w:pPr>
      <w:r>
        <w:rPr>
          <w:rFonts w:cs="Arial"/>
          <w:sz w:val="22"/>
          <w:szCs w:val="22"/>
        </w:rPr>
        <w:t xml:space="preserve">- </w:t>
      </w:r>
      <w:r w:rsidRPr="001E2BA6">
        <w:rPr>
          <w:rFonts w:cs="Arial"/>
          <w:sz w:val="22"/>
          <w:szCs w:val="22"/>
        </w:rPr>
        <w:t>ČSN třídy 73</w:t>
      </w:r>
    </w:p>
    <w:p w:rsidR="001E2BA6" w:rsidRPr="001E2BA6" w:rsidRDefault="001E2BA6" w:rsidP="001E2BA6">
      <w:pPr>
        <w:tabs>
          <w:tab w:val="left" w:pos="2700"/>
        </w:tabs>
        <w:ind w:left="2700" w:hanging="2700"/>
        <w:jc w:val="both"/>
        <w:rPr>
          <w:rFonts w:cs="Arial"/>
          <w:sz w:val="22"/>
          <w:szCs w:val="22"/>
        </w:rPr>
      </w:pPr>
      <w:r>
        <w:rPr>
          <w:rFonts w:cs="Arial"/>
          <w:sz w:val="22"/>
          <w:szCs w:val="22"/>
        </w:rPr>
        <w:t xml:space="preserve">- </w:t>
      </w:r>
      <w:r w:rsidRPr="001E2BA6">
        <w:rPr>
          <w:rFonts w:cs="Arial"/>
          <w:sz w:val="22"/>
          <w:szCs w:val="22"/>
        </w:rPr>
        <w:t>ČSN třídy 74</w:t>
      </w:r>
    </w:p>
    <w:p w:rsidR="00FB01C5" w:rsidRDefault="00FB01C5" w:rsidP="00D73FC3">
      <w:pPr>
        <w:pStyle w:val="Bezmezer"/>
        <w:tabs>
          <w:tab w:val="left" w:pos="1701"/>
          <w:tab w:val="left" w:pos="1985"/>
          <w:tab w:val="left" w:pos="2410"/>
        </w:tabs>
        <w:spacing w:line="276" w:lineRule="auto"/>
        <w:rPr>
          <w:rFonts w:ascii="Arial" w:hAnsi="Arial" w:cs="Arial"/>
          <w:sz w:val="22"/>
          <w:szCs w:val="22"/>
        </w:rPr>
      </w:pPr>
    </w:p>
    <w:p w:rsidR="00EA57BC" w:rsidRPr="005D37D8" w:rsidRDefault="00EA57BC" w:rsidP="00EA57BC">
      <w:pPr>
        <w:pStyle w:val="499textodrazeny"/>
        <w:spacing w:before="20" w:line="276" w:lineRule="auto"/>
        <w:ind w:left="0"/>
        <w:jc w:val="both"/>
        <w:rPr>
          <w:b/>
          <w:color w:val="auto"/>
          <w:sz w:val="28"/>
          <w:szCs w:val="24"/>
        </w:rPr>
      </w:pPr>
      <w:r>
        <w:rPr>
          <w:b/>
          <w:color w:val="auto"/>
          <w:sz w:val="28"/>
          <w:szCs w:val="24"/>
        </w:rPr>
        <w:t>1</w:t>
      </w:r>
      <w:r w:rsidR="00393DE5">
        <w:rPr>
          <w:b/>
          <w:color w:val="auto"/>
          <w:sz w:val="28"/>
          <w:szCs w:val="24"/>
        </w:rPr>
        <w:t>1</w:t>
      </w:r>
      <w:r w:rsidRPr="008839FD">
        <w:rPr>
          <w:b/>
          <w:color w:val="auto"/>
          <w:sz w:val="28"/>
          <w:szCs w:val="24"/>
        </w:rPr>
        <w:t>. Závěrečná ustanovení</w:t>
      </w:r>
    </w:p>
    <w:p w:rsidR="00EA57BC" w:rsidRPr="00EA57BC" w:rsidRDefault="00EA57BC" w:rsidP="00EA57BC">
      <w:pPr>
        <w:pStyle w:val="499textodrazeny"/>
        <w:spacing w:before="20" w:line="276" w:lineRule="auto"/>
        <w:ind w:left="0"/>
        <w:jc w:val="both"/>
        <w:rPr>
          <w:sz w:val="4"/>
          <w:szCs w:val="14"/>
        </w:rPr>
      </w:pPr>
      <w:bookmarkStart w:id="1" w:name="_Toc350699936"/>
      <w:bookmarkStart w:id="2" w:name="_Toc353466463"/>
    </w:p>
    <w:p w:rsidR="00EA57BC" w:rsidRPr="00555165" w:rsidRDefault="00EA57BC" w:rsidP="00EA57BC">
      <w:pPr>
        <w:pStyle w:val="499textodrazeny"/>
        <w:spacing w:before="0" w:line="276" w:lineRule="auto"/>
        <w:ind w:left="0"/>
        <w:jc w:val="both"/>
        <w:rPr>
          <w:b/>
          <w:sz w:val="22"/>
        </w:rPr>
      </w:pPr>
      <w:r w:rsidRPr="00555165">
        <w:rPr>
          <w:b/>
          <w:sz w:val="22"/>
        </w:rPr>
        <w:t>Vymezení účelu a možností použití projektové dokumentace</w:t>
      </w:r>
      <w:bookmarkEnd w:id="1"/>
      <w:bookmarkEnd w:id="2"/>
      <w:r w:rsidRPr="00555165">
        <w:rPr>
          <w:b/>
          <w:sz w:val="22"/>
        </w:rPr>
        <w:t>:</w:t>
      </w:r>
    </w:p>
    <w:p w:rsidR="00EA57BC" w:rsidRPr="00EA57BC" w:rsidRDefault="00EA57BC" w:rsidP="00EA57BC">
      <w:pPr>
        <w:jc w:val="both"/>
        <w:rPr>
          <w:sz w:val="6"/>
        </w:rPr>
      </w:pPr>
    </w:p>
    <w:p w:rsidR="00EA57BC" w:rsidRPr="00EA57BC" w:rsidRDefault="00EA57BC" w:rsidP="00EA57BC">
      <w:pPr>
        <w:jc w:val="both"/>
        <w:rPr>
          <w:sz w:val="22"/>
        </w:rPr>
      </w:pPr>
      <w:r w:rsidRPr="00EA57BC">
        <w:rPr>
          <w:sz w:val="22"/>
        </w:rPr>
        <w:t xml:space="preserve">Veškeré parametry díla musí být v souladu s platnými právními úpravami a normami, obecně závaznými právními předpisy, ČSN, ČN. </w:t>
      </w:r>
    </w:p>
    <w:p w:rsidR="00EA57BC" w:rsidRPr="00EA57BC" w:rsidRDefault="00EA57BC" w:rsidP="00EA57BC">
      <w:pPr>
        <w:jc w:val="both"/>
        <w:rPr>
          <w:sz w:val="12"/>
        </w:rPr>
      </w:pPr>
    </w:p>
    <w:p w:rsidR="00EA57BC" w:rsidRPr="00EA57BC" w:rsidRDefault="00EA57BC" w:rsidP="00EA57BC">
      <w:pPr>
        <w:jc w:val="both"/>
        <w:rPr>
          <w:sz w:val="22"/>
        </w:rPr>
      </w:pPr>
      <w:r w:rsidRPr="00EA57BC">
        <w:rPr>
          <w:sz w:val="22"/>
        </w:rPr>
        <w:t xml:space="preserve">Tuto dokumentaci není přípustné </w:t>
      </w:r>
      <w:proofErr w:type="spellStart"/>
      <w:r w:rsidRPr="00EA57BC">
        <w:rPr>
          <w:sz w:val="22"/>
        </w:rPr>
        <w:t>neautorizovaně</w:t>
      </w:r>
      <w:proofErr w:type="spellEnd"/>
      <w:r w:rsidRPr="00EA57BC">
        <w:rPr>
          <w:sz w:val="22"/>
        </w:rPr>
        <w:t xml:space="preserve"> upravovat, doplňovat, měnit ani rozmnožovat, na dokumentaci se vztahují v plném rozsahu autorská práva dle platných zákonů. Za použití jakékoliv neautorizované kopie této dokumentace nenese její autor odpovědnost.</w:t>
      </w:r>
    </w:p>
    <w:p w:rsidR="00EA57BC" w:rsidRPr="00EA57BC" w:rsidRDefault="00EA57BC" w:rsidP="00EA57BC">
      <w:pPr>
        <w:pStyle w:val="Bezmezer"/>
        <w:rPr>
          <w:rFonts w:ascii="Arial" w:hAnsi="Arial" w:cs="Arial"/>
          <w:sz w:val="12"/>
        </w:rPr>
      </w:pPr>
    </w:p>
    <w:p w:rsidR="00EA57BC" w:rsidRPr="00EA57BC" w:rsidRDefault="00EA57BC" w:rsidP="00EA57BC">
      <w:pPr>
        <w:jc w:val="both"/>
        <w:rPr>
          <w:sz w:val="22"/>
        </w:rPr>
      </w:pPr>
      <w:r w:rsidRPr="00EA57BC">
        <w:rPr>
          <w:sz w:val="22"/>
        </w:rPr>
        <w:t>Za použití této dokumentace v rozporu s jejím vymezeným účelem nenese její autor a zhotovitel jakoukoliv zodpovědnost.</w:t>
      </w:r>
    </w:p>
    <w:p w:rsidR="00EA57BC" w:rsidRPr="00EA57BC" w:rsidRDefault="00EA57BC" w:rsidP="00EA57BC">
      <w:pPr>
        <w:pStyle w:val="Bezmezer"/>
        <w:rPr>
          <w:rFonts w:ascii="Arial" w:hAnsi="Arial" w:cs="Arial"/>
          <w:sz w:val="12"/>
        </w:rPr>
      </w:pPr>
    </w:p>
    <w:p w:rsidR="00EA57BC" w:rsidRPr="00EA57BC" w:rsidRDefault="00EA57BC" w:rsidP="00EA57BC">
      <w:pPr>
        <w:jc w:val="both"/>
        <w:rPr>
          <w:sz w:val="22"/>
        </w:rPr>
      </w:pPr>
      <w:r w:rsidRPr="00EA57BC">
        <w:rPr>
          <w:sz w:val="22"/>
        </w:rPr>
        <w:t xml:space="preserve">Nedílnou součástí projektové dokumentace jsou veškeré textové a výkresové části. Pokud jsou tyto nedílné části v rozporu mezi sebou (výkresy/texty), je povinností při zjištění této skutečnosti vyžádat si od GP doplnění či zpřesnění projektové dokumentace, aby údaje v jednotlivých částech byly jednoznačné a srozumitelné. Povinností GP je tyto informace poskytnout a uvést do souladu v co nejkratším termínu. </w:t>
      </w:r>
    </w:p>
    <w:p w:rsidR="00EA57BC" w:rsidRPr="00EA57BC" w:rsidRDefault="00EA57BC" w:rsidP="00EA57BC">
      <w:pPr>
        <w:jc w:val="both"/>
        <w:rPr>
          <w:sz w:val="12"/>
        </w:rPr>
      </w:pPr>
    </w:p>
    <w:p w:rsidR="00EA57BC" w:rsidRPr="00EA57BC" w:rsidRDefault="00EA57BC" w:rsidP="00EA57BC">
      <w:pPr>
        <w:jc w:val="both"/>
        <w:rPr>
          <w:sz w:val="22"/>
        </w:rPr>
      </w:pPr>
      <w:r w:rsidRPr="00EA57BC">
        <w:rPr>
          <w:sz w:val="22"/>
        </w:rPr>
        <w:t>Jednotlivé prvky a konstrukce nesmí být odměřovány z výkresové dokumentace. V případě nejasností rozměrů je nutné kontaktovat GP a vyžádat si doplňující podklady.</w:t>
      </w:r>
    </w:p>
    <w:p w:rsidR="00EA57BC" w:rsidRPr="00EA57BC" w:rsidRDefault="00EA57BC" w:rsidP="00D73FC3">
      <w:pPr>
        <w:pStyle w:val="Bezmezer"/>
        <w:tabs>
          <w:tab w:val="left" w:pos="1701"/>
          <w:tab w:val="left" w:pos="1985"/>
          <w:tab w:val="left" w:pos="2410"/>
        </w:tabs>
        <w:spacing w:line="276" w:lineRule="auto"/>
        <w:rPr>
          <w:rFonts w:ascii="Arial" w:hAnsi="Arial" w:cs="Arial"/>
          <w:sz w:val="20"/>
          <w:szCs w:val="22"/>
        </w:rPr>
      </w:pPr>
    </w:p>
    <w:p w:rsidR="00EA57BC" w:rsidRPr="00EA57BC" w:rsidRDefault="00EA57BC" w:rsidP="00EA57BC">
      <w:pPr>
        <w:pStyle w:val="Bezmezer"/>
        <w:jc w:val="both"/>
        <w:rPr>
          <w:rFonts w:ascii="Arial" w:hAnsi="Arial" w:cs="Arial"/>
          <w:b/>
          <w:sz w:val="22"/>
        </w:rPr>
      </w:pPr>
      <w:bookmarkStart w:id="3" w:name="_Toc350699937"/>
      <w:bookmarkStart w:id="4" w:name="_Toc353466464"/>
      <w:r w:rsidRPr="00EA57BC">
        <w:rPr>
          <w:rFonts w:ascii="Arial" w:hAnsi="Arial" w:cs="Arial"/>
          <w:b/>
          <w:sz w:val="22"/>
        </w:rPr>
        <w:t>Stanovení priorit a postupů pro případ nesrovnalostí zjištěných v dokumentaci</w:t>
      </w:r>
      <w:bookmarkEnd w:id="3"/>
      <w:bookmarkEnd w:id="4"/>
    </w:p>
    <w:p w:rsidR="00EA57BC" w:rsidRPr="00EA57BC" w:rsidRDefault="00EA57BC" w:rsidP="00EA57BC">
      <w:pPr>
        <w:pStyle w:val="Bezmezer"/>
        <w:jc w:val="both"/>
        <w:rPr>
          <w:rFonts w:ascii="Arial" w:hAnsi="Arial" w:cs="Arial"/>
          <w:sz w:val="22"/>
        </w:rPr>
      </w:pPr>
      <w:r w:rsidRPr="00EA57BC">
        <w:rPr>
          <w:rFonts w:ascii="Arial" w:hAnsi="Arial" w:cs="Arial"/>
          <w:sz w:val="22"/>
        </w:rPr>
        <w:t>V případě nesrovnalostí mezi jednotlivými částmi dokumentace platí, že :</w:t>
      </w:r>
    </w:p>
    <w:p w:rsidR="00EA57BC" w:rsidRPr="00EA57BC" w:rsidRDefault="00EA57BC" w:rsidP="00EA57BC">
      <w:pPr>
        <w:pStyle w:val="Bezmezer"/>
        <w:tabs>
          <w:tab w:val="left" w:pos="142"/>
        </w:tabs>
        <w:ind w:left="142" w:hanging="142"/>
        <w:jc w:val="both"/>
        <w:rPr>
          <w:rFonts w:ascii="Arial" w:hAnsi="Arial" w:cs="Arial"/>
          <w:sz w:val="22"/>
        </w:rPr>
      </w:pPr>
      <w:r w:rsidRPr="00EA57BC">
        <w:rPr>
          <w:rFonts w:ascii="Arial" w:hAnsi="Arial" w:cs="Arial"/>
          <w:sz w:val="22"/>
        </w:rPr>
        <w:t>-</w:t>
      </w:r>
      <w:r>
        <w:rPr>
          <w:rFonts w:ascii="Arial" w:hAnsi="Arial" w:cs="Arial"/>
          <w:sz w:val="22"/>
        </w:rPr>
        <w:tab/>
      </w:r>
      <w:r w:rsidRPr="00EA57BC">
        <w:rPr>
          <w:rFonts w:ascii="Arial" w:hAnsi="Arial" w:cs="Arial"/>
          <w:sz w:val="22"/>
        </w:rPr>
        <w:t xml:space="preserve">výkresy podrobnějšího měřítka mají přednost před výkresy hrubšího měřítka, pořízenými ke stejnému datu </w:t>
      </w:r>
    </w:p>
    <w:p w:rsidR="00EA57BC" w:rsidRPr="00EA57BC" w:rsidRDefault="00EA57BC" w:rsidP="00EA57BC">
      <w:pPr>
        <w:pStyle w:val="Bezmezer"/>
        <w:tabs>
          <w:tab w:val="left" w:pos="142"/>
        </w:tabs>
        <w:ind w:left="142" w:hanging="142"/>
        <w:jc w:val="both"/>
        <w:rPr>
          <w:rFonts w:ascii="Arial" w:hAnsi="Arial" w:cs="Arial"/>
          <w:sz w:val="22"/>
        </w:rPr>
      </w:pPr>
      <w:r w:rsidRPr="00EA57BC">
        <w:rPr>
          <w:rFonts w:ascii="Arial" w:hAnsi="Arial" w:cs="Arial"/>
          <w:sz w:val="22"/>
        </w:rPr>
        <w:t>-</w:t>
      </w:r>
      <w:r w:rsidRPr="00EA57BC">
        <w:rPr>
          <w:rFonts w:ascii="Arial" w:hAnsi="Arial" w:cs="Arial"/>
          <w:sz w:val="22"/>
        </w:rPr>
        <w:tab/>
        <w:t>textová určení (specifikace) mají přednost před výkresy</w:t>
      </w:r>
    </w:p>
    <w:p w:rsidR="00EA57BC" w:rsidRPr="00EA57BC" w:rsidRDefault="00EA57BC" w:rsidP="00EA57BC">
      <w:pPr>
        <w:pStyle w:val="Bezmezer"/>
        <w:tabs>
          <w:tab w:val="left" w:pos="142"/>
        </w:tabs>
        <w:ind w:left="142" w:hanging="142"/>
        <w:jc w:val="both"/>
        <w:rPr>
          <w:rFonts w:ascii="Arial" w:hAnsi="Arial" w:cs="Arial"/>
          <w:sz w:val="22"/>
        </w:rPr>
      </w:pPr>
      <w:r w:rsidRPr="00EA57BC">
        <w:rPr>
          <w:rFonts w:ascii="Arial" w:hAnsi="Arial" w:cs="Arial"/>
          <w:sz w:val="22"/>
        </w:rPr>
        <w:t>-</w:t>
      </w:r>
      <w:r w:rsidRPr="00EA57BC">
        <w:rPr>
          <w:rFonts w:ascii="Arial" w:hAnsi="Arial" w:cs="Arial"/>
          <w:sz w:val="22"/>
        </w:rPr>
        <w:tab/>
        <w:t>bez ohledu na předcházející podmínky má dokumentace pozdějšího data vždy přednost před dokumentací dřívějšího data</w:t>
      </w:r>
    </w:p>
    <w:p w:rsidR="00FB01C5" w:rsidRDefault="00FB01C5" w:rsidP="00D73FC3">
      <w:pPr>
        <w:pStyle w:val="Bezmezer"/>
        <w:tabs>
          <w:tab w:val="left" w:pos="1701"/>
          <w:tab w:val="left" w:pos="1985"/>
          <w:tab w:val="left" w:pos="2410"/>
        </w:tabs>
        <w:spacing w:line="276" w:lineRule="auto"/>
        <w:rPr>
          <w:rFonts w:ascii="Arial" w:hAnsi="Arial" w:cs="Arial"/>
          <w:sz w:val="20"/>
          <w:szCs w:val="22"/>
        </w:rPr>
      </w:pPr>
    </w:p>
    <w:p w:rsidR="00B54E13" w:rsidRDefault="00B54E13"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B54E13" w:rsidRDefault="00B54E13"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Default="007E6886" w:rsidP="00D73FC3">
      <w:pPr>
        <w:pStyle w:val="Bezmezer"/>
        <w:tabs>
          <w:tab w:val="left" w:pos="1701"/>
          <w:tab w:val="left" w:pos="1985"/>
          <w:tab w:val="left" w:pos="2410"/>
        </w:tabs>
        <w:spacing w:line="276" w:lineRule="auto"/>
        <w:rPr>
          <w:rFonts w:ascii="Arial" w:hAnsi="Arial" w:cs="Arial"/>
          <w:sz w:val="20"/>
          <w:szCs w:val="22"/>
        </w:rPr>
      </w:pPr>
    </w:p>
    <w:p w:rsidR="007E6886" w:rsidRPr="006A52A0" w:rsidRDefault="007E6886" w:rsidP="007E6886">
      <w:pPr>
        <w:jc w:val="center"/>
        <w:rPr>
          <w:rFonts w:cs="Arial"/>
          <w:b/>
          <w:sz w:val="28"/>
        </w:rPr>
      </w:pPr>
      <w:r>
        <w:rPr>
          <w:rFonts w:cs="Arial"/>
          <w:b/>
          <w:sz w:val="28"/>
        </w:rPr>
        <w:t>SE</w:t>
      </w:r>
      <w:bookmarkStart w:id="5" w:name="_GoBack"/>
      <w:bookmarkEnd w:id="5"/>
      <w:r>
        <w:rPr>
          <w:rFonts w:cs="Arial"/>
          <w:b/>
          <w:sz w:val="28"/>
        </w:rPr>
        <w:t>STAVA SKLUZAVEK VČETNĚ PŘÍSLUŠENSTVÍ</w:t>
      </w:r>
    </w:p>
    <w:p w:rsidR="007E6886" w:rsidRPr="00AA68C4" w:rsidRDefault="007E6886" w:rsidP="007E6886">
      <w:pPr>
        <w:rPr>
          <w:rFonts w:cs="Arial"/>
          <w:b/>
          <w:sz w:val="12"/>
        </w:rPr>
      </w:pPr>
    </w:p>
    <w:p w:rsidR="007E6886" w:rsidRPr="00AA68C4" w:rsidRDefault="007E6886" w:rsidP="007E6886">
      <w:pPr>
        <w:autoSpaceDE w:val="0"/>
        <w:autoSpaceDN w:val="0"/>
        <w:adjustRightInd w:val="0"/>
        <w:rPr>
          <w:rFonts w:cs="Arial"/>
          <w:b/>
          <w:bCs/>
          <w:szCs w:val="22"/>
        </w:rPr>
      </w:pPr>
      <w:r w:rsidRPr="00AA68C4">
        <w:rPr>
          <w:rFonts w:cs="Arial"/>
          <w:b/>
          <w:bCs/>
          <w:szCs w:val="22"/>
        </w:rPr>
        <w:t>1. Ú V O D</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Projekt řeší stavebně vodní tobogán a skluzavku </w:t>
      </w:r>
      <w:proofErr w:type="spellStart"/>
      <w:r w:rsidRPr="00D41960">
        <w:rPr>
          <w:rFonts w:cs="Arial"/>
          <w:sz w:val="22"/>
          <w:szCs w:val="22"/>
        </w:rPr>
        <w:t>Kamikaze</w:t>
      </w:r>
      <w:proofErr w:type="spellEnd"/>
      <w:r w:rsidRPr="00D41960">
        <w:rPr>
          <w:rFonts w:cs="Arial"/>
          <w:sz w:val="22"/>
          <w:szCs w:val="22"/>
        </w:rPr>
        <w:t xml:space="preserve"> pro koupaliště v Berouně. Napojení na technologické rozvody je předmětem řešení části bazénové technologie. Návrh tobogánu a skluzavky vychází z ČSN EN 1069-1 „Vodní skluzavky vysoké 2 m a více - Bezpečnostní požadavky a zkušební metody “.</w:t>
      </w:r>
    </w:p>
    <w:p w:rsidR="007E6886" w:rsidRPr="00AA68C4" w:rsidRDefault="007E6886" w:rsidP="007E6886">
      <w:pPr>
        <w:autoSpaceDE w:val="0"/>
        <w:autoSpaceDN w:val="0"/>
        <w:adjustRightInd w:val="0"/>
        <w:rPr>
          <w:rFonts w:cs="Arial"/>
          <w:sz w:val="16"/>
          <w:szCs w:val="22"/>
        </w:rPr>
      </w:pPr>
    </w:p>
    <w:p w:rsidR="007E6886" w:rsidRPr="00AA68C4" w:rsidRDefault="007E6886" w:rsidP="007E6886">
      <w:pPr>
        <w:autoSpaceDE w:val="0"/>
        <w:autoSpaceDN w:val="0"/>
        <w:adjustRightInd w:val="0"/>
        <w:rPr>
          <w:rFonts w:cs="Arial"/>
          <w:b/>
          <w:bCs/>
          <w:szCs w:val="22"/>
        </w:rPr>
      </w:pPr>
      <w:r w:rsidRPr="00AA68C4">
        <w:rPr>
          <w:rFonts w:cs="Arial"/>
          <w:b/>
          <w:bCs/>
          <w:szCs w:val="22"/>
        </w:rPr>
        <w:t>2. D I S P O Z I Č N Í Ř E Š E N Í</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Vodní tobogán startuje z plošiny ve výšce +6,480 m. Dráha vodního tobogánu je vedena</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venkovním prostorem a je zakončena v laminátové dojezdové vaně. Délka vodního tobogánu</w:t>
      </w:r>
      <w:r>
        <w:rPr>
          <w:rFonts w:cs="Arial"/>
          <w:sz w:val="22"/>
          <w:szCs w:val="22"/>
        </w:rPr>
        <w:t xml:space="preserve"> </w:t>
      </w:r>
      <w:r w:rsidRPr="00D41960">
        <w:rPr>
          <w:rFonts w:cs="Arial"/>
          <w:sz w:val="22"/>
          <w:szCs w:val="22"/>
        </w:rPr>
        <w:t>je 50,93 m + 7,82</w:t>
      </w:r>
      <w:r>
        <w:rPr>
          <w:rFonts w:cs="Arial"/>
          <w:sz w:val="22"/>
          <w:szCs w:val="22"/>
        </w:rPr>
        <w:t xml:space="preserve"> </w:t>
      </w:r>
      <w:r w:rsidRPr="00D41960">
        <w:rPr>
          <w:rFonts w:cs="Arial"/>
          <w:sz w:val="22"/>
          <w:szCs w:val="22"/>
        </w:rPr>
        <w:t>m dojezdová vana.</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Skluzavka </w:t>
      </w:r>
      <w:proofErr w:type="spellStart"/>
      <w:r w:rsidRPr="00D41960">
        <w:rPr>
          <w:rFonts w:cs="Arial"/>
          <w:sz w:val="22"/>
          <w:szCs w:val="22"/>
        </w:rPr>
        <w:t>kamikaze</w:t>
      </w:r>
      <w:proofErr w:type="spellEnd"/>
      <w:r w:rsidRPr="00D41960">
        <w:rPr>
          <w:rFonts w:cs="Arial"/>
          <w:sz w:val="22"/>
          <w:szCs w:val="22"/>
        </w:rPr>
        <w:t xml:space="preserve"> vede vnějším prostorem z plošiny ve výšce +6,480 m do</w:t>
      </w:r>
      <w:r>
        <w:rPr>
          <w:rFonts w:cs="Arial"/>
          <w:sz w:val="22"/>
          <w:szCs w:val="22"/>
        </w:rPr>
        <w:t xml:space="preserve"> samostatné </w:t>
      </w:r>
      <w:r w:rsidRPr="00D41960">
        <w:rPr>
          <w:rFonts w:cs="Arial"/>
          <w:sz w:val="22"/>
          <w:szCs w:val="22"/>
        </w:rPr>
        <w:t>dojezdové vany. Délka skluzavky je cca 16,81</w:t>
      </w:r>
      <w:r>
        <w:rPr>
          <w:rFonts w:cs="Arial"/>
          <w:sz w:val="22"/>
          <w:szCs w:val="22"/>
        </w:rPr>
        <w:t xml:space="preserve"> </w:t>
      </w:r>
      <w:r w:rsidRPr="00D41960">
        <w:rPr>
          <w:rFonts w:cs="Arial"/>
          <w:sz w:val="22"/>
          <w:szCs w:val="22"/>
        </w:rPr>
        <w:t>m + 12,82</w:t>
      </w:r>
      <w:r>
        <w:rPr>
          <w:rFonts w:cs="Arial"/>
          <w:sz w:val="22"/>
          <w:szCs w:val="22"/>
        </w:rPr>
        <w:t xml:space="preserve"> </w:t>
      </w:r>
      <w:r w:rsidRPr="00D41960">
        <w:rPr>
          <w:rFonts w:cs="Arial"/>
          <w:sz w:val="22"/>
          <w:szCs w:val="22"/>
        </w:rPr>
        <w:t>m dojezdová vana.</w:t>
      </w:r>
    </w:p>
    <w:p w:rsidR="007E6886" w:rsidRPr="00AA68C4" w:rsidRDefault="007E6886" w:rsidP="007E6886">
      <w:pPr>
        <w:autoSpaceDE w:val="0"/>
        <w:autoSpaceDN w:val="0"/>
        <w:adjustRightInd w:val="0"/>
        <w:rPr>
          <w:rFonts w:cs="Arial"/>
          <w:sz w:val="16"/>
          <w:szCs w:val="22"/>
        </w:rPr>
      </w:pPr>
    </w:p>
    <w:p w:rsidR="007E6886" w:rsidRPr="00AA68C4" w:rsidRDefault="007E6886" w:rsidP="007E6886">
      <w:pPr>
        <w:autoSpaceDE w:val="0"/>
        <w:autoSpaceDN w:val="0"/>
        <w:adjustRightInd w:val="0"/>
        <w:rPr>
          <w:rFonts w:cs="Arial"/>
          <w:b/>
          <w:bCs/>
          <w:szCs w:val="22"/>
        </w:rPr>
      </w:pPr>
      <w:r w:rsidRPr="00AA68C4">
        <w:rPr>
          <w:rFonts w:cs="Arial"/>
          <w:b/>
          <w:bCs/>
          <w:szCs w:val="22"/>
        </w:rPr>
        <w:t>3. S T A V E B N Í Ř E Š E N Í</w:t>
      </w:r>
    </w:p>
    <w:p w:rsidR="007E6886" w:rsidRPr="00D41960" w:rsidRDefault="007E6886" w:rsidP="007E6886">
      <w:pPr>
        <w:autoSpaceDE w:val="0"/>
        <w:autoSpaceDN w:val="0"/>
        <w:adjustRightInd w:val="0"/>
        <w:rPr>
          <w:rFonts w:cs="Arial"/>
          <w:b/>
          <w:bCs/>
          <w:iCs/>
          <w:sz w:val="6"/>
          <w:szCs w:val="22"/>
        </w:rPr>
      </w:pPr>
    </w:p>
    <w:p w:rsidR="007E6886" w:rsidRPr="00D41960" w:rsidRDefault="007E6886" w:rsidP="007E6886">
      <w:pPr>
        <w:autoSpaceDE w:val="0"/>
        <w:autoSpaceDN w:val="0"/>
        <w:adjustRightInd w:val="0"/>
        <w:rPr>
          <w:rFonts w:cs="Arial"/>
          <w:b/>
          <w:bCs/>
          <w:iCs/>
          <w:sz w:val="22"/>
          <w:szCs w:val="22"/>
        </w:rPr>
      </w:pPr>
      <w:r w:rsidRPr="00D41960">
        <w:rPr>
          <w:rFonts w:cs="Arial"/>
          <w:b/>
          <w:bCs/>
          <w:iCs/>
          <w:szCs w:val="22"/>
        </w:rPr>
        <w:t>Vodní tobogán body slide</w:t>
      </w:r>
    </w:p>
    <w:p w:rsidR="007E6886" w:rsidRPr="00D41960" w:rsidRDefault="007E6886" w:rsidP="007E6886">
      <w:pPr>
        <w:autoSpaceDE w:val="0"/>
        <w:autoSpaceDN w:val="0"/>
        <w:adjustRightInd w:val="0"/>
        <w:rPr>
          <w:rFonts w:cs="Arial"/>
          <w:b/>
          <w:bCs/>
          <w:iCs/>
          <w:sz w:val="8"/>
          <w:szCs w:val="22"/>
        </w:rPr>
      </w:pPr>
    </w:p>
    <w:p w:rsidR="007E6886" w:rsidRPr="00D41960" w:rsidRDefault="007E6886" w:rsidP="007E6886">
      <w:pPr>
        <w:autoSpaceDE w:val="0"/>
        <w:autoSpaceDN w:val="0"/>
        <w:adjustRightInd w:val="0"/>
        <w:rPr>
          <w:rFonts w:cs="Arial"/>
          <w:b/>
          <w:bCs/>
          <w:iCs/>
          <w:sz w:val="22"/>
          <w:szCs w:val="22"/>
        </w:rPr>
      </w:pPr>
      <w:r w:rsidRPr="00D41960">
        <w:rPr>
          <w:rFonts w:cs="Arial"/>
          <w:b/>
          <w:bCs/>
          <w:iCs/>
          <w:sz w:val="22"/>
          <w:szCs w:val="22"/>
        </w:rPr>
        <w:t>a/ základy</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Založení pro tobogán řeší generální projektant vzhledem ke kvalitě podloží a následné</w:t>
      </w:r>
    </w:p>
    <w:p w:rsidR="007E6886" w:rsidRDefault="007E6886" w:rsidP="007E6886">
      <w:pPr>
        <w:autoSpaceDE w:val="0"/>
        <w:autoSpaceDN w:val="0"/>
        <w:adjustRightInd w:val="0"/>
        <w:jc w:val="both"/>
        <w:rPr>
          <w:rFonts w:cs="Arial"/>
          <w:sz w:val="22"/>
          <w:szCs w:val="22"/>
        </w:rPr>
      </w:pPr>
      <w:r w:rsidRPr="00D41960">
        <w:rPr>
          <w:rFonts w:cs="Arial"/>
          <w:sz w:val="22"/>
          <w:szCs w:val="22"/>
        </w:rPr>
        <w:t>složitosti založení.</w:t>
      </w:r>
    </w:p>
    <w:p w:rsidR="007E6886" w:rsidRPr="00D41960" w:rsidRDefault="007E6886" w:rsidP="007E6886">
      <w:pPr>
        <w:autoSpaceDE w:val="0"/>
        <w:autoSpaceDN w:val="0"/>
        <w:adjustRightInd w:val="0"/>
        <w:jc w:val="both"/>
        <w:rPr>
          <w:rFonts w:cs="Arial"/>
          <w:sz w:val="8"/>
          <w:szCs w:val="22"/>
        </w:rPr>
      </w:pP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Kotvení ocelových sloupů tobogánu se dělí na několik typů :</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kotvení centrálních sloupů tobogánu</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 kotvení lokálního sloupu tobogánu </w:t>
      </w:r>
    </w:p>
    <w:p w:rsidR="007E6886" w:rsidRDefault="007E6886" w:rsidP="007E6886">
      <w:pPr>
        <w:autoSpaceDE w:val="0"/>
        <w:autoSpaceDN w:val="0"/>
        <w:adjustRightInd w:val="0"/>
        <w:jc w:val="both"/>
        <w:rPr>
          <w:rFonts w:cs="Arial"/>
          <w:sz w:val="22"/>
          <w:szCs w:val="22"/>
        </w:rPr>
      </w:pPr>
      <w:r w:rsidRPr="00D41960">
        <w:rPr>
          <w:rFonts w:cs="Arial"/>
          <w:sz w:val="22"/>
          <w:szCs w:val="22"/>
        </w:rPr>
        <w:t>- kotvení sloupů startovní</w:t>
      </w:r>
      <w:r>
        <w:rPr>
          <w:rFonts w:cs="Arial"/>
          <w:sz w:val="22"/>
          <w:szCs w:val="22"/>
        </w:rPr>
        <w:t xml:space="preserve"> plošiny + nástupního schodiště</w:t>
      </w:r>
    </w:p>
    <w:p w:rsidR="007E6886" w:rsidRPr="00D41960" w:rsidRDefault="007E6886" w:rsidP="007E6886">
      <w:pPr>
        <w:autoSpaceDE w:val="0"/>
        <w:autoSpaceDN w:val="0"/>
        <w:adjustRightInd w:val="0"/>
        <w:jc w:val="both"/>
        <w:rPr>
          <w:rFonts w:cs="Arial"/>
          <w:sz w:val="8"/>
          <w:szCs w:val="22"/>
        </w:rPr>
      </w:pP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Základové konstrukce budou vybetonovány do úrovně, kde se osadí kotvení ocelových</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sloupů tobogánu.</w:t>
      </w:r>
      <w:r>
        <w:rPr>
          <w:rFonts w:cs="Arial"/>
          <w:sz w:val="22"/>
          <w:szCs w:val="22"/>
        </w:rPr>
        <w:t xml:space="preserve"> </w:t>
      </w:r>
      <w:r w:rsidRPr="00D41960">
        <w:rPr>
          <w:rFonts w:cs="Arial"/>
          <w:sz w:val="22"/>
          <w:szCs w:val="22"/>
        </w:rPr>
        <w:t>Po upravení terénu bude povrch základových konstrukcí min. 150 mm pod úrovní terénu</w:t>
      </w:r>
      <w:r>
        <w:rPr>
          <w:rFonts w:cs="Arial"/>
          <w:sz w:val="22"/>
          <w:szCs w:val="22"/>
        </w:rPr>
        <w:t xml:space="preserve"> vyjma kotevních patek, které budou min. 150 mm nad upraveným terénem</w:t>
      </w:r>
      <w:r w:rsidRPr="00D41960">
        <w:rPr>
          <w:rFonts w:cs="Arial"/>
          <w:sz w:val="22"/>
          <w:szCs w:val="22"/>
        </w:rPr>
        <w:t>. S</w:t>
      </w:r>
      <w:r>
        <w:rPr>
          <w:rFonts w:cs="Arial"/>
          <w:sz w:val="22"/>
          <w:szCs w:val="22"/>
        </w:rPr>
        <w:t xml:space="preserve"> </w:t>
      </w:r>
      <w:r w:rsidRPr="00D41960">
        <w:rPr>
          <w:rFonts w:cs="Arial"/>
          <w:sz w:val="22"/>
          <w:szCs w:val="22"/>
        </w:rPr>
        <w:t>ohledem na to, že základové konstrukce budou vystaveny</w:t>
      </w:r>
      <w:r>
        <w:rPr>
          <w:rFonts w:cs="Arial"/>
          <w:sz w:val="22"/>
          <w:szCs w:val="22"/>
        </w:rPr>
        <w:t xml:space="preserve"> povětrnostním</w:t>
      </w:r>
      <w:r w:rsidRPr="00D41960">
        <w:rPr>
          <w:rFonts w:cs="Arial"/>
          <w:sz w:val="22"/>
          <w:szCs w:val="22"/>
        </w:rPr>
        <w:t xml:space="preserve"> účinkům, je třeba, aby základové</w:t>
      </w:r>
      <w:r>
        <w:rPr>
          <w:rFonts w:cs="Arial"/>
          <w:sz w:val="22"/>
          <w:szCs w:val="22"/>
        </w:rPr>
        <w:t xml:space="preserve"> </w:t>
      </w:r>
      <w:r w:rsidRPr="00D41960">
        <w:rPr>
          <w:rFonts w:cs="Arial"/>
          <w:sz w:val="22"/>
          <w:szCs w:val="22"/>
        </w:rPr>
        <w:t>konstrukce byly provedeny ze strusko</w:t>
      </w:r>
      <w:r>
        <w:rPr>
          <w:rFonts w:cs="Arial"/>
          <w:sz w:val="22"/>
          <w:szCs w:val="22"/>
        </w:rPr>
        <w:t>-</w:t>
      </w:r>
      <w:r w:rsidRPr="00D41960">
        <w:rPr>
          <w:rFonts w:cs="Arial"/>
          <w:sz w:val="22"/>
          <w:szCs w:val="22"/>
        </w:rPr>
        <w:t>portlandských cementů.</w:t>
      </w:r>
      <w:r>
        <w:rPr>
          <w:rFonts w:cs="Arial"/>
          <w:sz w:val="22"/>
          <w:szCs w:val="22"/>
        </w:rPr>
        <w:t xml:space="preserve"> </w:t>
      </w:r>
      <w:r w:rsidRPr="00D41960">
        <w:rPr>
          <w:rFonts w:cs="Arial"/>
          <w:sz w:val="22"/>
          <w:szCs w:val="22"/>
        </w:rPr>
        <w:t>Betony musí být hutné a stejnorodé. Vytyčení základových konstrukcí a zejména osazení</w:t>
      </w:r>
      <w:r>
        <w:rPr>
          <w:rFonts w:cs="Arial"/>
          <w:sz w:val="22"/>
          <w:szCs w:val="22"/>
        </w:rPr>
        <w:t xml:space="preserve"> </w:t>
      </w:r>
      <w:r w:rsidRPr="00D41960">
        <w:rPr>
          <w:rFonts w:cs="Arial"/>
          <w:sz w:val="22"/>
          <w:szCs w:val="22"/>
        </w:rPr>
        <w:t>kotevních šroubů je třeba věnovat náležitou pozornost.</w:t>
      </w:r>
    </w:p>
    <w:p w:rsidR="007E6886" w:rsidRPr="00AA68C4" w:rsidRDefault="007E6886" w:rsidP="007E6886">
      <w:pPr>
        <w:autoSpaceDE w:val="0"/>
        <w:autoSpaceDN w:val="0"/>
        <w:adjustRightInd w:val="0"/>
        <w:jc w:val="both"/>
        <w:rPr>
          <w:rFonts w:cs="Arial"/>
          <w:b/>
          <w:bCs/>
          <w:iCs/>
          <w:sz w:val="12"/>
          <w:szCs w:val="22"/>
        </w:rPr>
      </w:pPr>
    </w:p>
    <w:p w:rsidR="007E6886" w:rsidRPr="00D41960" w:rsidRDefault="007E6886" w:rsidP="007E6886">
      <w:pPr>
        <w:autoSpaceDE w:val="0"/>
        <w:autoSpaceDN w:val="0"/>
        <w:adjustRightInd w:val="0"/>
        <w:jc w:val="both"/>
        <w:rPr>
          <w:rFonts w:cs="Arial"/>
          <w:b/>
          <w:bCs/>
          <w:iCs/>
          <w:sz w:val="22"/>
          <w:szCs w:val="22"/>
        </w:rPr>
      </w:pPr>
      <w:r w:rsidRPr="00D41960">
        <w:rPr>
          <w:rFonts w:cs="Arial"/>
          <w:b/>
          <w:bCs/>
          <w:iCs/>
          <w:sz w:val="22"/>
          <w:szCs w:val="22"/>
        </w:rPr>
        <w:t>b/ laminátová dráha</w:t>
      </w:r>
    </w:p>
    <w:p w:rsidR="007E6886" w:rsidRDefault="007E6886" w:rsidP="007E6886">
      <w:pPr>
        <w:autoSpaceDE w:val="0"/>
        <w:autoSpaceDN w:val="0"/>
        <w:adjustRightInd w:val="0"/>
        <w:jc w:val="both"/>
        <w:rPr>
          <w:rFonts w:cs="Arial"/>
          <w:sz w:val="22"/>
          <w:szCs w:val="22"/>
        </w:rPr>
      </w:pPr>
      <w:r>
        <w:rPr>
          <w:rFonts w:cs="Arial"/>
          <w:sz w:val="22"/>
          <w:szCs w:val="22"/>
        </w:rPr>
        <w:t>Průměrný s</w:t>
      </w:r>
      <w:r w:rsidRPr="00D41960">
        <w:rPr>
          <w:rFonts w:cs="Arial"/>
          <w:sz w:val="22"/>
          <w:szCs w:val="22"/>
        </w:rPr>
        <w:t>pád tobogánu je 12,7</w:t>
      </w:r>
      <w:r>
        <w:rPr>
          <w:rFonts w:cs="Arial"/>
          <w:sz w:val="22"/>
          <w:szCs w:val="22"/>
        </w:rPr>
        <w:t xml:space="preserve"> </w:t>
      </w:r>
      <w:r w:rsidRPr="00D41960">
        <w:rPr>
          <w:rFonts w:cs="Arial"/>
          <w:sz w:val="22"/>
          <w:szCs w:val="22"/>
        </w:rPr>
        <w:t>%. Celková délka dráhy je 58,75</w:t>
      </w:r>
      <w:r>
        <w:rPr>
          <w:rFonts w:cs="Arial"/>
          <w:sz w:val="22"/>
          <w:szCs w:val="22"/>
        </w:rPr>
        <w:t xml:space="preserve"> </w:t>
      </w:r>
      <w:r w:rsidRPr="00D41960">
        <w:rPr>
          <w:rFonts w:cs="Arial"/>
          <w:sz w:val="22"/>
          <w:szCs w:val="22"/>
        </w:rPr>
        <w:t>m. Při provozu korytem proudí 1,5</w:t>
      </w:r>
      <w:r>
        <w:rPr>
          <w:rFonts w:cs="Arial"/>
          <w:sz w:val="22"/>
          <w:szCs w:val="22"/>
        </w:rPr>
        <w:t xml:space="preserve"> </w:t>
      </w:r>
      <w:r w:rsidRPr="00D41960">
        <w:rPr>
          <w:rFonts w:cs="Arial"/>
          <w:sz w:val="22"/>
          <w:szCs w:val="22"/>
        </w:rPr>
        <w:t>m³ vody za minutu. Dráha je vzhledem k sezónnímu provozu řešena jako otevřené koryto tvaru U rozměru 600</w:t>
      </w:r>
      <w:r>
        <w:rPr>
          <w:rFonts w:cs="Arial"/>
          <w:sz w:val="22"/>
          <w:szCs w:val="22"/>
        </w:rPr>
        <w:t xml:space="preserve"> </w:t>
      </w:r>
      <w:r w:rsidRPr="00D41960">
        <w:rPr>
          <w:rFonts w:cs="Arial"/>
          <w:sz w:val="22"/>
          <w:szCs w:val="22"/>
        </w:rPr>
        <w:t>x</w:t>
      </w:r>
      <w:r>
        <w:rPr>
          <w:rFonts w:cs="Arial"/>
          <w:sz w:val="22"/>
          <w:szCs w:val="22"/>
        </w:rPr>
        <w:t xml:space="preserve"> </w:t>
      </w:r>
      <w:r w:rsidRPr="00D41960">
        <w:rPr>
          <w:rFonts w:cs="Arial"/>
          <w:sz w:val="22"/>
          <w:szCs w:val="22"/>
        </w:rPr>
        <w:t>900</w:t>
      </w:r>
      <w:r>
        <w:rPr>
          <w:rFonts w:cs="Arial"/>
          <w:sz w:val="22"/>
          <w:szCs w:val="22"/>
        </w:rPr>
        <w:t xml:space="preserve"> </w:t>
      </w:r>
      <w:r w:rsidRPr="00D41960">
        <w:rPr>
          <w:rFonts w:cs="Arial"/>
          <w:sz w:val="22"/>
          <w:szCs w:val="22"/>
        </w:rPr>
        <w:t xml:space="preserve">mm. Sklolaminátové komponenty (GRP </w:t>
      </w:r>
      <w:r>
        <w:rPr>
          <w:rFonts w:cs="Arial"/>
          <w:sz w:val="22"/>
          <w:szCs w:val="22"/>
        </w:rPr>
        <w:t>-</w:t>
      </w:r>
      <w:r w:rsidRPr="00D41960">
        <w:rPr>
          <w:rFonts w:cs="Arial"/>
          <w:sz w:val="22"/>
          <w:szCs w:val="22"/>
        </w:rPr>
        <w:t xml:space="preserve"> </w:t>
      </w:r>
      <w:proofErr w:type="spellStart"/>
      <w:r w:rsidRPr="00D41960">
        <w:rPr>
          <w:rFonts w:cs="Arial"/>
          <w:sz w:val="22"/>
          <w:szCs w:val="22"/>
        </w:rPr>
        <w:t>Glass</w:t>
      </w:r>
      <w:proofErr w:type="spellEnd"/>
      <w:r w:rsidRPr="00D41960">
        <w:rPr>
          <w:rFonts w:cs="Arial"/>
          <w:sz w:val="22"/>
          <w:szCs w:val="22"/>
        </w:rPr>
        <w:t xml:space="preserve"> </w:t>
      </w:r>
      <w:proofErr w:type="spellStart"/>
      <w:r w:rsidRPr="00D41960">
        <w:rPr>
          <w:rFonts w:cs="Arial"/>
          <w:sz w:val="22"/>
          <w:szCs w:val="22"/>
        </w:rPr>
        <w:t>Reinforced</w:t>
      </w:r>
      <w:proofErr w:type="spellEnd"/>
      <w:r w:rsidRPr="00D41960">
        <w:rPr>
          <w:rFonts w:cs="Arial"/>
          <w:sz w:val="22"/>
          <w:szCs w:val="22"/>
        </w:rPr>
        <w:t xml:space="preserve"> Polyester)</w:t>
      </w:r>
      <w:r>
        <w:rPr>
          <w:rFonts w:cs="Arial"/>
          <w:sz w:val="22"/>
          <w:szCs w:val="22"/>
        </w:rPr>
        <w:t xml:space="preserve"> musí být</w:t>
      </w:r>
      <w:r w:rsidRPr="00D41960">
        <w:rPr>
          <w:rFonts w:cs="Arial"/>
          <w:sz w:val="22"/>
          <w:szCs w:val="22"/>
        </w:rPr>
        <w:t xml:space="preserve"> odolné vůči chlorované vodě a venkovnímu UV záření. Poměr sklolaminátu je minimálně 28</w:t>
      </w:r>
      <w:r>
        <w:rPr>
          <w:rFonts w:cs="Arial"/>
          <w:sz w:val="22"/>
          <w:szCs w:val="22"/>
        </w:rPr>
        <w:t xml:space="preserve"> </w:t>
      </w:r>
      <w:r w:rsidRPr="00D41960">
        <w:rPr>
          <w:rFonts w:cs="Arial"/>
          <w:sz w:val="22"/>
          <w:szCs w:val="22"/>
        </w:rPr>
        <w:t xml:space="preserve">%. Svrchní vrstva laminátových dílů je opatřena vrstvou ochranného </w:t>
      </w:r>
      <w:proofErr w:type="spellStart"/>
      <w:r w:rsidRPr="00D41960">
        <w:rPr>
          <w:rFonts w:cs="Arial"/>
          <w:sz w:val="22"/>
          <w:szCs w:val="22"/>
        </w:rPr>
        <w:t>Gelcoatu</w:t>
      </w:r>
      <w:proofErr w:type="spellEnd"/>
      <w:r w:rsidRPr="00D41960">
        <w:rPr>
          <w:rFonts w:cs="Arial"/>
          <w:sz w:val="22"/>
          <w:szCs w:val="22"/>
        </w:rPr>
        <w:t xml:space="preserve">. Jednotlivé díly tobogánu jsou provedeny technologií RTM </w:t>
      </w:r>
      <w:r>
        <w:rPr>
          <w:rFonts w:cs="Arial"/>
          <w:sz w:val="22"/>
          <w:szCs w:val="22"/>
        </w:rPr>
        <w:t>-</w:t>
      </w:r>
      <w:r w:rsidRPr="00D41960">
        <w:rPr>
          <w:rFonts w:cs="Arial"/>
          <w:sz w:val="22"/>
          <w:szCs w:val="22"/>
        </w:rPr>
        <w:t xml:space="preserve"> výroba laminátových dílců vstřikováním mezi 2 formy, čímž je zajištěn oboustranný homogenní hladký povrch dílců. Technologie RTM zajišťuje ideální </w:t>
      </w:r>
      <w:proofErr w:type="spellStart"/>
      <w:r w:rsidRPr="00D41960">
        <w:rPr>
          <w:rFonts w:cs="Arial"/>
          <w:sz w:val="22"/>
          <w:szCs w:val="22"/>
        </w:rPr>
        <w:t>zabez</w:t>
      </w:r>
      <w:proofErr w:type="spellEnd"/>
      <w:r>
        <w:rPr>
          <w:rFonts w:cs="Arial"/>
          <w:sz w:val="22"/>
          <w:szCs w:val="22"/>
        </w:rPr>
        <w:t>-</w:t>
      </w:r>
      <w:r w:rsidRPr="00D41960">
        <w:rPr>
          <w:rFonts w:cs="Arial"/>
          <w:sz w:val="22"/>
          <w:szCs w:val="22"/>
        </w:rPr>
        <w:t>pečení laminátových dílů vůči účinkům povětrnostních vlivů a zejména UV záření. Dále zajišťuje jednoduchou údržbu, vysokou kvalitu, lesk na obou stranách skluzavky (vnitřní i vnější) a dlouhodobou životnost bez ztráty estetických a hygienických požadavků.</w:t>
      </w:r>
    </w:p>
    <w:p w:rsidR="007E6886" w:rsidRPr="008A5A7C" w:rsidRDefault="007E6886" w:rsidP="007E6886">
      <w:pPr>
        <w:autoSpaceDE w:val="0"/>
        <w:autoSpaceDN w:val="0"/>
        <w:adjustRightInd w:val="0"/>
        <w:jc w:val="both"/>
        <w:rPr>
          <w:rFonts w:cs="Arial"/>
          <w:sz w:val="12"/>
          <w:szCs w:val="22"/>
        </w:rPr>
      </w:pPr>
    </w:p>
    <w:p w:rsidR="007E6886" w:rsidRDefault="007E6886" w:rsidP="007E6886">
      <w:pPr>
        <w:autoSpaceDE w:val="0"/>
        <w:autoSpaceDN w:val="0"/>
        <w:adjustRightInd w:val="0"/>
        <w:jc w:val="both"/>
        <w:rPr>
          <w:rFonts w:cs="Arial"/>
          <w:sz w:val="22"/>
          <w:szCs w:val="22"/>
        </w:rPr>
      </w:pPr>
      <w:r w:rsidRPr="00D41960">
        <w:rPr>
          <w:rFonts w:cs="Arial"/>
          <w:sz w:val="22"/>
          <w:szCs w:val="22"/>
        </w:rPr>
        <w:t>Vlastní dráha tobogánu se skládá z těchto dílů</w:t>
      </w:r>
      <w:r>
        <w:rPr>
          <w:rFonts w:cs="Arial"/>
          <w:sz w:val="22"/>
          <w:szCs w:val="22"/>
        </w:rPr>
        <w:t xml:space="preserve"> :</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nástupní s přívodem napájecí vody</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přímý</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obloukový levotočivý</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obloukový pravotočivý</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zrychlující</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zpomalující</w:t>
      </w:r>
    </w:p>
    <w:p w:rsidR="007E6886" w:rsidRPr="00D41960" w:rsidRDefault="007E6886" w:rsidP="007E6886">
      <w:pPr>
        <w:autoSpaceDE w:val="0"/>
        <w:autoSpaceDN w:val="0"/>
        <w:adjustRightInd w:val="0"/>
        <w:rPr>
          <w:rFonts w:cs="Arial"/>
          <w:sz w:val="22"/>
          <w:szCs w:val="22"/>
        </w:rPr>
      </w:pPr>
      <w:r w:rsidRPr="00D41960">
        <w:rPr>
          <w:rFonts w:cs="Arial"/>
          <w:sz w:val="22"/>
          <w:szCs w:val="22"/>
        </w:rPr>
        <w:t>- dojezdová vana</w:t>
      </w:r>
    </w:p>
    <w:p w:rsidR="007E6886" w:rsidRPr="00D41960" w:rsidRDefault="007E6886" w:rsidP="007E6886">
      <w:pPr>
        <w:autoSpaceDE w:val="0"/>
        <w:autoSpaceDN w:val="0"/>
        <w:adjustRightInd w:val="0"/>
        <w:jc w:val="both"/>
        <w:rPr>
          <w:rFonts w:cs="Arial"/>
          <w:sz w:val="22"/>
          <w:szCs w:val="22"/>
        </w:rPr>
      </w:pPr>
      <w:r w:rsidRPr="00D41960">
        <w:rPr>
          <w:rFonts w:cs="Arial"/>
          <w:b/>
          <w:bCs/>
          <w:noProof/>
          <w:sz w:val="22"/>
          <w:szCs w:val="22"/>
        </w:rPr>
        <w:drawing>
          <wp:anchor distT="0" distB="0" distL="114300" distR="114300" simplePos="0" relativeHeight="251660288" behindDoc="1" locked="0" layoutInCell="1" allowOverlap="1" wp14:anchorId="75DA3F17" wp14:editId="50B34C91">
            <wp:simplePos x="0" y="0"/>
            <wp:positionH relativeFrom="column">
              <wp:posOffset>-4445</wp:posOffset>
            </wp:positionH>
            <wp:positionV relativeFrom="paragraph">
              <wp:posOffset>-549910</wp:posOffset>
            </wp:positionV>
            <wp:extent cx="3024000" cy="2394000"/>
            <wp:effectExtent l="0" t="0" r="5080" b="6350"/>
            <wp:wrapTight wrapText="bothSides">
              <wp:wrapPolygon edited="0">
                <wp:start x="0" y="0"/>
                <wp:lineTo x="0" y="21485"/>
                <wp:lineTo x="21500" y="21485"/>
                <wp:lineTo x="21500" y="0"/>
                <wp:lineTo x="0" y="0"/>
              </wp:wrapPolygon>
            </wp:wrapTight>
            <wp:docPr id="82" name="Obrázo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 cstate="print"/>
                    <a:srcRect b="2597"/>
                    <a:stretch>
                      <a:fillRect/>
                    </a:stretch>
                  </pic:blipFill>
                  <pic:spPr bwMode="auto">
                    <a:xfrm>
                      <a:off x="0" y="0"/>
                      <a:ext cx="3024000" cy="2394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1960">
        <w:rPr>
          <w:rFonts w:cs="Arial"/>
          <w:sz w:val="22"/>
          <w:szCs w:val="22"/>
        </w:rPr>
        <w:t xml:space="preserve">Sloupy i úchyty umožňují rektifikaci ve všech směrech. Jednotlivé díly se spojují přes úhelníkové příložky pozinkovanými a nerezovými šrouby. Spoje skluzavky jsou řešeny jako pero </w:t>
      </w:r>
      <w:r>
        <w:rPr>
          <w:rFonts w:cs="Arial"/>
          <w:sz w:val="22"/>
          <w:szCs w:val="22"/>
        </w:rPr>
        <w:t>-</w:t>
      </w:r>
      <w:r w:rsidRPr="00D41960">
        <w:rPr>
          <w:rFonts w:cs="Arial"/>
          <w:sz w:val="22"/>
          <w:szCs w:val="22"/>
        </w:rPr>
        <w:t xml:space="preserve"> drážka. Díly se dotěsní </w:t>
      </w:r>
      <w:proofErr w:type="spellStart"/>
      <w:r w:rsidRPr="00D41960">
        <w:rPr>
          <w:rFonts w:cs="Arial"/>
          <w:sz w:val="22"/>
          <w:szCs w:val="22"/>
        </w:rPr>
        <w:t>pryžo</w:t>
      </w:r>
      <w:r>
        <w:rPr>
          <w:rFonts w:cs="Arial"/>
          <w:sz w:val="22"/>
          <w:szCs w:val="22"/>
        </w:rPr>
        <w:t>-</w:t>
      </w:r>
      <w:r w:rsidRPr="00D41960">
        <w:rPr>
          <w:rFonts w:cs="Arial"/>
          <w:sz w:val="22"/>
          <w:szCs w:val="22"/>
        </w:rPr>
        <w:t>vým</w:t>
      </w:r>
      <w:proofErr w:type="spellEnd"/>
      <w:r w:rsidRPr="00D41960">
        <w:rPr>
          <w:rFonts w:cs="Arial"/>
          <w:sz w:val="22"/>
          <w:szCs w:val="22"/>
        </w:rPr>
        <w:t xml:space="preserve"> těsněním se zálivkou (trvale pružný tmel). Barvu dráhy určuje zákazník nebo architekt.</w:t>
      </w:r>
    </w:p>
    <w:p w:rsidR="007E6886" w:rsidRPr="00D41960" w:rsidRDefault="007E6886" w:rsidP="007E6886">
      <w:pPr>
        <w:autoSpaceDE w:val="0"/>
        <w:autoSpaceDN w:val="0"/>
        <w:adjustRightInd w:val="0"/>
        <w:rPr>
          <w:rFonts w:cs="Arial"/>
          <w:sz w:val="22"/>
          <w:szCs w:val="22"/>
        </w:rPr>
      </w:pPr>
    </w:p>
    <w:p w:rsidR="007E6886" w:rsidRDefault="007E6886" w:rsidP="007E6886">
      <w:pPr>
        <w:autoSpaceDE w:val="0"/>
        <w:autoSpaceDN w:val="0"/>
        <w:adjustRightInd w:val="0"/>
        <w:rPr>
          <w:rFonts w:cs="Arial"/>
          <w:b/>
          <w:bCs/>
          <w:i/>
          <w:iCs/>
          <w:sz w:val="22"/>
          <w:szCs w:val="22"/>
        </w:rPr>
      </w:pPr>
    </w:p>
    <w:p w:rsidR="007E6886" w:rsidRDefault="007E6886" w:rsidP="007E6886">
      <w:pPr>
        <w:autoSpaceDE w:val="0"/>
        <w:autoSpaceDN w:val="0"/>
        <w:adjustRightInd w:val="0"/>
        <w:rPr>
          <w:rFonts w:cs="Arial"/>
          <w:b/>
          <w:bCs/>
          <w:i/>
          <w:iCs/>
          <w:sz w:val="22"/>
          <w:szCs w:val="22"/>
        </w:rPr>
      </w:pPr>
    </w:p>
    <w:p w:rsidR="007E6886" w:rsidRDefault="007E6886" w:rsidP="007E6886">
      <w:pPr>
        <w:autoSpaceDE w:val="0"/>
        <w:autoSpaceDN w:val="0"/>
        <w:adjustRightInd w:val="0"/>
        <w:rPr>
          <w:rFonts w:cs="Arial"/>
          <w:b/>
          <w:bCs/>
          <w:i/>
          <w:iCs/>
          <w:sz w:val="22"/>
          <w:szCs w:val="22"/>
        </w:rPr>
      </w:pPr>
    </w:p>
    <w:p w:rsidR="007E6886" w:rsidRDefault="007E6886" w:rsidP="007E6886">
      <w:pPr>
        <w:autoSpaceDE w:val="0"/>
        <w:autoSpaceDN w:val="0"/>
        <w:adjustRightInd w:val="0"/>
        <w:rPr>
          <w:rFonts w:cs="Arial"/>
          <w:b/>
          <w:bCs/>
          <w:i/>
          <w:iCs/>
          <w:sz w:val="22"/>
          <w:szCs w:val="22"/>
        </w:rPr>
      </w:pPr>
    </w:p>
    <w:p w:rsidR="007E6886" w:rsidRDefault="007E6886" w:rsidP="007E6886">
      <w:pPr>
        <w:autoSpaceDE w:val="0"/>
        <w:autoSpaceDN w:val="0"/>
        <w:adjustRightInd w:val="0"/>
        <w:rPr>
          <w:rFonts w:cs="Arial"/>
          <w:b/>
          <w:bCs/>
          <w:i/>
          <w:iCs/>
          <w:sz w:val="22"/>
          <w:szCs w:val="22"/>
        </w:rPr>
      </w:pPr>
    </w:p>
    <w:p w:rsidR="007E6886" w:rsidRPr="00AD0FFD" w:rsidRDefault="007E6886" w:rsidP="007E6886">
      <w:pPr>
        <w:autoSpaceDE w:val="0"/>
        <w:autoSpaceDN w:val="0"/>
        <w:adjustRightInd w:val="0"/>
        <w:rPr>
          <w:rFonts w:cs="Arial"/>
          <w:b/>
          <w:bCs/>
          <w:iCs/>
          <w:sz w:val="8"/>
          <w:szCs w:val="22"/>
        </w:rPr>
      </w:pPr>
    </w:p>
    <w:p w:rsidR="007E6886" w:rsidRPr="00AA68C4" w:rsidRDefault="007E6886" w:rsidP="007E6886">
      <w:pPr>
        <w:autoSpaceDE w:val="0"/>
        <w:autoSpaceDN w:val="0"/>
        <w:adjustRightInd w:val="0"/>
        <w:rPr>
          <w:rFonts w:cs="Arial"/>
          <w:b/>
          <w:bCs/>
          <w:iCs/>
          <w:sz w:val="22"/>
          <w:szCs w:val="22"/>
        </w:rPr>
      </w:pPr>
      <w:r w:rsidRPr="00AA68C4">
        <w:rPr>
          <w:rFonts w:cs="Arial"/>
          <w:b/>
          <w:bCs/>
          <w:iCs/>
          <w:sz w:val="22"/>
          <w:szCs w:val="22"/>
        </w:rPr>
        <w:t>c/ nosná ocelová konstrukce</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Nosnou ocelovou konstrukci tvoří ocelové sloupy a nosníky opatřené povrchovou </w:t>
      </w:r>
      <w:proofErr w:type="spellStart"/>
      <w:r w:rsidRPr="00D41960">
        <w:rPr>
          <w:rFonts w:cs="Arial"/>
          <w:sz w:val="22"/>
          <w:szCs w:val="22"/>
        </w:rPr>
        <w:t>úpra</w:t>
      </w:r>
      <w:r>
        <w:rPr>
          <w:rFonts w:cs="Arial"/>
          <w:sz w:val="22"/>
          <w:szCs w:val="22"/>
        </w:rPr>
        <w:t>-</w:t>
      </w:r>
      <w:r w:rsidRPr="00D41960">
        <w:rPr>
          <w:rFonts w:cs="Arial"/>
          <w:sz w:val="22"/>
          <w:szCs w:val="22"/>
        </w:rPr>
        <w:t>vou</w:t>
      </w:r>
      <w:proofErr w:type="spellEnd"/>
      <w:r w:rsidRPr="00D41960">
        <w:rPr>
          <w:rFonts w:cs="Arial"/>
          <w:sz w:val="22"/>
          <w:szCs w:val="22"/>
        </w:rPr>
        <w:t xml:space="preserve"> žárov</w:t>
      </w:r>
      <w:r>
        <w:rPr>
          <w:rFonts w:cs="Arial"/>
          <w:sz w:val="22"/>
          <w:szCs w:val="22"/>
        </w:rPr>
        <w:t>ým</w:t>
      </w:r>
      <w:r w:rsidRPr="00D41960">
        <w:rPr>
          <w:rFonts w:cs="Arial"/>
          <w:sz w:val="22"/>
          <w:szCs w:val="22"/>
        </w:rPr>
        <w:t xml:space="preserve"> zinkované. Součástí </w:t>
      </w:r>
      <w:r>
        <w:rPr>
          <w:rFonts w:cs="Arial"/>
          <w:sz w:val="22"/>
          <w:szCs w:val="22"/>
        </w:rPr>
        <w:t xml:space="preserve">dodavatelské </w:t>
      </w:r>
      <w:r w:rsidRPr="00D41960">
        <w:rPr>
          <w:rFonts w:cs="Arial"/>
          <w:sz w:val="22"/>
          <w:szCs w:val="22"/>
        </w:rPr>
        <w:t>dokumentace jsou i statické výpočty.</w:t>
      </w:r>
    </w:p>
    <w:p w:rsidR="007E6886" w:rsidRPr="00D41960" w:rsidRDefault="007E6886" w:rsidP="007E6886">
      <w:pPr>
        <w:autoSpaceDE w:val="0"/>
        <w:autoSpaceDN w:val="0"/>
        <w:adjustRightInd w:val="0"/>
        <w:rPr>
          <w:rFonts w:cs="Arial"/>
          <w:sz w:val="22"/>
          <w:szCs w:val="22"/>
        </w:rPr>
      </w:pPr>
    </w:p>
    <w:tbl>
      <w:tblPr>
        <w:tblStyle w:val="Svtlseznamzvraznn5"/>
        <w:tblW w:w="8495" w:type="dxa"/>
        <w:tblLook w:val="04A0" w:firstRow="1" w:lastRow="0" w:firstColumn="1" w:lastColumn="0" w:noHBand="0" w:noVBand="1"/>
      </w:tblPr>
      <w:tblGrid>
        <w:gridCol w:w="3794"/>
        <w:gridCol w:w="4701"/>
      </w:tblGrid>
      <w:tr w:rsidR="007E6886" w:rsidRPr="00D41960" w:rsidTr="002512D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Technická </w:t>
            </w:r>
            <w:proofErr w:type="spellStart"/>
            <w:r w:rsidRPr="00D41960">
              <w:rPr>
                <w:rFonts w:eastAsia="Times New Roman" w:cs="Arial"/>
                <w:sz w:val="22"/>
                <w:lang w:eastAsia="sk-SK"/>
              </w:rPr>
              <w:t>specifikace</w:t>
            </w:r>
            <w:proofErr w:type="spellEnd"/>
            <w:r w:rsidRPr="00D41960">
              <w:rPr>
                <w:rFonts w:eastAsia="Times New Roman" w:cs="Arial"/>
                <w:sz w:val="22"/>
                <w:lang w:eastAsia="sk-SK"/>
              </w:rPr>
              <w:t> </w:t>
            </w:r>
          </w:p>
        </w:tc>
        <w:tc>
          <w:tcPr>
            <w:tcW w:w="4701" w:type="dxa"/>
          </w:tcPr>
          <w:p w:rsidR="007E6886" w:rsidRPr="00D41960" w:rsidRDefault="007E6886" w:rsidP="002512DA">
            <w:pPr>
              <w:cnfStyle w:val="100000000000" w:firstRow="1" w:lastRow="0" w:firstColumn="0" w:lastColumn="0" w:oddVBand="0" w:evenVBand="0" w:oddHBand="0" w:evenHBand="0" w:firstRowFirstColumn="0" w:firstRowLastColumn="0" w:lastRowFirstColumn="0" w:lastRowLastColumn="0"/>
              <w:rPr>
                <w:rFonts w:cs="Arial"/>
                <w:sz w:val="22"/>
              </w:rPr>
            </w:pPr>
            <w:proofErr w:type="spellStart"/>
            <w:r w:rsidRPr="00D41960">
              <w:rPr>
                <w:rFonts w:eastAsia="Times New Roman" w:cs="Arial"/>
                <w:sz w:val="22"/>
                <w:lang w:eastAsia="sk-SK"/>
              </w:rPr>
              <w:t>Tobogán</w:t>
            </w:r>
            <w:proofErr w:type="spellEnd"/>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Obtížnost</w:t>
            </w:r>
            <w:proofErr w:type="spellEnd"/>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stredná</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Výška </w:t>
            </w:r>
            <w:proofErr w:type="spellStart"/>
            <w:r w:rsidRPr="00D41960">
              <w:rPr>
                <w:rFonts w:eastAsia="Times New Roman" w:cs="Arial"/>
                <w:sz w:val="22"/>
                <w:lang w:eastAsia="sk-SK"/>
              </w:rPr>
              <w:t>startu</w:t>
            </w:r>
            <w:proofErr w:type="spellEnd"/>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 xml:space="preserve">6,48 m </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délka</w:t>
            </w:r>
            <w:proofErr w:type="spellEnd"/>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50,93 m</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Hloubka</w:t>
            </w:r>
            <w:proofErr w:type="spellEnd"/>
            <w:r w:rsidRPr="00D41960">
              <w:rPr>
                <w:rFonts w:eastAsia="Times New Roman" w:cs="Arial"/>
                <w:sz w:val="22"/>
                <w:lang w:eastAsia="sk-SK"/>
              </w:rPr>
              <w:t xml:space="preserve"> koryta</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600 mm</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Šířka</w:t>
            </w:r>
            <w:proofErr w:type="spellEnd"/>
            <w:r w:rsidRPr="00D41960">
              <w:rPr>
                <w:rFonts w:eastAsia="Times New Roman" w:cs="Arial"/>
                <w:sz w:val="22"/>
                <w:lang w:eastAsia="sk-SK"/>
              </w:rPr>
              <w:t xml:space="preserve"> koryta</w:t>
            </w:r>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900 mm</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Sklon</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 xml:space="preserve">12,7%  </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Kapacita max.</w:t>
            </w:r>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 xml:space="preserve">120 </w:t>
            </w:r>
            <w:proofErr w:type="spellStart"/>
            <w:r w:rsidRPr="00D41960">
              <w:rPr>
                <w:rFonts w:cs="Arial"/>
                <w:sz w:val="22"/>
              </w:rPr>
              <w:t>os</w:t>
            </w:r>
            <w:r>
              <w:rPr>
                <w:rFonts w:cs="Arial"/>
                <w:sz w:val="22"/>
              </w:rPr>
              <w:t>o</w:t>
            </w:r>
            <w:r w:rsidRPr="00D41960">
              <w:rPr>
                <w:rFonts w:cs="Arial"/>
                <w:sz w:val="22"/>
              </w:rPr>
              <w:t>b</w:t>
            </w:r>
            <w:proofErr w:type="spellEnd"/>
            <w:r w:rsidRPr="00D41960">
              <w:rPr>
                <w:rFonts w:cs="Arial"/>
                <w:sz w:val="22"/>
              </w:rPr>
              <w:t>/h</w:t>
            </w:r>
            <w:r>
              <w:rPr>
                <w:rFonts w:cs="Arial"/>
                <w:sz w:val="22"/>
              </w:rPr>
              <w:t>od</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Podložky</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proofErr w:type="spellStart"/>
            <w:r w:rsidRPr="00D41960">
              <w:rPr>
                <w:rFonts w:cs="Arial"/>
                <w:sz w:val="22"/>
              </w:rPr>
              <w:t>ne</w:t>
            </w:r>
            <w:proofErr w:type="spellEnd"/>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Rafty</w:t>
            </w:r>
            <w:proofErr w:type="spellEnd"/>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proofErr w:type="spellStart"/>
            <w:r w:rsidRPr="00D41960">
              <w:rPr>
                <w:rFonts w:cs="Arial"/>
                <w:sz w:val="22"/>
              </w:rPr>
              <w:t>ne</w:t>
            </w:r>
            <w:proofErr w:type="spellEnd"/>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Výrobní </w:t>
            </w:r>
            <w:proofErr w:type="spellStart"/>
            <w:r w:rsidRPr="00D41960">
              <w:rPr>
                <w:rFonts w:eastAsia="Times New Roman" w:cs="Arial"/>
                <w:sz w:val="22"/>
                <w:lang w:eastAsia="sk-SK"/>
              </w:rPr>
              <w:t>metoda</w:t>
            </w:r>
            <w:proofErr w:type="spellEnd"/>
            <w:r w:rsidRPr="00D41960">
              <w:rPr>
                <w:rFonts w:eastAsia="Times New Roman" w:cs="Arial"/>
                <w:sz w:val="22"/>
                <w:lang w:eastAsia="sk-SK"/>
              </w:rPr>
              <w:t xml:space="preserve"> </w:t>
            </w:r>
            <w:proofErr w:type="spellStart"/>
            <w:r w:rsidRPr="00D41960">
              <w:rPr>
                <w:rFonts w:eastAsia="Times New Roman" w:cs="Arial"/>
                <w:sz w:val="22"/>
                <w:lang w:eastAsia="sk-SK"/>
              </w:rPr>
              <w:t>tělesa</w:t>
            </w:r>
            <w:proofErr w:type="spellEnd"/>
            <w:r w:rsidRPr="00D41960">
              <w:rPr>
                <w:rFonts w:eastAsia="Times New Roman" w:cs="Arial"/>
                <w:sz w:val="22"/>
                <w:lang w:eastAsia="sk-SK"/>
              </w:rPr>
              <w:t xml:space="preserve"> </w:t>
            </w:r>
            <w:proofErr w:type="spellStart"/>
            <w:r w:rsidRPr="00D41960">
              <w:rPr>
                <w:rFonts w:eastAsia="Times New Roman" w:cs="Arial"/>
                <w:sz w:val="22"/>
                <w:lang w:eastAsia="sk-SK"/>
              </w:rPr>
              <w:t>tobogánu</w:t>
            </w:r>
            <w:proofErr w:type="spellEnd"/>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RTM - (</w:t>
            </w:r>
            <w:proofErr w:type="spellStart"/>
            <w:r w:rsidRPr="00D41960">
              <w:rPr>
                <w:rFonts w:cs="Arial"/>
                <w:sz w:val="22"/>
              </w:rPr>
              <w:t>Resin</w:t>
            </w:r>
            <w:proofErr w:type="spellEnd"/>
            <w:r w:rsidRPr="00D41960">
              <w:rPr>
                <w:rFonts w:cs="Arial"/>
                <w:sz w:val="22"/>
              </w:rPr>
              <w:t xml:space="preserve"> Transfer </w:t>
            </w:r>
            <w:proofErr w:type="spellStart"/>
            <w:r w:rsidRPr="00D41960">
              <w:rPr>
                <w:rFonts w:cs="Arial"/>
                <w:sz w:val="22"/>
              </w:rPr>
              <w:t>Molding</w:t>
            </w:r>
            <w:proofErr w:type="spellEnd"/>
            <w:r w:rsidRPr="00D41960">
              <w:rPr>
                <w:rFonts w:cs="Arial"/>
                <w:sz w:val="22"/>
              </w:rPr>
              <w:t xml:space="preserve">) - tlakové </w:t>
            </w:r>
            <w:proofErr w:type="spellStart"/>
            <w:r w:rsidRPr="00D41960">
              <w:rPr>
                <w:rFonts w:cs="Arial"/>
                <w:sz w:val="22"/>
              </w:rPr>
              <w:t>odlévání</w:t>
            </w:r>
            <w:proofErr w:type="spellEnd"/>
            <w:r w:rsidRPr="00D41960">
              <w:rPr>
                <w:rFonts w:cs="Arial"/>
                <w:sz w:val="22"/>
              </w:rPr>
              <w:t xml:space="preserve"> laminátu do formy</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Dopad</w:t>
            </w:r>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Dopadová jednotka</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Dĺžka dopadovej jednotky</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7,82 m</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Výrobní </w:t>
            </w:r>
            <w:proofErr w:type="spellStart"/>
            <w:r w:rsidRPr="00D41960">
              <w:rPr>
                <w:rFonts w:eastAsia="Times New Roman" w:cs="Arial"/>
                <w:sz w:val="22"/>
                <w:lang w:eastAsia="sk-SK"/>
              </w:rPr>
              <w:t>metoda</w:t>
            </w:r>
            <w:proofErr w:type="spellEnd"/>
            <w:r w:rsidRPr="00D41960">
              <w:rPr>
                <w:rFonts w:eastAsia="Times New Roman" w:cs="Arial"/>
                <w:sz w:val="22"/>
                <w:lang w:eastAsia="sk-SK"/>
              </w:rPr>
              <w:t xml:space="preserve"> povrchu </w:t>
            </w:r>
            <w:proofErr w:type="spellStart"/>
            <w:r w:rsidRPr="00D41960">
              <w:rPr>
                <w:rFonts w:eastAsia="Times New Roman" w:cs="Arial"/>
                <w:sz w:val="22"/>
                <w:lang w:eastAsia="sk-SK"/>
              </w:rPr>
              <w:t>tobogánu</w:t>
            </w:r>
            <w:proofErr w:type="spellEnd"/>
            <w:r w:rsidRPr="00D41960">
              <w:rPr>
                <w:rFonts w:eastAsia="Times New Roman" w:cs="Arial"/>
                <w:sz w:val="22"/>
                <w:lang w:eastAsia="sk-SK"/>
              </w:rPr>
              <w:t xml:space="preserve"> z </w:t>
            </w:r>
            <w:proofErr w:type="spellStart"/>
            <w:r w:rsidRPr="00D41960">
              <w:rPr>
                <w:rFonts w:eastAsia="Times New Roman" w:cs="Arial"/>
                <w:sz w:val="22"/>
                <w:lang w:eastAsia="sk-SK"/>
              </w:rPr>
              <w:t>vnitřní</w:t>
            </w:r>
            <w:proofErr w:type="spellEnd"/>
            <w:r w:rsidRPr="00D41960">
              <w:rPr>
                <w:rFonts w:eastAsia="Times New Roman" w:cs="Arial"/>
                <w:sz w:val="22"/>
                <w:lang w:eastAsia="sk-SK"/>
              </w:rPr>
              <w:t xml:space="preserve"> i </w:t>
            </w:r>
            <w:proofErr w:type="spellStart"/>
            <w:r w:rsidRPr="00D41960">
              <w:rPr>
                <w:rFonts w:eastAsia="Times New Roman" w:cs="Arial"/>
                <w:sz w:val="22"/>
                <w:lang w:eastAsia="sk-SK"/>
              </w:rPr>
              <w:t>vnější</w:t>
            </w:r>
            <w:proofErr w:type="spellEnd"/>
            <w:r w:rsidRPr="00D41960">
              <w:rPr>
                <w:rFonts w:eastAsia="Times New Roman" w:cs="Arial"/>
                <w:sz w:val="22"/>
                <w:lang w:eastAsia="sk-SK"/>
              </w:rPr>
              <w:t xml:space="preserve"> strany</w:t>
            </w:r>
          </w:p>
        </w:tc>
        <w:tc>
          <w:tcPr>
            <w:tcW w:w="4701" w:type="dxa"/>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 xml:space="preserve">RTM </w:t>
            </w:r>
            <w:r>
              <w:rPr>
                <w:rFonts w:cs="Arial"/>
                <w:sz w:val="22"/>
              </w:rPr>
              <w:t>-</w:t>
            </w:r>
            <w:r w:rsidRPr="00D41960">
              <w:rPr>
                <w:rFonts w:cs="Arial"/>
                <w:sz w:val="22"/>
              </w:rPr>
              <w:t xml:space="preserve"> hladký lesklý povrch </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Efekty</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proofErr w:type="spellStart"/>
            <w:r w:rsidRPr="00D41960">
              <w:rPr>
                <w:rFonts w:cs="Arial"/>
                <w:sz w:val="22"/>
              </w:rPr>
              <w:t>Ne</w:t>
            </w:r>
            <w:proofErr w:type="spellEnd"/>
          </w:p>
        </w:tc>
      </w:tr>
    </w:tbl>
    <w:p w:rsidR="007E6886" w:rsidRPr="00D41960" w:rsidRDefault="007E6886" w:rsidP="007E6886">
      <w:pPr>
        <w:autoSpaceDE w:val="0"/>
        <w:autoSpaceDN w:val="0"/>
        <w:adjustRightInd w:val="0"/>
        <w:rPr>
          <w:rFonts w:cs="Arial"/>
          <w:sz w:val="22"/>
          <w:szCs w:val="22"/>
        </w:rPr>
      </w:pPr>
    </w:p>
    <w:p w:rsidR="007E6886" w:rsidRPr="00AD0FFD" w:rsidRDefault="007E6886" w:rsidP="007E6886">
      <w:pPr>
        <w:autoSpaceDE w:val="0"/>
        <w:autoSpaceDN w:val="0"/>
        <w:adjustRightInd w:val="0"/>
        <w:rPr>
          <w:rFonts w:cs="Arial"/>
          <w:sz w:val="8"/>
          <w:szCs w:val="22"/>
        </w:rPr>
      </w:pPr>
    </w:p>
    <w:p w:rsidR="007E6886" w:rsidRPr="00AA68C4" w:rsidRDefault="007E6886" w:rsidP="007E6886">
      <w:pPr>
        <w:autoSpaceDE w:val="0"/>
        <w:autoSpaceDN w:val="0"/>
        <w:adjustRightInd w:val="0"/>
        <w:rPr>
          <w:rFonts w:cs="Arial"/>
          <w:b/>
          <w:bCs/>
          <w:iCs/>
          <w:szCs w:val="22"/>
        </w:rPr>
      </w:pPr>
      <w:r w:rsidRPr="00AA68C4">
        <w:rPr>
          <w:rFonts w:cs="Arial"/>
          <w:b/>
          <w:bCs/>
          <w:iCs/>
          <w:szCs w:val="22"/>
        </w:rPr>
        <w:t xml:space="preserve">Skluzavka </w:t>
      </w:r>
      <w:proofErr w:type="spellStart"/>
      <w:r w:rsidRPr="00AA68C4">
        <w:rPr>
          <w:rFonts w:cs="Arial"/>
          <w:b/>
          <w:bCs/>
          <w:iCs/>
          <w:szCs w:val="22"/>
        </w:rPr>
        <w:t>Kamikaze</w:t>
      </w:r>
      <w:proofErr w:type="spellEnd"/>
    </w:p>
    <w:p w:rsidR="007E6886" w:rsidRPr="00AA68C4" w:rsidRDefault="007E6886" w:rsidP="007E6886">
      <w:pPr>
        <w:autoSpaceDE w:val="0"/>
        <w:autoSpaceDN w:val="0"/>
        <w:adjustRightInd w:val="0"/>
        <w:rPr>
          <w:rFonts w:cs="Arial"/>
          <w:b/>
          <w:bCs/>
          <w:iCs/>
          <w:sz w:val="22"/>
          <w:szCs w:val="22"/>
        </w:rPr>
      </w:pPr>
      <w:r w:rsidRPr="00AA68C4">
        <w:rPr>
          <w:rFonts w:cs="Arial"/>
          <w:b/>
          <w:bCs/>
          <w:iCs/>
          <w:sz w:val="22"/>
          <w:szCs w:val="22"/>
        </w:rPr>
        <w:t>a/ základy</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Založení pro tobogán řeší generální projektant vzhledem ke kvalitě podloží.</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Kotvení ocelových sloupů tobogánu se dělí na několik typů :</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 kotvení lokálního sloupu skluzavky </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kotvení sloupů startovní plošiny + nástupního schodiště.</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Základové konstrukce budou vybetonovány do úrovně, kde se osadí kotvení ocelových</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sloupů tobogánu. Po upravení terénu bude povrch základových konstrukcí min.</w:t>
      </w:r>
      <w:r>
        <w:rPr>
          <w:rFonts w:cs="Arial"/>
          <w:sz w:val="22"/>
          <w:szCs w:val="22"/>
        </w:rPr>
        <w:t xml:space="preserve"> </w:t>
      </w:r>
      <w:r w:rsidRPr="00D41960">
        <w:rPr>
          <w:rFonts w:cs="Arial"/>
          <w:sz w:val="22"/>
          <w:szCs w:val="22"/>
        </w:rPr>
        <w:t>150 mm pod úrovní terénu</w:t>
      </w:r>
      <w:r>
        <w:rPr>
          <w:rFonts w:cs="Arial"/>
          <w:sz w:val="22"/>
          <w:szCs w:val="22"/>
        </w:rPr>
        <w:t xml:space="preserve"> vyjma kotevních patek, které budou min. 150 mm nad upraveným terénem</w:t>
      </w:r>
      <w:r w:rsidRPr="00D41960">
        <w:rPr>
          <w:rFonts w:cs="Arial"/>
          <w:sz w:val="22"/>
          <w:szCs w:val="22"/>
        </w:rPr>
        <w:t>. S</w:t>
      </w:r>
      <w:r>
        <w:rPr>
          <w:rFonts w:cs="Arial"/>
          <w:sz w:val="22"/>
          <w:szCs w:val="22"/>
        </w:rPr>
        <w:t xml:space="preserve"> </w:t>
      </w:r>
      <w:r w:rsidRPr="00D41960">
        <w:rPr>
          <w:rFonts w:cs="Arial"/>
          <w:sz w:val="22"/>
          <w:szCs w:val="22"/>
        </w:rPr>
        <w:t>ohledem na to, že základové konstrukce budou vystaveny účinkům, je třeba, aby základové</w:t>
      </w:r>
      <w:r>
        <w:rPr>
          <w:rFonts w:cs="Arial"/>
          <w:sz w:val="22"/>
          <w:szCs w:val="22"/>
        </w:rPr>
        <w:t xml:space="preserve"> </w:t>
      </w:r>
      <w:r w:rsidRPr="00D41960">
        <w:rPr>
          <w:rFonts w:cs="Arial"/>
          <w:sz w:val="22"/>
          <w:szCs w:val="22"/>
        </w:rPr>
        <w:t>konstrukce byly provedeny ze struskoportlandských cementů.</w:t>
      </w:r>
      <w:r>
        <w:rPr>
          <w:rFonts w:cs="Arial"/>
          <w:sz w:val="22"/>
          <w:szCs w:val="22"/>
        </w:rPr>
        <w:t xml:space="preserve"> </w:t>
      </w:r>
      <w:r w:rsidRPr="00D41960">
        <w:rPr>
          <w:rFonts w:cs="Arial"/>
          <w:sz w:val="22"/>
          <w:szCs w:val="22"/>
        </w:rPr>
        <w:t>Betony musí být hutné a stejnorodé. Vytyčení základových konstrukcí a zejména osazení</w:t>
      </w:r>
      <w:r>
        <w:rPr>
          <w:rFonts w:cs="Arial"/>
          <w:sz w:val="22"/>
          <w:szCs w:val="22"/>
        </w:rPr>
        <w:t xml:space="preserve"> </w:t>
      </w:r>
      <w:r w:rsidRPr="00D41960">
        <w:rPr>
          <w:rFonts w:cs="Arial"/>
          <w:sz w:val="22"/>
          <w:szCs w:val="22"/>
        </w:rPr>
        <w:t>kotevních šroubů je třeba věnovat náležitou pozornost.</w:t>
      </w:r>
    </w:p>
    <w:p w:rsidR="007E6886" w:rsidRPr="00AD0FFD" w:rsidRDefault="007E6886" w:rsidP="007E6886">
      <w:pPr>
        <w:autoSpaceDE w:val="0"/>
        <w:autoSpaceDN w:val="0"/>
        <w:adjustRightInd w:val="0"/>
        <w:jc w:val="both"/>
        <w:rPr>
          <w:rFonts w:cs="Arial"/>
          <w:b/>
          <w:bCs/>
          <w:iCs/>
          <w:sz w:val="22"/>
          <w:szCs w:val="22"/>
        </w:rPr>
      </w:pPr>
      <w:r w:rsidRPr="00AD0FFD">
        <w:rPr>
          <w:rFonts w:cs="Arial"/>
          <w:b/>
          <w:bCs/>
          <w:iCs/>
          <w:sz w:val="22"/>
          <w:szCs w:val="22"/>
        </w:rPr>
        <w:t>b/ laminátová dráha</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Průměrný spád skluzavky </w:t>
      </w:r>
      <w:r>
        <w:rPr>
          <w:rFonts w:cs="Arial"/>
          <w:sz w:val="22"/>
          <w:szCs w:val="22"/>
        </w:rPr>
        <w:t>činí</w:t>
      </w:r>
      <w:r w:rsidRPr="00D41960">
        <w:rPr>
          <w:rFonts w:cs="Arial"/>
          <w:sz w:val="22"/>
          <w:szCs w:val="22"/>
        </w:rPr>
        <w:t xml:space="preserve"> 38,5</w:t>
      </w:r>
      <w:r>
        <w:rPr>
          <w:rFonts w:cs="Arial"/>
          <w:sz w:val="22"/>
          <w:szCs w:val="22"/>
        </w:rPr>
        <w:t xml:space="preserve"> </w:t>
      </w:r>
      <w:r w:rsidRPr="00D41960">
        <w:rPr>
          <w:rFonts w:cs="Arial"/>
          <w:sz w:val="22"/>
          <w:szCs w:val="22"/>
        </w:rPr>
        <w:t>%</w:t>
      </w:r>
      <w:r>
        <w:rPr>
          <w:rFonts w:cs="Arial"/>
          <w:sz w:val="22"/>
          <w:szCs w:val="22"/>
        </w:rPr>
        <w:t>, c</w:t>
      </w:r>
      <w:r w:rsidRPr="00D41960">
        <w:rPr>
          <w:rFonts w:cs="Arial"/>
          <w:sz w:val="22"/>
          <w:szCs w:val="22"/>
        </w:rPr>
        <w:t>elková délka dráhy je 29,63</w:t>
      </w:r>
      <w:r>
        <w:rPr>
          <w:rFonts w:cs="Arial"/>
          <w:sz w:val="22"/>
          <w:szCs w:val="22"/>
        </w:rPr>
        <w:t xml:space="preserve"> </w:t>
      </w:r>
      <w:r w:rsidRPr="00D41960">
        <w:rPr>
          <w:rFonts w:cs="Arial"/>
          <w:sz w:val="22"/>
          <w:szCs w:val="22"/>
        </w:rPr>
        <w:t>m. Při provozu korytem proudí 1,5</w:t>
      </w:r>
      <w:r>
        <w:rPr>
          <w:rFonts w:cs="Arial"/>
          <w:sz w:val="22"/>
          <w:szCs w:val="22"/>
        </w:rPr>
        <w:t xml:space="preserve"> </w:t>
      </w:r>
      <w:r w:rsidRPr="00D41960">
        <w:rPr>
          <w:rFonts w:cs="Arial"/>
          <w:sz w:val="22"/>
          <w:szCs w:val="22"/>
        </w:rPr>
        <w:t>m³ vody za minutu. Dráha je vzhledem k sezónnímu provozu řešena jako otevřené koryto tvaru U rozměru 700</w:t>
      </w:r>
      <w:r>
        <w:rPr>
          <w:rFonts w:cs="Arial"/>
          <w:sz w:val="22"/>
          <w:szCs w:val="22"/>
        </w:rPr>
        <w:t xml:space="preserve"> </w:t>
      </w:r>
      <w:r w:rsidRPr="00D41960">
        <w:rPr>
          <w:rFonts w:cs="Arial"/>
          <w:sz w:val="22"/>
          <w:szCs w:val="22"/>
        </w:rPr>
        <w:t>x</w:t>
      </w:r>
      <w:r>
        <w:rPr>
          <w:rFonts w:cs="Arial"/>
          <w:sz w:val="22"/>
          <w:szCs w:val="22"/>
        </w:rPr>
        <w:t xml:space="preserve"> </w:t>
      </w:r>
      <w:r w:rsidRPr="00D41960">
        <w:rPr>
          <w:rFonts w:cs="Arial"/>
          <w:sz w:val="22"/>
          <w:szCs w:val="22"/>
        </w:rPr>
        <w:t>1000</w:t>
      </w:r>
      <w:r>
        <w:rPr>
          <w:rFonts w:cs="Arial"/>
          <w:sz w:val="22"/>
          <w:szCs w:val="22"/>
        </w:rPr>
        <w:t xml:space="preserve"> </w:t>
      </w:r>
      <w:r w:rsidRPr="00D41960">
        <w:rPr>
          <w:rFonts w:cs="Arial"/>
          <w:sz w:val="22"/>
          <w:szCs w:val="22"/>
        </w:rPr>
        <w:t xml:space="preserve">mm. Sklolaminátové komponenty (GRP </w:t>
      </w:r>
      <w:r>
        <w:rPr>
          <w:rFonts w:cs="Arial"/>
          <w:sz w:val="22"/>
          <w:szCs w:val="22"/>
        </w:rPr>
        <w:t>-</w:t>
      </w:r>
      <w:r w:rsidRPr="00D41960">
        <w:rPr>
          <w:rFonts w:cs="Arial"/>
          <w:sz w:val="22"/>
          <w:szCs w:val="22"/>
        </w:rPr>
        <w:t xml:space="preserve"> </w:t>
      </w:r>
      <w:proofErr w:type="spellStart"/>
      <w:r w:rsidRPr="00D41960">
        <w:rPr>
          <w:rFonts w:cs="Arial"/>
          <w:sz w:val="22"/>
          <w:szCs w:val="22"/>
        </w:rPr>
        <w:t>Glass</w:t>
      </w:r>
      <w:proofErr w:type="spellEnd"/>
      <w:r w:rsidRPr="00D41960">
        <w:rPr>
          <w:rFonts w:cs="Arial"/>
          <w:sz w:val="22"/>
          <w:szCs w:val="22"/>
        </w:rPr>
        <w:t xml:space="preserve"> </w:t>
      </w:r>
      <w:proofErr w:type="spellStart"/>
      <w:r w:rsidRPr="00D41960">
        <w:rPr>
          <w:rFonts w:cs="Arial"/>
          <w:sz w:val="22"/>
          <w:szCs w:val="22"/>
        </w:rPr>
        <w:t>Reinforced</w:t>
      </w:r>
      <w:proofErr w:type="spellEnd"/>
      <w:r w:rsidRPr="00D41960">
        <w:rPr>
          <w:rFonts w:cs="Arial"/>
          <w:sz w:val="22"/>
          <w:szCs w:val="22"/>
        </w:rPr>
        <w:t xml:space="preserve"> Polyester) jsou odolné vůči chlorované vodě a venkovnímu UV záření. Poměr sklolaminátu je minimálně 28</w:t>
      </w:r>
      <w:r>
        <w:rPr>
          <w:rFonts w:cs="Arial"/>
          <w:sz w:val="22"/>
          <w:szCs w:val="22"/>
        </w:rPr>
        <w:t xml:space="preserve"> </w:t>
      </w:r>
      <w:r w:rsidRPr="00D41960">
        <w:rPr>
          <w:rFonts w:cs="Arial"/>
          <w:sz w:val="22"/>
          <w:szCs w:val="22"/>
        </w:rPr>
        <w:t xml:space="preserve">%. Svrchní vrstva laminátových dílů je opatřena vrstvou ochranného </w:t>
      </w:r>
      <w:proofErr w:type="spellStart"/>
      <w:r w:rsidRPr="00D41960">
        <w:rPr>
          <w:rFonts w:cs="Arial"/>
          <w:sz w:val="22"/>
          <w:szCs w:val="22"/>
        </w:rPr>
        <w:t>Gelcoatu</w:t>
      </w:r>
      <w:proofErr w:type="spellEnd"/>
      <w:r w:rsidRPr="00D41960">
        <w:rPr>
          <w:rFonts w:cs="Arial"/>
          <w:sz w:val="22"/>
          <w:szCs w:val="22"/>
        </w:rPr>
        <w:t xml:space="preserve">. Jednotlivé díly tobogánu jsou provedeny technologií RTM </w:t>
      </w:r>
      <w:r>
        <w:rPr>
          <w:rFonts w:cs="Arial"/>
          <w:sz w:val="22"/>
          <w:szCs w:val="22"/>
        </w:rPr>
        <w:t>-</w:t>
      </w:r>
      <w:r w:rsidRPr="00D41960">
        <w:rPr>
          <w:rFonts w:cs="Arial"/>
          <w:sz w:val="22"/>
          <w:szCs w:val="22"/>
        </w:rPr>
        <w:t xml:space="preserve"> výroba laminátových dílců vstřikováním mezi 2 formy, čímž je zajištěn oboustranný homogenní hladký povrch dílců. Technologie RTM zajišťuje ideální zabezpečení laminátových dílů vůči účinkům povětrnostních vlivů a zejména UV záření. Dále zajišťuje jednoduchou údržbu, vysokou kvalitu, lesk na obou stranách skluzavky (vnitřní i vnější) a dlouhodobou životnost bez ztráty estetických a hygienických požadavků.</w:t>
      </w:r>
    </w:p>
    <w:p w:rsidR="007E6886" w:rsidRPr="00D41960" w:rsidRDefault="007E6886" w:rsidP="007E6886">
      <w:pPr>
        <w:autoSpaceDE w:val="0"/>
        <w:autoSpaceDN w:val="0"/>
        <w:adjustRightInd w:val="0"/>
        <w:rPr>
          <w:rFonts w:cs="Arial"/>
          <w:sz w:val="22"/>
          <w:szCs w:val="22"/>
        </w:rPr>
      </w:pPr>
      <w:r w:rsidRPr="00D41960">
        <w:rPr>
          <w:rFonts w:cs="Arial"/>
          <w:b/>
          <w:bCs/>
          <w:noProof/>
          <w:sz w:val="22"/>
          <w:szCs w:val="22"/>
        </w:rPr>
        <w:drawing>
          <wp:anchor distT="0" distB="0" distL="114300" distR="114300" simplePos="0" relativeHeight="251659264" behindDoc="1" locked="0" layoutInCell="1" allowOverlap="1" wp14:anchorId="098D3038" wp14:editId="087F8A25">
            <wp:simplePos x="0" y="0"/>
            <wp:positionH relativeFrom="margin">
              <wp:align>left</wp:align>
            </wp:positionH>
            <wp:positionV relativeFrom="paragraph">
              <wp:posOffset>8255</wp:posOffset>
            </wp:positionV>
            <wp:extent cx="2851200" cy="2232000"/>
            <wp:effectExtent l="0" t="0" r="6350" b="0"/>
            <wp:wrapTight wrapText="bothSides">
              <wp:wrapPolygon edited="0">
                <wp:start x="0" y="0"/>
                <wp:lineTo x="0" y="21391"/>
                <wp:lineTo x="21504" y="21391"/>
                <wp:lineTo x="21504" y="0"/>
                <wp:lineTo x="0" y="0"/>
              </wp:wrapPolygon>
            </wp:wrapTight>
            <wp:docPr id="44"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 cstate="print"/>
                    <a:srcRect/>
                    <a:stretch>
                      <a:fillRect/>
                    </a:stretch>
                  </pic:blipFill>
                  <pic:spPr bwMode="auto">
                    <a:xfrm>
                      <a:off x="0" y="0"/>
                      <a:ext cx="2851200" cy="2232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41960">
        <w:rPr>
          <w:rFonts w:cs="Arial"/>
          <w:sz w:val="22"/>
          <w:szCs w:val="22"/>
        </w:rPr>
        <w:t>Vlastní dráha tobogánu se skládá z těchto dílů :</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nástupní s přívodem napájecí vody</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přímý</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zrychlující</w:t>
      </w:r>
    </w:p>
    <w:p w:rsidR="007E6886" w:rsidRPr="00D41960" w:rsidRDefault="007E6886" w:rsidP="007E6886">
      <w:pPr>
        <w:autoSpaceDE w:val="0"/>
        <w:autoSpaceDN w:val="0"/>
        <w:adjustRightInd w:val="0"/>
        <w:rPr>
          <w:rFonts w:cs="Arial"/>
          <w:sz w:val="22"/>
          <w:szCs w:val="22"/>
        </w:rPr>
      </w:pPr>
      <w:r w:rsidRPr="00D41960">
        <w:rPr>
          <w:rFonts w:cs="Arial"/>
          <w:sz w:val="22"/>
          <w:szCs w:val="22"/>
        </w:rPr>
        <w:t>- díl zpomalující</w:t>
      </w:r>
    </w:p>
    <w:p w:rsidR="007E6886" w:rsidRPr="00D41960" w:rsidRDefault="007E6886" w:rsidP="007E6886">
      <w:pPr>
        <w:autoSpaceDE w:val="0"/>
        <w:autoSpaceDN w:val="0"/>
        <w:adjustRightInd w:val="0"/>
        <w:rPr>
          <w:rFonts w:cs="Arial"/>
          <w:sz w:val="22"/>
          <w:szCs w:val="22"/>
        </w:rPr>
      </w:pPr>
      <w:r w:rsidRPr="00D41960">
        <w:rPr>
          <w:rFonts w:cs="Arial"/>
          <w:sz w:val="22"/>
          <w:szCs w:val="22"/>
        </w:rPr>
        <w:t>- dojezdová vana</w:t>
      </w:r>
    </w:p>
    <w:p w:rsidR="007E6886" w:rsidRPr="0060043F" w:rsidRDefault="007E6886" w:rsidP="007E6886">
      <w:pPr>
        <w:autoSpaceDE w:val="0"/>
        <w:autoSpaceDN w:val="0"/>
        <w:adjustRightInd w:val="0"/>
        <w:rPr>
          <w:rFonts w:cs="Arial"/>
          <w:sz w:val="12"/>
          <w:szCs w:val="22"/>
        </w:rPr>
      </w:pP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Sloupy i úchyty umožňují rektifikaci ve všech směrech. Jednotlivé díly se spojují přes úhelníkové příložky pozinkovanými a nerezovými šrouby. Spoje skluzavky jsou řešeny jako pero </w:t>
      </w:r>
      <w:r>
        <w:rPr>
          <w:rFonts w:cs="Arial"/>
          <w:sz w:val="22"/>
          <w:szCs w:val="22"/>
        </w:rPr>
        <w:t>-</w:t>
      </w:r>
      <w:r w:rsidRPr="00D41960">
        <w:rPr>
          <w:rFonts w:cs="Arial"/>
          <w:sz w:val="22"/>
          <w:szCs w:val="22"/>
        </w:rPr>
        <w:t xml:space="preserve"> drážka. Díly se dotěsní pryžovým těsněním se zálivkou (trvale pružný tmel). Barvu dráhy určuje zákazník nebo architekt.</w:t>
      </w:r>
    </w:p>
    <w:p w:rsidR="007E6886" w:rsidRPr="0060043F" w:rsidRDefault="007E6886" w:rsidP="007E6886">
      <w:pPr>
        <w:autoSpaceDE w:val="0"/>
        <w:autoSpaceDN w:val="0"/>
        <w:adjustRightInd w:val="0"/>
        <w:jc w:val="both"/>
        <w:rPr>
          <w:rFonts w:cs="Arial"/>
          <w:sz w:val="12"/>
          <w:szCs w:val="22"/>
        </w:rPr>
      </w:pPr>
    </w:p>
    <w:p w:rsidR="007E6886" w:rsidRPr="0060043F" w:rsidRDefault="007E6886" w:rsidP="007E6886">
      <w:pPr>
        <w:autoSpaceDE w:val="0"/>
        <w:autoSpaceDN w:val="0"/>
        <w:adjustRightInd w:val="0"/>
        <w:rPr>
          <w:rFonts w:cs="Arial"/>
          <w:b/>
          <w:bCs/>
          <w:iCs/>
          <w:sz w:val="22"/>
          <w:szCs w:val="22"/>
        </w:rPr>
      </w:pPr>
      <w:r w:rsidRPr="0060043F">
        <w:rPr>
          <w:rFonts w:cs="Arial"/>
          <w:b/>
          <w:bCs/>
          <w:iCs/>
          <w:sz w:val="22"/>
          <w:szCs w:val="22"/>
        </w:rPr>
        <w:t>c/ nosná ocelová konstrukce</w:t>
      </w:r>
    </w:p>
    <w:p w:rsidR="007E6886" w:rsidRPr="00D41960" w:rsidRDefault="007E6886" w:rsidP="007E6886">
      <w:pPr>
        <w:autoSpaceDE w:val="0"/>
        <w:autoSpaceDN w:val="0"/>
        <w:adjustRightInd w:val="0"/>
        <w:jc w:val="both"/>
        <w:rPr>
          <w:rFonts w:cs="Arial"/>
          <w:sz w:val="22"/>
          <w:szCs w:val="22"/>
        </w:rPr>
      </w:pPr>
      <w:r w:rsidRPr="00D41960">
        <w:rPr>
          <w:rFonts w:cs="Arial"/>
          <w:sz w:val="22"/>
          <w:szCs w:val="22"/>
        </w:rPr>
        <w:t xml:space="preserve">Nosnou ocelovou konstrukci tvoří ocelové sloupy a nosníky opatřené povrchovou </w:t>
      </w:r>
      <w:proofErr w:type="spellStart"/>
      <w:r w:rsidRPr="00D41960">
        <w:rPr>
          <w:rFonts w:cs="Arial"/>
          <w:sz w:val="22"/>
          <w:szCs w:val="22"/>
        </w:rPr>
        <w:t>úpra</w:t>
      </w:r>
      <w:r>
        <w:rPr>
          <w:rFonts w:cs="Arial"/>
          <w:sz w:val="22"/>
          <w:szCs w:val="22"/>
        </w:rPr>
        <w:t>-</w:t>
      </w:r>
      <w:r w:rsidRPr="00D41960">
        <w:rPr>
          <w:rFonts w:cs="Arial"/>
          <w:sz w:val="22"/>
          <w:szCs w:val="22"/>
        </w:rPr>
        <w:t>vou</w:t>
      </w:r>
      <w:proofErr w:type="spellEnd"/>
      <w:r w:rsidRPr="00D41960">
        <w:rPr>
          <w:rFonts w:cs="Arial"/>
          <w:sz w:val="22"/>
          <w:szCs w:val="22"/>
        </w:rPr>
        <w:t xml:space="preserve"> žárov</w:t>
      </w:r>
      <w:r>
        <w:rPr>
          <w:rFonts w:cs="Arial"/>
          <w:sz w:val="22"/>
          <w:szCs w:val="22"/>
        </w:rPr>
        <w:t>ým</w:t>
      </w:r>
      <w:r w:rsidRPr="00D41960">
        <w:rPr>
          <w:rFonts w:cs="Arial"/>
          <w:sz w:val="22"/>
          <w:szCs w:val="22"/>
        </w:rPr>
        <w:t xml:space="preserve"> zinkov</w:t>
      </w:r>
      <w:r>
        <w:rPr>
          <w:rFonts w:cs="Arial"/>
          <w:sz w:val="22"/>
          <w:szCs w:val="22"/>
        </w:rPr>
        <w:t>áním</w:t>
      </w:r>
      <w:r w:rsidRPr="00D41960">
        <w:rPr>
          <w:rFonts w:cs="Arial"/>
          <w:sz w:val="22"/>
          <w:szCs w:val="22"/>
        </w:rPr>
        <w:t xml:space="preserve">. Součástí </w:t>
      </w:r>
      <w:r>
        <w:rPr>
          <w:rFonts w:cs="Arial"/>
          <w:sz w:val="22"/>
          <w:szCs w:val="22"/>
        </w:rPr>
        <w:t xml:space="preserve">dodavatelské </w:t>
      </w:r>
      <w:r w:rsidRPr="00D41960">
        <w:rPr>
          <w:rFonts w:cs="Arial"/>
          <w:sz w:val="22"/>
          <w:szCs w:val="22"/>
        </w:rPr>
        <w:t>dokumentace jsou i statické výpočty.</w:t>
      </w:r>
    </w:p>
    <w:p w:rsidR="007E6886" w:rsidRPr="00905986" w:rsidRDefault="007E6886" w:rsidP="007E6886">
      <w:pPr>
        <w:autoSpaceDE w:val="0"/>
        <w:autoSpaceDN w:val="0"/>
        <w:adjustRightInd w:val="0"/>
        <w:rPr>
          <w:rFonts w:cs="Arial"/>
          <w:sz w:val="18"/>
          <w:szCs w:val="22"/>
        </w:rPr>
      </w:pPr>
    </w:p>
    <w:tbl>
      <w:tblPr>
        <w:tblStyle w:val="Svtlseznamzvraznn5"/>
        <w:tblW w:w="8495" w:type="dxa"/>
        <w:tblLook w:val="04A0" w:firstRow="1" w:lastRow="0" w:firstColumn="1" w:lastColumn="0" w:noHBand="0" w:noVBand="1"/>
      </w:tblPr>
      <w:tblGrid>
        <w:gridCol w:w="3794"/>
        <w:gridCol w:w="4701"/>
      </w:tblGrid>
      <w:tr w:rsidR="007E6886" w:rsidRPr="00D41960" w:rsidTr="002512D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Technická </w:t>
            </w:r>
            <w:proofErr w:type="spellStart"/>
            <w:r w:rsidRPr="00D41960">
              <w:rPr>
                <w:rFonts w:eastAsia="Times New Roman" w:cs="Arial"/>
                <w:sz w:val="22"/>
                <w:lang w:eastAsia="sk-SK"/>
              </w:rPr>
              <w:t>specifikace</w:t>
            </w:r>
            <w:proofErr w:type="spellEnd"/>
            <w:r w:rsidRPr="00D41960">
              <w:rPr>
                <w:rFonts w:eastAsia="Times New Roman" w:cs="Arial"/>
                <w:sz w:val="22"/>
                <w:lang w:eastAsia="sk-SK"/>
              </w:rPr>
              <w:t> </w:t>
            </w:r>
          </w:p>
        </w:tc>
        <w:tc>
          <w:tcPr>
            <w:tcW w:w="4701" w:type="dxa"/>
          </w:tcPr>
          <w:p w:rsidR="007E6886" w:rsidRPr="00D41960" w:rsidRDefault="007E6886" w:rsidP="002512DA">
            <w:pPr>
              <w:cnfStyle w:val="100000000000" w:firstRow="1" w:lastRow="0" w:firstColumn="0" w:lastColumn="0" w:oddVBand="0" w:evenVBand="0" w:oddHBand="0" w:evenHBand="0" w:firstRowFirstColumn="0" w:firstRowLastColumn="0" w:lastRowFirstColumn="0" w:lastRowLastColumn="0"/>
              <w:rPr>
                <w:rFonts w:cs="Arial"/>
                <w:sz w:val="22"/>
              </w:rPr>
            </w:pPr>
            <w:proofErr w:type="spellStart"/>
            <w:r w:rsidRPr="00D41960">
              <w:rPr>
                <w:rFonts w:eastAsia="Times New Roman" w:cs="Arial"/>
                <w:sz w:val="22"/>
                <w:lang w:eastAsia="sk-SK"/>
              </w:rPr>
              <w:t>Kamikaze</w:t>
            </w:r>
            <w:proofErr w:type="spellEnd"/>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Obtížnost</w:t>
            </w:r>
            <w:proofErr w:type="spellEnd"/>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vysoká</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Výška </w:t>
            </w:r>
            <w:proofErr w:type="spellStart"/>
            <w:r w:rsidRPr="00D41960">
              <w:rPr>
                <w:rFonts w:eastAsia="Times New Roman" w:cs="Arial"/>
                <w:sz w:val="22"/>
                <w:lang w:eastAsia="sk-SK"/>
              </w:rPr>
              <w:t>startu</w:t>
            </w:r>
            <w:proofErr w:type="spellEnd"/>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 xml:space="preserve">6,48 m </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délka</w:t>
            </w:r>
            <w:proofErr w:type="spellEnd"/>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16,81m</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Hloubka</w:t>
            </w:r>
            <w:proofErr w:type="spellEnd"/>
            <w:r w:rsidRPr="00D41960">
              <w:rPr>
                <w:rFonts w:eastAsia="Times New Roman" w:cs="Arial"/>
                <w:sz w:val="22"/>
                <w:lang w:eastAsia="sk-SK"/>
              </w:rPr>
              <w:t xml:space="preserve"> koryta</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700 mm</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Šířka</w:t>
            </w:r>
            <w:proofErr w:type="spellEnd"/>
            <w:r w:rsidRPr="00D41960">
              <w:rPr>
                <w:rFonts w:eastAsia="Times New Roman" w:cs="Arial"/>
                <w:sz w:val="22"/>
                <w:lang w:eastAsia="sk-SK"/>
              </w:rPr>
              <w:t xml:space="preserve"> koryta</w:t>
            </w:r>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1000 mm</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Sklon</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 xml:space="preserve">38,5%  </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Kapacita max.</w:t>
            </w:r>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120 osôb/h</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Podložky</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proofErr w:type="spellStart"/>
            <w:r w:rsidRPr="00D41960">
              <w:rPr>
                <w:rFonts w:cs="Arial"/>
                <w:sz w:val="22"/>
              </w:rPr>
              <w:t>ne</w:t>
            </w:r>
            <w:proofErr w:type="spellEnd"/>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proofErr w:type="spellStart"/>
            <w:r w:rsidRPr="00D41960">
              <w:rPr>
                <w:rFonts w:eastAsia="Times New Roman" w:cs="Arial"/>
                <w:sz w:val="22"/>
                <w:lang w:eastAsia="sk-SK"/>
              </w:rPr>
              <w:t>Rafty</w:t>
            </w:r>
            <w:proofErr w:type="spellEnd"/>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proofErr w:type="spellStart"/>
            <w:r w:rsidRPr="00D41960">
              <w:rPr>
                <w:rFonts w:cs="Arial"/>
                <w:sz w:val="22"/>
              </w:rPr>
              <w:t>ne</w:t>
            </w:r>
            <w:proofErr w:type="spellEnd"/>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Výrobní </w:t>
            </w:r>
            <w:proofErr w:type="spellStart"/>
            <w:r w:rsidRPr="00D41960">
              <w:rPr>
                <w:rFonts w:eastAsia="Times New Roman" w:cs="Arial"/>
                <w:sz w:val="22"/>
                <w:lang w:eastAsia="sk-SK"/>
              </w:rPr>
              <w:t>metoda</w:t>
            </w:r>
            <w:proofErr w:type="spellEnd"/>
            <w:r w:rsidRPr="00D41960">
              <w:rPr>
                <w:rFonts w:eastAsia="Times New Roman" w:cs="Arial"/>
                <w:sz w:val="22"/>
                <w:lang w:eastAsia="sk-SK"/>
              </w:rPr>
              <w:t xml:space="preserve"> </w:t>
            </w:r>
            <w:proofErr w:type="spellStart"/>
            <w:r w:rsidRPr="00D41960">
              <w:rPr>
                <w:rFonts w:eastAsia="Times New Roman" w:cs="Arial"/>
                <w:sz w:val="22"/>
                <w:lang w:eastAsia="sk-SK"/>
              </w:rPr>
              <w:t>tělesa</w:t>
            </w:r>
            <w:proofErr w:type="spellEnd"/>
            <w:r w:rsidRPr="00D41960">
              <w:rPr>
                <w:rFonts w:eastAsia="Times New Roman" w:cs="Arial"/>
                <w:sz w:val="22"/>
                <w:lang w:eastAsia="sk-SK"/>
              </w:rPr>
              <w:t xml:space="preserve"> </w:t>
            </w:r>
            <w:proofErr w:type="spellStart"/>
            <w:r w:rsidRPr="00D41960">
              <w:rPr>
                <w:rFonts w:eastAsia="Times New Roman" w:cs="Arial"/>
                <w:sz w:val="22"/>
                <w:lang w:eastAsia="sk-SK"/>
              </w:rPr>
              <w:t>tobogánu</w:t>
            </w:r>
            <w:proofErr w:type="spellEnd"/>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RTM - (</w:t>
            </w:r>
            <w:proofErr w:type="spellStart"/>
            <w:r w:rsidRPr="00D41960">
              <w:rPr>
                <w:rFonts w:cs="Arial"/>
                <w:sz w:val="22"/>
              </w:rPr>
              <w:t>Resin</w:t>
            </w:r>
            <w:proofErr w:type="spellEnd"/>
            <w:r w:rsidRPr="00D41960">
              <w:rPr>
                <w:rFonts w:cs="Arial"/>
                <w:sz w:val="22"/>
              </w:rPr>
              <w:t xml:space="preserve"> Transfer </w:t>
            </w:r>
            <w:proofErr w:type="spellStart"/>
            <w:r w:rsidRPr="00D41960">
              <w:rPr>
                <w:rFonts w:cs="Arial"/>
                <w:sz w:val="22"/>
              </w:rPr>
              <w:t>Molding</w:t>
            </w:r>
            <w:proofErr w:type="spellEnd"/>
            <w:r w:rsidRPr="00D41960">
              <w:rPr>
                <w:rFonts w:cs="Arial"/>
                <w:sz w:val="22"/>
              </w:rPr>
              <w:t xml:space="preserve">) - tlakové </w:t>
            </w:r>
            <w:proofErr w:type="spellStart"/>
            <w:r w:rsidRPr="00D41960">
              <w:rPr>
                <w:rFonts w:cs="Arial"/>
                <w:sz w:val="22"/>
              </w:rPr>
              <w:t>odlévání</w:t>
            </w:r>
            <w:proofErr w:type="spellEnd"/>
            <w:r w:rsidRPr="00D41960">
              <w:rPr>
                <w:rFonts w:cs="Arial"/>
                <w:sz w:val="22"/>
              </w:rPr>
              <w:t xml:space="preserve"> laminátu do formy</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Dopad</w:t>
            </w:r>
          </w:p>
        </w:tc>
        <w:tc>
          <w:tcPr>
            <w:tcW w:w="4701" w:type="dxa"/>
            <w:vAlign w:val="center"/>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Dopadová jednotka</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Dĺžka dopadovej jednotky</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r w:rsidRPr="00D41960">
              <w:rPr>
                <w:rFonts w:cs="Arial"/>
                <w:sz w:val="22"/>
              </w:rPr>
              <w:t>12,82 m</w:t>
            </w:r>
          </w:p>
        </w:tc>
      </w:tr>
      <w:tr w:rsidR="007E6886" w:rsidRPr="00D41960" w:rsidTr="002512D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 xml:space="preserve">Výrobní </w:t>
            </w:r>
            <w:proofErr w:type="spellStart"/>
            <w:r w:rsidRPr="00D41960">
              <w:rPr>
                <w:rFonts w:eastAsia="Times New Roman" w:cs="Arial"/>
                <w:sz w:val="22"/>
                <w:lang w:eastAsia="sk-SK"/>
              </w:rPr>
              <w:t>metoda</w:t>
            </w:r>
            <w:proofErr w:type="spellEnd"/>
            <w:r w:rsidRPr="00D41960">
              <w:rPr>
                <w:rFonts w:eastAsia="Times New Roman" w:cs="Arial"/>
                <w:sz w:val="22"/>
                <w:lang w:eastAsia="sk-SK"/>
              </w:rPr>
              <w:t xml:space="preserve"> povrchu </w:t>
            </w:r>
            <w:proofErr w:type="spellStart"/>
            <w:r w:rsidRPr="00D41960">
              <w:rPr>
                <w:rFonts w:eastAsia="Times New Roman" w:cs="Arial"/>
                <w:sz w:val="22"/>
                <w:lang w:eastAsia="sk-SK"/>
              </w:rPr>
              <w:t>tobogánu</w:t>
            </w:r>
            <w:proofErr w:type="spellEnd"/>
            <w:r w:rsidRPr="00D41960">
              <w:rPr>
                <w:rFonts w:eastAsia="Times New Roman" w:cs="Arial"/>
                <w:sz w:val="22"/>
                <w:lang w:eastAsia="sk-SK"/>
              </w:rPr>
              <w:t xml:space="preserve"> z </w:t>
            </w:r>
            <w:proofErr w:type="spellStart"/>
            <w:r w:rsidRPr="00D41960">
              <w:rPr>
                <w:rFonts w:eastAsia="Times New Roman" w:cs="Arial"/>
                <w:sz w:val="22"/>
                <w:lang w:eastAsia="sk-SK"/>
              </w:rPr>
              <w:t>vnitřní</w:t>
            </w:r>
            <w:proofErr w:type="spellEnd"/>
            <w:r w:rsidRPr="00D41960">
              <w:rPr>
                <w:rFonts w:eastAsia="Times New Roman" w:cs="Arial"/>
                <w:sz w:val="22"/>
                <w:lang w:eastAsia="sk-SK"/>
              </w:rPr>
              <w:t xml:space="preserve"> i </w:t>
            </w:r>
            <w:proofErr w:type="spellStart"/>
            <w:r w:rsidRPr="00D41960">
              <w:rPr>
                <w:rFonts w:eastAsia="Times New Roman" w:cs="Arial"/>
                <w:sz w:val="22"/>
                <w:lang w:eastAsia="sk-SK"/>
              </w:rPr>
              <w:t>vnější</w:t>
            </w:r>
            <w:proofErr w:type="spellEnd"/>
            <w:r w:rsidRPr="00D41960">
              <w:rPr>
                <w:rFonts w:eastAsia="Times New Roman" w:cs="Arial"/>
                <w:sz w:val="22"/>
                <w:lang w:eastAsia="sk-SK"/>
              </w:rPr>
              <w:t xml:space="preserve"> strany</w:t>
            </w:r>
          </w:p>
        </w:tc>
        <w:tc>
          <w:tcPr>
            <w:tcW w:w="4701" w:type="dxa"/>
          </w:tcPr>
          <w:p w:rsidR="007E6886" w:rsidRPr="00D41960" w:rsidRDefault="007E6886" w:rsidP="002512DA">
            <w:pPr>
              <w:cnfStyle w:val="000000100000" w:firstRow="0" w:lastRow="0" w:firstColumn="0" w:lastColumn="0" w:oddVBand="0" w:evenVBand="0" w:oddHBand="1" w:evenHBand="0" w:firstRowFirstColumn="0" w:firstRowLastColumn="0" w:lastRowFirstColumn="0" w:lastRowLastColumn="0"/>
              <w:rPr>
                <w:rFonts w:cs="Arial"/>
                <w:sz w:val="22"/>
              </w:rPr>
            </w:pPr>
            <w:r w:rsidRPr="00D41960">
              <w:rPr>
                <w:rFonts w:cs="Arial"/>
                <w:sz w:val="22"/>
              </w:rPr>
              <w:t xml:space="preserve">RTM – hladký lesklý povrch </w:t>
            </w:r>
          </w:p>
        </w:tc>
      </w:tr>
      <w:tr w:rsidR="007E6886" w:rsidRPr="00D41960" w:rsidTr="002512DA">
        <w:trPr>
          <w:trHeight w:val="300"/>
        </w:trPr>
        <w:tc>
          <w:tcPr>
            <w:cnfStyle w:val="001000000000" w:firstRow="0" w:lastRow="0" w:firstColumn="1" w:lastColumn="0" w:oddVBand="0" w:evenVBand="0" w:oddHBand="0" w:evenHBand="0" w:firstRowFirstColumn="0" w:firstRowLastColumn="0" w:lastRowFirstColumn="0" w:lastRowLastColumn="0"/>
            <w:tcW w:w="3794" w:type="dxa"/>
            <w:noWrap/>
            <w:hideMark/>
          </w:tcPr>
          <w:p w:rsidR="007E6886" w:rsidRPr="00D41960" w:rsidRDefault="007E6886" w:rsidP="002512DA">
            <w:pPr>
              <w:rPr>
                <w:rFonts w:eastAsia="Times New Roman" w:cs="Arial"/>
                <w:sz w:val="22"/>
                <w:lang w:eastAsia="sk-SK"/>
              </w:rPr>
            </w:pPr>
            <w:r w:rsidRPr="00D41960">
              <w:rPr>
                <w:rFonts w:eastAsia="Times New Roman" w:cs="Arial"/>
                <w:sz w:val="22"/>
                <w:lang w:eastAsia="sk-SK"/>
              </w:rPr>
              <w:t>Efekty</w:t>
            </w:r>
          </w:p>
        </w:tc>
        <w:tc>
          <w:tcPr>
            <w:tcW w:w="4701" w:type="dxa"/>
            <w:vAlign w:val="center"/>
          </w:tcPr>
          <w:p w:rsidR="007E6886" w:rsidRPr="00D41960" w:rsidRDefault="007E6886" w:rsidP="002512DA">
            <w:pPr>
              <w:cnfStyle w:val="000000000000" w:firstRow="0" w:lastRow="0" w:firstColumn="0" w:lastColumn="0" w:oddVBand="0" w:evenVBand="0" w:oddHBand="0" w:evenHBand="0" w:firstRowFirstColumn="0" w:firstRowLastColumn="0" w:lastRowFirstColumn="0" w:lastRowLastColumn="0"/>
              <w:rPr>
                <w:rFonts w:cs="Arial"/>
                <w:sz w:val="22"/>
              </w:rPr>
            </w:pPr>
            <w:proofErr w:type="spellStart"/>
            <w:r w:rsidRPr="00D41960">
              <w:rPr>
                <w:rFonts w:cs="Arial"/>
                <w:sz w:val="22"/>
              </w:rPr>
              <w:t>Ne</w:t>
            </w:r>
            <w:proofErr w:type="spellEnd"/>
          </w:p>
        </w:tc>
      </w:tr>
    </w:tbl>
    <w:p w:rsidR="007E6886" w:rsidRDefault="007E6886" w:rsidP="00D73FC3">
      <w:pPr>
        <w:pStyle w:val="Bezmezer"/>
        <w:tabs>
          <w:tab w:val="left" w:pos="1701"/>
          <w:tab w:val="left" w:pos="1985"/>
          <w:tab w:val="left" w:pos="2410"/>
        </w:tabs>
        <w:spacing w:line="276" w:lineRule="auto"/>
        <w:rPr>
          <w:rFonts w:ascii="Arial" w:hAnsi="Arial" w:cs="Arial"/>
          <w:sz w:val="20"/>
          <w:szCs w:val="22"/>
        </w:rPr>
      </w:pPr>
    </w:p>
    <w:sectPr w:rsidR="007E6886" w:rsidSect="00494D28">
      <w:headerReference w:type="default" r:id="rId10"/>
      <w:footerReference w:type="even" r:id="rId11"/>
      <w:footerReference w:type="default" r:id="rId12"/>
      <w:headerReference w:type="first" r:id="rId13"/>
      <w:footerReference w:type="first" r:id="rId14"/>
      <w:pgSz w:w="11907" w:h="16840" w:code="9"/>
      <w:pgMar w:top="1701" w:right="1701" w:bottom="1247" w:left="1701" w:header="227" w:footer="1021"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2219C" w:rsidRDefault="0032219C">
      <w:r>
        <w:separator/>
      </w:r>
    </w:p>
  </w:endnote>
  <w:endnote w:type="continuationSeparator" w:id="0">
    <w:p w:rsidR="0032219C" w:rsidRDefault="00322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embedRegular r:id="rId1" w:fontKey="{4619F77D-CCBF-4E28-92C4-55AE935023B1}"/>
    <w:embedBold r:id="rId2" w:fontKey="{67C95D29-9C02-4395-9FC9-4DD6B396DFAD}"/>
    <w:embedBoldItalic r:id="rId3" w:fontKey="{5A89A752-3DF0-4F56-8988-2A8D3327B7CC}"/>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EE"/>
    <w:family w:val="swiss"/>
    <w:pitch w:val="variable"/>
    <w:sig w:usb0="A00002AF" w:usb1="400078FB" w:usb2="00000000" w:usb3="00000000" w:csb0="0000009F" w:csb1="00000000"/>
    <w:embedRegular r:id="rId4" w:subsetted="1" w:fontKey="{6367519B-3DDB-47F8-8F95-8E74B2DC269E}"/>
    <w:embedBold r:id="rId5" w:subsetted="1" w:fontKey="{E6E3572E-0BEA-4EE1-930B-7FE11E45FD47}"/>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embedRegular r:id="rId6" w:fontKey="{77118A05-4AAB-4B66-9D55-932942643DB9}"/>
    <w:embedBold r:id="rId7" w:fontKey="{EE4E181F-8B71-4414-B090-91546EFC500F}"/>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rin">
    <w:altName w:val="Cambria"/>
    <w:panose1 w:val="00000000000000000000"/>
    <w:charset w:val="EE"/>
    <w:family w:val="roman"/>
    <w:notTrueType/>
    <w:pitch w:val="default"/>
    <w:sig w:usb0="00000005" w:usb1="00000000" w:usb2="00000000" w:usb3="00000000" w:csb0="00000002"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2219C" w:rsidRDefault="0032219C">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w:t>
    </w:r>
    <w:r>
      <w:rPr>
        <w:rStyle w:val="slostrnky"/>
      </w:rPr>
      <w:fldChar w:fldCharType="end"/>
    </w:r>
  </w:p>
  <w:p w:rsidR="0032219C" w:rsidRDefault="0032219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2219C" w:rsidRPr="006633B3" w:rsidRDefault="0032219C">
    <w:pPr>
      <w:pStyle w:val="Zpat"/>
      <w:framePr w:wrap="around" w:vAnchor="text" w:hAnchor="margin" w:xAlign="center" w:y="1"/>
      <w:rPr>
        <w:rStyle w:val="slostrnky"/>
        <w:b/>
        <w:sz w:val="20"/>
      </w:rPr>
    </w:pPr>
    <w:r w:rsidRPr="006633B3">
      <w:rPr>
        <w:rStyle w:val="slostrnky"/>
        <w:b/>
        <w:sz w:val="20"/>
      </w:rPr>
      <w:fldChar w:fldCharType="begin"/>
    </w:r>
    <w:r w:rsidRPr="006633B3">
      <w:rPr>
        <w:rStyle w:val="slostrnky"/>
        <w:b/>
        <w:sz w:val="20"/>
      </w:rPr>
      <w:instrText xml:space="preserve">PAGE  </w:instrText>
    </w:r>
    <w:r w:rsidRPr="006633B3">
      <w:rPr>
        <w:rStyle w:val="slostrnky"/>
        <w:b/>
        <w:sz w:val="20"/>
      </w:rPr>
      <w:fldChar w:fldCharType="separate"/>
    </w:r>
    <w:r w:rsidR="00AA68C4">
      <w:rPr>
        <w:rStyle w:val="slostrnky"/>
        <w:b/>
        <w:noProof/>
        <w:sz w:val="20"/>
      </w:rPr>
      <w:t>10</w:t>
    </w:r>
    <w:r w:rsidRPr="006633B3">
      <w:rPr>
        <w:rStyle w:val="slostrnky"/>
        <w:b/>
        <w:sz w:val="20"/>
      </w:rPr>
      <w:fldChar w:fldCharType="end"/>
    </w:r>
  </w:p>
  <w:p w:rsidR="0032219C" w:rsidRDefault="0032219C">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2219C" w:rsidRDefault="0032219C">
    <w:pPr>
      <w:pStyle w:val="Zpat"/>
    </w:pPr>
    <w:r>
      <w:rPr>
        <w:noProof/>
      </w:rPr>
      <mc:AlternateContent>
        <mc:Choice Requires="wps">
          <w:drawing>
            <wp:anchor distT="0" distB="0" distL="114300" distR="114300" simplePos="0" relativeHeight="251660800" behindDoc="0" locked="0" layoutInCell="1" allowOverlap="1">
              <wp:simplePos x="0" y="0"/>
              <wp:positionH relativeFrom="column">
                <wp:posOffset>-111144</wp:posOffset>
              </wp:positionH>
              <wp:positionV relativeFrom="paragraph">
                <wp:posOffset>250010</wp:posOffset>
              </wp:positionV>
              <wp:extent cx="5600700" cy="416238"/>
              <wp:effectExtent l="0" t="0" r="0" b="3175"/>
              <wp:wrapNone/>
              <wp:docPr id="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4162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2219C" w:rsidRDefault="0032219C" w:rsidP="0053749B">
                          <w:pPr>
                            <w:jc w:val="center"/>
                            <w:rPr>
                              <w:rFonts w:ascii="Tahoma" w:hAnsi="Tahoma"/>
                              <w:color w:val="000000"/>
                              <w:sz w:val="20"/>
                            </w:rPr>
                          </w:pPr>
                          <w:r>
                            <w:rPr>
                              <w:rFonts w:ascii="Tahoma" w:hAnsi="Tahoma"/>
                              <w:sz w:val="20"/>
                            </w:rPr>
                            <w:t xml:space="preserve">e-mail : </w:t>
                          </w:r>
                          <w:hyperlink r:id="rId1" w:history="1">
                            <w:r>
                              <w:rPr>
                                <w:rStyle w:val="Hypertextovodkaz"/>
                                <w:rFonts w:ascii="Tahoma" w:hAnsi="Tahoma"/>
                                <w:color w:val="000000"/>
                                <w:sz w:val="20"/>
                                <w:u w:val="none"/>
                              </w:rPr>
                              <w:t>h-projekt@h-projekt.cz</w:t>
                            </w:r>
                          </w:hyperlink>
                        </w:p>
                        <w:p w:rsidR="0032219C" w:rsidRDefault="00D57984" w:rsidP="0053749B">
                          <w:pPr>
                            <w:jc w:val="center"/>
                            <w:rPr>
                              <w:rFonts w:ascii="Tahoma" w:hAnsi="Tahoma"/>
                              <w:color w:val="000000"/>
                              <w:sz w:val="20"/>
                            </w:rPr>
                          </w:pPr>
                          <w:hyperlink r:id="rId2" w:history="1">
                            <w:r w:rsidR="0032219C">
                              <w:rPr>
                                <w:rStyle w:val="Hypertextovodkaz"/>
                                <w:rFonts w:ascii="Tahoma" w:hAnsi="Tahoma"/>
                                <w:sz w:val="20"/>
                              </w:rPr>
                              <w:t>www.h-projekt.cz</w:t>
                            </w:r>
                          </w:hyperlink>
                        </w:p>
                        <w:p w:rsidR="0032219C" w:rsidRPr="00E11F11" w:rsidRDefault="0032219C">
                          <w:pPr>
                            <w:jc w:val="center"/>
                            <w:rPr>
                              <w:rFonts w:ascii="Tahoma" w:hAnsi="Tahoma"/>
                              <w:sz w:val="6"/>
                            </w:rPr>
                          </w:pPr>
                        </w:p>
                        <w:p w:rsidR="0032219C" w:rsidRDefault="0032219C" w:rsidP="00E536B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027" type="#_x0000_t202" style="position:absolute;margin-left:-8.75pt;margin-top:19.7pt;width:441pt;height:3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vBH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" filled="f" stroked="f">
              <v:textbox>
                <w:txbxContent>
                  <w:p w:rsidR="0032219C" w:rsidRDefault="0032219C" w:rsidP="0053749B">
                    <w:pPr>
                      <w:jc w:val="center"/>
                      <w:rPr>
                        <w:rFonts w:ascii="Tahoma" w:hAnsi="Tahoma"/>
                        <w:color w:val="000000"/>
                        <w:sz w:val="20"/>
                      </w:rPr>
                    </w:pPr>
                    <w:r>
                      <w:rPr>
                        <w:rFonts w:ascii="Tahoma" w:hAnsi="Tahoma"/>
                        <w:sz w:val="20"/>
                      </w:rPr>
                      <w:t xml:space="preserve">e-mail : </w:t>
                    </w:r>
                    <w:hyperlink r:id="rId3" w:history="1">
                      <w:r>
                        <w:rPr>
                          <w:rStyle w:val="Hypertextovodkaz"/>
                          <w:rFonts w:ascii="Tahoma" w:hAnsi="Tahoma"/>
                          <w:color w:val="000000"/>
                          <w:sz w:val="20"/>
                          <w:u w:val="none"/>
                        </w:rPr>
                        <w:t>h-projekt@h-projekt.cz</w:t>
                      </w:r>
                    </w:hyperlink>
                  </w:p>
                  <w:p w:rsidR="0032219C" w:rsidRDefault="0032219C" w:rsidP="0053749B">
                    <w:pPr>
                      <w:jc w:val="center"/>
                      <w:rPr>
                        <w:rFonts w:ascii="Tahoma" w:hAnsi="Tahoma"/>
                        <w:color w:val="000000"/>
                        <w:sz w:val="20"/>
                      </w:rPr>
                    </w:pPr>
                    <w:hyperlink r:id="rId4" w:history="1">
                      <w:r>
                        <w:rPr>
                          <w:rStyle w:val="Hypertextovodkaz"/>
                          <w:rFonts w:ascii="Tahoma" w:hAnsi="Tahoma"/>
                          <w:sz w:val="20"/>
                        </w:rPr>
                        <w:t>www.h-projekt.cz</w:t>
                      </w:r>
                    </w:hyperlink>
                  </w:p>
                  <w:p w:rsidR="0032219C" w:rsidRPr="00E11F11" w:rsidRDefault="0032219C">
                    <w:pPr>
                      <w:jc w:val="center"/>
                      <w:rPr>
                        <w:rFonts w:ascii="Tahoma" w:hAnsi="Tahoma"/>
                        <w:sz w:val="6"/>
                      </w:rPr>
                    </w:pPr>
                  </w:p>
                  <w:p w:rsidR="0032219C" w:rsidRDefault="0032219C" w:rsidP="00E536BE">
                    <w:pPr>
                      <w:jc w:val="cente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-7620</wp:posOffset>
              </wp:positionH>
              <wp:positionV relativeFrom="paragraph">
                <wp:posOffset>190500</wp:posOffset>
              </wp:positionV>
              <wp:extent cx="5346065" cy="0"/>
              <wp:effectExtent l="11430" t="9525" r="14605" b="9525"/>
              <wp:wrapNone/>
              <wp:docPr id="3"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8C24C" id="Line 53"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5pt" to="420.3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2SnFAIAACo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" strokeweight="1pt"/>
          </w:pict>
        </mc:Fallback>
      </mc:AlternateContent>
    </w:r>
    <w:r>
      <w:rPr>
        <w:noProof/>
      </w:rPr>
      <mc:AlternateContent>
        <mc:Choice Requires="wps">
          <w:drawing>
            <wp:anchor distT="0" distB="0" distL="114300" distR="114300" simplePos="0" relativeHeight="251659776" behindDoc="0" locked="0" layoutInCell="1" allowOverlap="1">
              <wp:simplePos x="0" y="0"/>
              <wp:positionH relativeFrom="column">
                <wp:posOffset>3778885</wp:posOffset>
              </wp:positionH>
              <wp:positionV relativeFrom="paragraph">
                <wp:posOffset>148590</wp:posOffset>
              </wp:positionV>
              <wp:extent cx="1643380" cy="640080"/>
              <wp:effectExtent l="0" t="0" r="0" b="1905"/>
              <wp:wrapNone/>
              <wp:docPr id="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3380"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2219C" w:rsidRPr="00E536BE" w:rsidRDefault="0032219C" w:rsidP="00E536BE">
                          <w:pPr>
                            <w:jc w:val="right"/>
                            <w:rPr>
                              <w:rFonts w:ascii="Tahoma" w:hAnsi="Tahoma"/>
                              <w:sz w:val="20"/>
                            </w:rPr>
                          </w:pPr>
                          <w:r>
                            <w:rPr>
                              <w:rFonts w:ascii="Tahoma" w:hAnsi="Tahoma"/>
                              <w:color w:val="000000"/>
                              <w:sz w:val="20"/>
                            </w:rPr>
                            <w:t>GSM : 777 731 445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28" type="#_x0000_t202" style="position:absolute;margin-left:297.55pt;margin-top:11.7pt;width:129.4pt;height:50.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qTtgIAAME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" filled="f" stroked="f">
              <v:textbox>
                <w:txbxContent>
                  <w:p w:rsidR="0032219C" w:rsidRPr="00E536BE" w:rsidRDefault="0032219C" w:rsidP="00E536BE">
                    <w:pPr>
                      <w:jc w:val="right"/>
                      <w:rPr>
                        <w:rFonts w:ascii="Tahoma" w:hAnsi="Tahoma"/>
                        <w:sz w:val="20"/>
                      </w:rPr>
                    </w:pPr>
                    <w:r>
                      <w:rPr>
                        <w:rFonts w:ascii="Tahoma" w:hAnsi="Tahoma"/>
                        <w:color w:val="000000"/>
                        <w:sz w:val="20"/>
                      </w:rPr>
                      <w:t>GSM : 777 731 445</w:t>
                    </w:r>
                  </w:p>
                </w:txbxContent>
              </v:textbox>
            </v:shape>
          </w:pict>
        </mc:Fallback>
      </mc:AlternateContent>
    </w:r>
    <w:r>
      <w:rPr>
        <w:noProof/>
      </w:rPr>
      <mc:AlternateContent>
        <mc:Choice Requires="wps">
          <w:drawing>
            <wp:anchor distT="0" distB="0" distL="114300" distR="114300" simplePos="0" relativeHeight="251657728" behindDoc="0" locked="0" layoutInCell="1" allowOverlap="1">
              <wp:simplePos x="0" y="0"/>
              <wp:positionH relativeFrom="column">
                <wp:posOffset>-107950</wp:posOffset>
              </wp:positionH>
              <wp:positionV relativeFrom="paragraph">
                <wp:posOffset>151130</wp:posOffset>
              </wp:positionV>
              <wp:extent cx="1369060" cy="572135"/>
              <wp:effectExtent l="0" t="0" r="0" b="635"/>
              <wp:wrapNone/>
              <wp:docPr id="1"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9060" cy="572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2219C" w:rsidRDefault="0032219C">
                          <w:pPr>
                            <w:pStyle w:val="Zkladntext"/>
                            <w:tabs>
                              <w:tab w:val="right" w:pos="8431"/>
                            </w:tabs>
                            <w:jc w:val="both"/>
                            <w:rPr>
                              <w:spacing w:val="10"/>
                              <w:sz w:val="20"/>
                            </w:rPr>
                          </w:pPr>
                          <w:r>
                            <w:rPr>
                              <w:b w:val="0"/>
                              <w:spacing w:val="10"/>
                              <w:sz w:val="20"/>
                            </w:rPr>
                            <w:t xml:space="preserve">h - projekt s.r.o. Korunní 968/31  120 00   Praha 2   </w:t>
                          </w:r>
                          <w:r>
                            <w:rPr>
                              <w:b w:val="0"/>
                              <w:color w:val="FFFFFF"/>
                              <w:spacing w:val="10"/>
                              <w:sz w:val="2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29" type="#_x0000_t202" style="position:absolute;margin-left:-8.5pt;margin-top:11.9pt;width:107.8pt;height:45.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" filled="f" stroked="f">
              <v:textbox>
                <w:txbxContent>
                  <w:p w:rsidR="0032219C" w:rsidRDefault="0032219C">
                    <w:pPr>
                      <w:pStyle w:val="Zkladntext"/>
                      <w:tabs>
                        <w:tab w:val="right" w:pos="8431"/>
                      </w:tabs>
                      <w:jc w:val="both"/>
                      <w:rPr>
                        <w:spacing w:val="10"/>
                        <w:sz w:val="20"/>
                      </w:rPr>
                    </w:pPr>
                    <w:r>
                      <w:rPr>
                        <w:b w:val="0"/>
                        <w:spacing w:val="10"/>
                        <w:sz w:val="20"/>
                      </w:rPr>
                      <w:t xml:space="preserve">h - projekt s.r.o. Korunní 968/31  120 00   </w:t>
                    </w:r>
                    <w:proofErr w:type="gramStart"/>
                    <w:r>
                      <w:rPr>
                        <w:b w:val="0"/>
                        <w:spacing w:val="10"/>
                        <w:sz w:val="20"/>
                      </w:rPr>
                      <w:t xml:space="preserve">Praha 2   </w:t>
                    </w:r>
                    <w:r>
                      <w:rPr>
                        <w:b w:val="0"/>
                        <w:color w:val="FFFFFF"/>
                        <w:spacing w:val="10"/>
                        <w:sz w:val="20"/>
                      </w:rPr>
                      <w:t>n</w:t>
                    </w:r>
                    <w:proofErr w:type="gramEnd"/>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2219C" w:rsidRDefault="0032219C">
      <w:r>
        <w:separator/>
      </w:r>
    </w:p>
  </w:footnote>
  <w:footnote w:type="continuationSeparator" w:id="0">
    <w:p w:rsidR="0032219C" w:rsidRDefault="003221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2219C" w:rsidRDefault="0032219C">
    <w:pPr>
      <w:pStyle w:val="Zhlav"/>
      <w:tabs>
        <w:tab w:val="clear" w:pos="9072"/>
      </w:tabs>
    </w:pPr>
  </w:p>
  <w:p w:rsidR="0032219C" w:rsidRDefault="0032219C">
    <w:pPr>
      <w:pStyle w:val="Zhlav"/>
      <w:tabs>
        <w:tab w:val="clear" w:pos="9072"/>
      </w:tabs>
    </w:pPr>
  </w:p>
  <w:p w:rsidR="0032219C" w:rsidRPr="001A483C" w:rsidRDefault="0032219C">
    <w:pPr>
      <w:pStyle w:val="Zhlav"/>
      <w:tabs>
        <w:tab w:val="clear" w:pos="9072"/>
      </w:tabs>
      <w:rPr>
        <w:sz w:val="20"/>
      </w:rPr>
    </w:pPr>
    <w:r>
      <w:rPr>
        <w:sz w:val="20"/>
      </w:rPr>
      <w:t>h</w:t>
    </w:r>
    <w:r w:rsidRPr="001A483C">
      <w:rPr>
        <w:sz w:val="20"/>
      </w:rPr>
      <w:t xml:space="preserve"> - projekt s.r.o.</w:t>
    </w:r>
    <w:r>
      <w:rPr>
        <w:sz w:val="20"/>
      </w:rPr>
      <w:tab/>
    </w:r>
    <w:r w:rsidRPr="00101FAB">
      <w:rPr>
        <w:sz w:val="14"/>
      </w:rPr>
      <w:t xml:space="preserve">      </w:t>
    </w:r>
    <w:r w:rsidR="00E51964">
      <w:rPr>
        <w:sz w:val="14"/>
      </w:rPr>
      <w:t xml:space="preserve"> </w:t>
    </w:r>
    <w:r w:rsidR="00B7137D">
      <w:rPr>
        <w:sz w:val="14"/>
      </w:rPr>
      <w:t xml:space="preserve">  </w:t>
    </w:r>
    <w:r>
      <w:rPr>
        <w:sz w:val="20"/>
        <w:szCs w:val="28"/>
      </w:rPr>
      <w:t>Sta</w:t>
    </w:r>
    <w:r w:rsidRPr="00101FAB">
      <w:rPr>
        <w:sz w:val="20"/>
        <w:szCs w:val="28"/>
      </w:rPr>
      <w:t>vební úprav</w:t>
    </w:r>
    <w:r>
      <w:rPr>
        <w:sz w:val="20"/>
        <w:szCs w:val="28"/>
      </w:rPr>
      <w:t>y</w:t>
    </w:r>
    <w:r w:rsidRPr="00101FAB">
      <w:rPr>
        <w:sz w:val="20"/>
        <w:szCs w:val="28"/>
      </w:rPr>
      <w:t xml:space="preserve"> koupaliště v Berouně na Velkém sídlišti</w:t>
    </w:r>
    <w:r>
      <w:rPr>
        <w:sz w:val="20"/>
        <w:szCs w:val="28"/>
      </w:rPr>
      <w:t xml:space="preserve"> - </w:t>
    </w:r>
    <w:r w:rsidR="00B7137D">
      <w:rPr>
        <w:sz w:val="20"/>
        <w:szCs w:val="28"/>
      </w:rPr>
      <w:t xml:space="preserve">SO-04 - </w:t>
    </w:r>
    <w:r w:rsidR="00E51964">
      <w:rPr>
        <w:sz w:val="20"/>
        <w:szCs w:val="28"/>
      </w:rPr>
      <w:t xml:space="preserve">DPS - </w:t>
    </w:r>
    <w:r>
      <w:rPr>
        <w:sz w:val="20"/>
        <w:szCs w:val="28"/>
      </w:rPr>
      <w:t>TZ</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2219C" w:rsidRPr="00A83A79" w:rsidRDefault="0032219C">
    <w:pPr>
      <w:pStyle w:val="Zhlav"/>
      <w:rPr>
        <w:sz w:val="16"/>
      </w:rPr>
    </w:pPr>
    <w:r>
      <w:rPr>
        <w:noProof/>
        <w:sz w:val="16"/>
      </w:rPr>
      <mc:AlternateContent>
        <mc:Choice Requires="wps">
          <w:drawing>
            <wp:anchor distT="0" distB="0" distL="114300" distR="114300" simplePos="0" relativeHeight="251656704" behindDoc="0" locked="0" layoutInCell="1" allowOverlap="1">
              <wp:simplePos x="0" y="0"/>
              <wp:positionH relativeFrom="column">
                <wp:posOffset>-7620</wp:posOffset>
              </wp:positionH>
              <wp:positionV relativeFrom="paragraph">
                <wp:posOffset>1032510</wp:posOffset>
              </wp:positionV>
              <wp:extent cx="5346065" cy="0"/>
              <wp:effectExtent l="11430" t="13335" r="14605" b="15240"/>
              <wp:wrapNone/>
              <wp:docPr id="1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55EF2" id="Line 50"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81.3pt" to="420.35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" strokeweight="1pt"/>
          </w:pict>
        </mc:Fallback>
      </mc:AlternateContent>
    </w:r>
    <w:r>
      <w:rPr>
        <w:noProof/>
        <w:sz w:val="16"/>
      </w:rPr>
      <mc:AlternateContent>
        <mc:Choice Requires="wpg">
          <w:drawing>
            <wp:anchor distT="0" distB="0" distL="114300" distR="114300" simplePos="0" relativeHeight="251654656" behindDoc="0" locked="0" layoutInCell="1" allowOverlap="1">
              <wp:simplePos x="0" y="0"/>
              <wp:positionH relativeFrom="column">
                <wp:posOffset>-22225</wp:posOffset>
              </wp:positionH>
              <wp:positionV relativeFrom="paragraph">
                <wp:posOffset>231140</wp:posOffset>
              </wp:positionV>
              <wp:extent cx="536575" cy="548640"/>
              <wp:effectExtent l="6350" t="12065" r="9525" b="10795"/>
              <wp:wrapNone/>
              <wp:docPr id="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548640"/>
                        <a:chOff x="1828" y="794"/>
                        <a:chExt cx="845" cy="864"/>
                      </a:xfrm>
                    </wpg:grpSpPr>
                    <wps:wsp>
                      <wps:cNvPr id="7" name="Rectangle 40"/>
                      <wps:cNvSpPr>
                        <a:spLocks noChangeAspect="1" noChangeArrowheads="1"/>
                      </wps:cNvSpPr>
                      <wps:spPr bwMode="auto">
                        <a:xfrm>
                          <a:off x="1828" y="794"/>
                          <a:ext cx="292" cy="862"/>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 name="Line 41"/>
                      <wps:cNvCnPr>
                        <a:cxnSpLocks noChangeShapeType="1"/>
                      </wps:cNvCnPr>
                      <wps:spPr bwMode="auto">
                        <a:xfrm>
                          <a:off x="2366" y="1656"/>
                          <a:ext cx="30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 name="Line 42"/>
                      <wps:cNvCnPr>
                        <a:cxnSpLocks noChangeAspect="1" noChangeShapeType="1"/>
                      </wps:cNvCnPr>
                      <wps:spPr bwMode="auto">
                        <a:xfrm flipV="1">
                          <a:off x="2663" y="1494"/>
                          <a:ext cx="0" cy="1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 name="Arc 43"/>
                      <wps:cNvSpPr>
                        <a:spLocks noChangeAspect="1"/>
                      </wps:cNvSpPr>
                      <wps:spPr bwMode="auto">
                        <a:xfrm>
                          <a:off x="2273" y="1066"/>
                          <a:ext cx="390" cy="431"/>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Arc 44"/>
                      <wps:cNvSpPr>
                        <a:spLocks noChangeAspect="1"/>
                      </wps:cNvSpPr>
                      <wps:spPr bwMode="auto">
                        <a:xfrm rot="-5400000">
                          <a:off x="1985" y="1202"/>
                          <a:ext cx="431" cy="159"/>
                        </a:xfrm>
                        <a:custGeom>
                          <a:avLst/>
                          <a:gdLst>
                            <a:gd name="G0" fmla="+- 0 0 0"/>
                            <a:gd name="G1" fmla="+- 8775 0 0"/>
                            <a:gd name="G2" fmla="+- 21600 0 0"/>
                            <a:gd name="T0" fmla="*/ 19737 w 21600"/>
                            <a:gd name="T1" fmla="*/ 0 h 8775"/>
                            <a:gd name="T2" fmla="*/ 21600 w 21600"/>
                            <a:gd name="T3" fmla="*/ 8775 h 8775"/>
                            <a:gd name="T4" fmla="*/ 0 w 21600"/>
                            <a:gd name="T5" fmla="*/ 8775 h 8775"/>
                          </a:gdLst>
                          <a:ahLst/>
                          <a:cxnLst>
                            <a:cxn ang="0">
                              <a:pos x="T0" y="T1"/>
                            </a:cxn>
                            <a:cxn ang="0">
                              <a:pos x="T2" y="T3"/>
                            </a:cxn>
                            <a:cxn ang="0">
                              <a:pos x="T4" y="T5"/>
                            </a:cxn>
                          </a:cxnLst>
                          <a:rect l="0" t="0" r="r" b="b"/>
                          <a:pathLst>
                            <a:path w="21600" h="8775" fill="none" extrusionOk="0">
                              <a:moveTo>
                                <a:pt x="19737" y="-1"/>
                              </a:moveTo>
                              <a:cubicBezTo>
                                <a:pt x="20965" y="2762"/>
                                <a:pt x="21600" y="5751"/>
                                <a:pt x="21600" y="8775"/>
                              </a:cubicBezTo>
                            </a:path>
                            <a:path w="21600" h="8775" stroke="0" extrusionOk="0">
                              <a:moveTo>
                                <a:pt x="19737" y="-1"/>
                              </a:moveTo>
                              <a:cubicBezTo>
                                <a:pt x="20965" y="2762"/>
                                <a:pt x="21600" y="5751"/>
                                <a:pt x="21600" y="8775"/>
                              </a:cubicBezTo>
                              <a:lnTo>
                                <a:pt x="0" y="8775"/>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rc 45"/>
                      <wps:cNvSpPr>
                        <a:spLocks noChangeAspect="1"/>
                      </wps:cNvSpPr>
                      <wps:spPr bwMode="auto">
                        <a:xfrm rot="5400000" flipH="1">
                          <a:off x="2175" y="1333"/>
                          <a:ext cx="143" cy="253"/>
                        </a:xfrm>
                        <a:custGeom>
                          <a:avLst/>
                          <a:gdLst>
                            <a:gd name="G0" fmla="+- 548 0 0"/>
                            <a:gd name="G1" fmla="+- 21600 0 0"/>
                            <a:gd name="G2" fmla="+- 21600 0 0"/>
                            <a:gd name="T0" fmla="*/ 305 w 22148"/>
                            <a:gd name="T1" fmla="*/ 1 h 43200"/>
                            <a:gd name="T2" fmla="*/ 0 w 22148"/>
                            <a:gd name="T3" fmla="*/ 43193 h 43200"/>
                            <a:gd name="T4" fmla="*/ 548 w 22148"/>
                            <a:gd name="T5" fmla="*/ 21600 h 43200"/>
                          </a:gdLst>
                          <a:ahLst/>
                          <a:cxnLst>
                            <a:cxn ang="0">
                              <a:pos x="T0" y="T1"/>
                            </a:cxn>
                            <a:cxn ang="0">
                              <a:pos x="T2" y="T3"/>
                            </a:cxn>
                            <a:cxn ang="0">
                              <a:pos x="T4" y="T5"/>
                            </a:cxn>
                          </a:cxnLst>
                          <a:rect l="0" t="0" r="r" b="b"/>
                          <a:pathLst>
                            <a:path w="22148" h="43200" fill="none"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path>
                            <a:path w="22148" h="43200" stroke="0"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lnTo>
                                <a:pt x="548"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Line 46"/>
                      <wps:cNvCnPr>
                        <a:cxnSpLocks noChangeAspect="1" noChangeShapeType="1"/>
                      </wps:cNvCnPr>
                      <wps:spPr bwMode="auto">
                        <a:xfrm flipV="1">
                          <a:off x="2373" y="1528"/>
                          <a:ext cx="0" cy="13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7"/>
                      <wps:cNvCnPr>
                        <a:cxnSpLocks noChangeAspect="1" noChangeShapeType="1"/>
                      </wps:cNvCnPr>
                      <wps:spPr bwMode="auto">
                        <a:xfrm>
                          <a:off x="2109" y="1112"/>
                          <a:ext cx="1" cy="329"/>
                        </a:xfrm>
                        <a:prstGeom prst="line">
                          <a:avLst/>
                        </a:prstGeom>
                        <a:noFill/>
                        <a:ln w="38100">
                          <a:solidFill>
                            <a:srgbClr val="FFFFFF"/>
                          </a:solidFill>
                          <a:round/>
                          <a:headEnd/>
                          <a:tailEnd/>
                        </a:ln>
                        <a:extLst>
                          <a:ext uri="{909E8E84-426E-40DD-AFC4-6F175D3DCCD1}">
                            <a14:hiddenFill xmlns:a14="http://schemas.microsoft.com/office/drawing/2010/main">
                              <a:noFill/>
                            </a14:hiddenFill>
                          </a:ext>
                        </a:extLst>
                      </wps:spPr>
                      <wps:bodyPr/>
                    </wps:wsp>
                    <wps:wsp>
                      <wps:cNvPr id="15" name="Line 48"/>
                      <wps:cNvCnPr>
                        <a:cxnSpLocks noChangeShapeType="1"/>
                      </wps:cNvCnPr>
                      <wps:spPr bwMode="auto">
                        <a:xfrm rot="1214146">
                          <a:off x="2125" y="1358"/>
                          <a:ext cx="1" cy="144"/>
                        </a:xfrm>
                        <a:prstGeom prst="line">
                          <a:avLst/>
                        </a:prstGeom>
                        <a:noFill/>
                        <a:ln w="9525">
                          <a:solidFill>
                            <a:srgbClr val="FFFFFF"/>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28A6AB4" id="Group 56" o:spid="_x0000_s1026" style="position:absolute;margin-left:-1.75pt;margin-top:18.2pt;width:42.25pt;height:43.2pt;z-index:251654656" coordorigin="1828,794" coordsize="845,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">
              <v:rect id="Rectangle 40" o:spid="_x0000_s1027" style="position:absolute;left:1828;top:794;width:292;height: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" strokeweight="1pt">
                <o:lock v:ext="edit" aspectratio="t"/>
              </v:rect>
              <v:line id="Line 41" o:spid="_x0000_s1028" style="position:absolute;visibility:visible;mso-wrap-style:square" from="2366,1656" to="2673,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" strokeweight="1pt"/>
              <v:line id="Line 42" o:spid="_x0000_s1029" style="position:absolute;flip:y;visibility:visible;mso-wrap-style:square" from="2663,1494" to="266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" strokeweight="1pt">
                <o:lock v:ext="edit" aspectratio="t"/>
              </v:line>
              <v:shape id="Arc 43" o:spid="_x0000_s1030" style="position:absolute;left:2273;top:1066;width:390;height:43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" path="m-1,nfc11929,,21600,9670,21600,21600em-1,nsc11929,,21600,9670,21600,21600l,21600,-1,xe" filled="f" strokeweight="1pt">
                <v:path arrowok="t" o:extrusionok="f" o:connecttype="custom" o:connectlocs="0,0;390,431;0,431" o:connectangles="0,0,0"/>
                <o:lock v:ext="edit" aspectratio="t"/>
              </v:shape>
              <v:shape id="Arc 44" o:spid="_x0000_s1031" style="position:absolute;left:1985;top:1202;width:431;height:159;rotation:-90;visibility:visible;mso-wrap-style:square;v-text-anchor:top" coordsize="21600,8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" path="m19737,-1nfc20965,2762,21600,5751,21600,8775em19737,-1nsc20965,2762,21600,5751,21600,8775l,8775,19737,-1xe" filled="f" strokeweight="1pt">
                <v:path arrowok="t" o:extrusionok="f" o:connecttype="custom" o:connectlocs="394,0;431,159;0,159" o:connectangles="0,0,0"/>
                <o:lock v:ext="edit" aspectratio="t"/>
              </v:shape>
              <v:shape id="Arc 45" o:spid="_x0000_s1032" style="position:absolute;left:2175;top:1333;width:143;height:253;rotation:-90;flip:x;visibility:visible;mso-wrap-style:square;v-text-anchor:top" coordsize="22148,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" path="m305,1nfc385,,466,,548,,12477,,22148,9670,22148,21600v,11929,-9671,21600,-21600,21600c365,43200,182,43197,-1,43193em305,1nsc385,,466,,548,,12477,,22148,9670,22148,21600v,11929,-9671,21600,-21600,21600c365,43200,182,43197,-1,43193l548,21600,305,1xe" filled="f" strokeweight="1pt">
                <v:path arrowok="t" o:extrusionok="f" o:connecttype="custom" o:connectlocs="2,0;0,253;4,127" o:connectangles="0,0,0"/>
                <o:lock v:ext="edit" aspectratio="t"/>
              </v:shape>
              <v:line id="Line 46" o:spid="_x0000_s1033" style="position:absolute;flip:y;visibility:visible;mso-wrap-style:square" from="2373,1528" to="237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" strokeweight="1pt">
                <o:lock v:ext="edit" aspectratio="t"/>
              </v:line>
              <v:line id="Line 47" o:spid="_x0000_s1034" style="position:absolute;visibility:visible;mso-wrap-style:square" from="2109,1112" to="2110,1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" strokecolor="white" strokeweight="3pt">
                <o:lock v:ext="edit" aspectratio="t"/>
              </v:line>
              <v:line id="Line 48" o:spid="_x0000_s1035" style="position:absolute;rotation:1326171fd;visibility:visible;mso-wrap-style:square" from="2125,1358" to="2126,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" strokecolor="white"/>
            </v:group>
          </w:pict>
        </mc:Fallback>
      </mc:AlternateContent>
    </w:r>
    <w:r>
      <w:rPr>
        <w:noProof/>
        <w:sz w:val="16"/>
      </w:rPr>
      <mc:AlternateContent>
        <mc:Choice Requires="wps">
          <w:drawing>
            <wp:anchor distT="0" distB="0" distL="114300" distR="114300" simplePos="0" relativeHeight="251655680" behindDoc="0" locked="0" layoutInCell="1" allowOverlap="1">
              <wp:simplePos x="0" y="0"/>
              <wp:positionH relativeFrom="column">
                <wp:posOffset>-107950</wp:posOffset>
              </wp:positionH>
              <wp:positionV relativeFrom="paragraph">
                <wp:posOffset>758190</wp:posOffset>
              </wp:positionV>
              <wp:extent cx="5558790" cy="274320"/>
              <wp:effectExtent l="0" t="0" r="0" b="0"/>
              <wp:wrapNone/>
              <wp:docPr id="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87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2219C" w:rsidRDefault="0032219C">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026" type="#_x0000_t202" style="position:absolute;margin-left:-8.5pt;margin-top:59.7pt;width:437.7pt;height:21.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" filled="f" stroked="f">
              <v:textbox>
                <w:txbxContent>
                  <w:p w:rsidR="0032219C" w:rsidRDefault="0032219C">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0B1EE2C2"/>
    <w:lvl w:ilvl="0">
      <w:numFmt w:val="decimal"/>
      <w:lvlText w:val="*"/>
      <w:lvlJc w:val="left"/>
      <w:rPr>
        <w:rFonts w:cs="Times New Roman"/>
      </w:rPr>
    </w:lvl>
  </w:abstractNum>
  <w:abstractNum w:abstractNumId="1" w15:restartNumberingAfterBreak="0">
    <w:nsid w:val="048C23C9"/>
    <w:multiLevelType w:val="hybridMultilevel"/>
    <w:tmpl w:val="F9224D60"/>
    <w:lvl w:ilvl="0" w:tplc="31F888D0">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4D04502"/>
    <w:multiLevelType w:val="hybridMultilevel"/>
    <w:tmpl w:val="EF705018"/>
    <w:lvl w:ilvl="0" w:tplc="55F40346">
      <w:start w:val="8"/>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798038B"/>
    <w:multiLevelType w:val="hybridMultilevel"/>
    <w:tmpl w:val="9A6EE606"/>
    <w:lvl w:ilvl="0" w:tplc="65BC78CC">
      <w:start w:val="1"/>
      <w:numFmt w:val="upperLetter"/>
      <w:lvlText w:val="%1."/>
      <w:lvlJc w:val="left"/>
      <w:pPr>
        <w:ind w:left="720" w:hanging="72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083921D4"/>
    <w:multiLevelType w:val="hybridMultilevel"/>
    <w:tmpl w:val="C30AD0E0"/>
    <w:lvl w:ilvl="0" w:tplc="E0548F2A">
      <w:start w:val="1"/>
      <w:numFmt w:val="upperLetter"/>
      <w:lvlText w:val="%1."/>
      <w:lvlJc w:val="left"/>
      <w:pPr>
        <w:ind w:left="4393" w:hanging="720"/>
      </w:pPr>
      <w:rPr>
        <w:rFonts w:hint="default"/>
        <w:b/>
        <w:w w:val="100"/>
      </w:rPr>
    </w:lvl>
    <w:lvl w:ilvl="1" w:tplc="04050019" w:tentative="1">
      <w:start w:val="1"/>
      <w:numFmt w:val="lowerLetter"/>
      <w:lvlText w:val="%2."/>
      <w:lvlJc w:val="left"/>
      <w:pPr>
        <w:ind w:left="4753" w:hanging="360"/>
      </w:pPr>
    </w:lvl>
    <w:lvl w:ilvl="2" w:tplc="0405001B" w:tentative="1">
      <w:start w:val="1"/>
      <w:numFmt w:val="lowerRoman"/>
      <w:lvlText w:val="%3."/>
      <w:lvlJc w:val="right"/>
      <w:pPr>
        <w:ind w:left="5473" w:hanging="180"/>
      </w:pPr>
    </w:lvl>
    <w:lvl w:ilvl="3" w:tplc="0405000F" w:tentative="1">
      <w:start w:val="1"/>
      <w:numFmt w:val="decimal"/>
      <w:lvlText w:val="%4."/>
      <w:lvlJc w:val="left"/>
      <w:pPr>
        <w:ind w:left="6193" w:hanging="360"/>
      </w:pPr>
    </w:lvl>
    <w:lvl w:ilvl="4" w:tplc="04050019" w:tentative="1">
      <w:start w:val="1"/>
      <w:numFmt w:val="lowerLetter"/>
      <w:lvlText w:val="%5."/>
      <w:lvlJc w:val="left"/>
      <w:pPr>
        <w:ind w:left="6913" w:hanging="360"/>
      </w:pPr>
    </w:lvl>
    <w:lvl w:ilvl="5" w:tplc="0405001B" w:tentative="1">
      <w:start w:val="1"/>
      <w:numFmt w:val="lowerRoman"/>
      <w:lvlText w:val="%6."/>
      <w:lvlJc w:val="right"/>
      <w:pPr>
        <w:ind w:left="7633" w:hanging="180"/>
      </w:pPr>
    </w:lvl>
    <w:lvl w:ilvl="6" w:tplc="0405000F" w:tentative="1">
      <w:start w:val="1"/>
      <w:numFmt w:val="decimal"/>
      <w:lvlText w:val="%7."/>
      <w:lvlJc w:val="left"/>
      <w:pPr>
        <w:ind w:left="8353" w:hanging="360"/>
      </w:pPr>
    </w:lvl>
    <w:lvl w:ilvl="7" w:tplc="04050019" w:tentative="1">
      <w:start w:val="1"/>
      <w:numFmt w:val="lowerLetter"/>
      <w:lvlText w:val="%8."/>
      <w:lvlJc w:val="left"/>
      <w:pPr>
        <w:ind w:left="9073" w:hanging="360"/>
      </w:pPr>
    </w:lvl>
    <w:lvl w:ilvl="8" w:tplc="0405001B" w:tentative="1">
      <w:start w:val="1"/>
      <w:numFmt w:val="lowerRoman"/>
      <w:lvlText w:val="%9."/>
      <w:lvlJc w:val="right"/>
      <w:pPr>
        <w:ind w:left="9793" w:hanging="180"/>
      </w:pPr>
    </w:lvl>
  </w:abstractNum>
  <w:abstractNum w:abstractNumId="5" w15:restartNumberingAfterBreak="0">
    <w:nsid w:val="0921605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98866CE"/>
    <w:multiLevelType w:val="hybridMultilevel"/>
    <w:tmpl w:val="92C060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AD12238"/>
    <w:multiLevelType w:val="hybridMultilevel"/>
    <w:tmpl w:val="C6BCCEEC"/>
    <w:lvl w:ilvl="0" w:tplc="1234AC20">
      <w:start w:val="1"/>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CF956E7"/>
    <w:multiLevelType w:val="hybridMultilevel"/>
    <w:tmpl w:val="6674CC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D8006C8"/>
    <w:multiLevelType w:val="singleLevel"/>
    <w:tmpl w:val="0405000F"/>
    <w:lvl w:ilvl="0">
      <w:start w:val="1"/>
      <w:numFmt w:val="decimal"/>
      <w:lvlText w:val="%1."/>
      <w:lvlJc w:val="left"/>
      <w:pPr>
        <w:tabs>
          <w:tab w:val="num" w:pos="360"/>
        </w:tabs>
        <w:ind w:left="360" w:hanging="360"/>
      </w:pPr>
      <w:rPr>
        <w:rFonts w:hint="default"/>
      </w:rPr>
    </w:lvl>
  </w:abstractNum>
  <w:abstractNum w:abstractNumId="10" w15:restartNumberingAfterBreak="0">
    <w:nsid w:val="0EA171C5"/>
    <w:multiLevelType w:val="hybridMultilevel"/>
    <w:tmpl w:val="DA5CAA7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43F5B96"/>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56E4E65"/>
    <w:multiLevelType w:val="hybridMultilevel"/>
    <w:tmpl w:val="C2EA2CE6"/>
    <w:lvl w:ilvl="0" w:tplc="974CE286">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3" w15:restartNumberingAfterBreak="0">
    <w:nsid w:val="1AD40033"/>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062085D"/>
    <w:multiLevelType w:val="hybridMultilevel"/>
    <w:tmpl w:val="93102F0C"/>
    <w:lvl w:ilvl="0" w:tplc="43522EEC">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5" w15:restartNumberingAfterBreak="0">
    <w:nsid w:val="20EA6501"/>
    <w:multiLevelType w:val="hybridMultilevel"/>
    <w:tmpl w:val="362A64EC"/>
    <w:lvl w:ilvl="0" w:tplc="2E327ECE">
      <w:start w:val="1"/>
      <w:numFmt w:val="bullet"/>
      <w:lvlText w:val=""/>
      <w:lvlJc w:val="left"/>
      <w:pPr>
        <w:tabs>
          <w:tab w:val="num" w:pos="720"/>
        </w:tabs>
        <w:ind w:left="720" w:hanging="360"/>
      </w:pPr>
      <w:rPr>
        <w:rFonts w:ascii="Symbol" w:hAnsi="Symbol" w:hint="default"/>
        <w:color w:val="000000"/>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184050D"/>
    <w:multiLevelType w:val="hybridMultilevel"/>
    <w:tmpl w:val="05060D26"/>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7" w15:restartNumberingAfterBreak="0">
    <w:nsid w:val="2F977E0C"/>
    <w:multiLevelType w:val="hybridMultilevel"/>
    <w:tmpl w:val="5D96AB42"/>
    <w:lvl w:ilvl="0" w:tplc="A4F6F70E">
      <w:start w:val="1"/>
      <w:numFmt w:val="upperLetter"/>
      <w:lvlText w:val="%1."/>
      <w:lvlJc w:val="left"/>
      <w:pPr>
        <w:ind w:left="2847" w:hanging="720"/>
      </w:pPr>
      <w:rPr>
        <w:rFonts w:hint="default"/>
      </w:rPr>
    </w:lvl>
    <w:lvl w:ilvl="1" w:tplc="04050019" w:tentative="1">
      <w:start w:val="1"/>
      <w:numFmt w:val="lowerLetter"/>
      <w:lvlText w:val="%2."/>
      <w:lvlJc w:val="left"/>
      <w:pPr>
        <w:ind w:left="3207" w:hanging="360"/>
      </w:pPr>
    </w:lvl>
    <w:lvl w:ilvl="2" w:tplc="0405001B" w:tentative="1">
      <w:start w:val="1"/>
      <w:numFmt w:val="lowerRoman"/>
      <w:lvlText w:val="%3."/>
      <w:lvlJc w:val="right"/>
      <w:pPr>
        <w:ind w:left="3927" w:hanging="180"/>
      </w:pPr>
    </w:lvl>
    <w:lvl w:ilvl="3" w:tplc="0405000F" w:tentative="1">
      <w:start w:val="1"/>
      <w:numFmt w:val="decimal"/>
      <w:lvlText w:val="%4."/>
      <w:lvlJc w:val="left"/>
      <w:pPr>
        <w:ind w:left="4647" w:hanging="360"/>
      </w:pPr>
    </w:lvl>
    <w:lvl w:ilvl="4" w:tplc="04050019" w:tentative="1">
      <w:start w:val="1"/>
      <w:numFmt w:val="lowerLetter"/>
      <w:lvlText w:val="%5."/>
      <w:lvlJc w:val="left"/>
      <w:pPr>
        <w:ind w:left="5367" w:hanging="360"/>
      </w:pPr>
    </w:lvl>
    <w:lvl w:ilvl="5" w:tplc="0405001B" w:tentative="1">
      <w:start w:val="1"/>
      <w:numFmt w:val="lowerRoman"/>
      <w:lvlText w:val="%6."/>
      <w:lvlJc w:val="right"/>
      <w:pPr>
        <w:ind w:left="6087" w:hanging="180"/>
      </w:pPr>
    </w:lvl>
    <w:lvl w:ilvl="6" w:tplc="0405000F" w:tentative="1">
      <w:start w:val="1"/>
      <w:numFmt w:val="decimal"/>
      <w:lvlText w:val="%7."/>
      <w:lvlJc w:val="left"/>
      <w:pPr>
        <w:ind w:left="6807" w:hanging="360"/>
      </w:pPr>
    </w:lvl>
    <w:lvl w:ilvl="7" w:tplc="04050019" w:tentative="1">
      <w:start w:val="1"/>
      <w:numFmt w:val="lowerLetter"/>
      <w:lvlText w:val="%8."/>
      <w:lvlJc w:val="left"/>
      <w:pPr>
        <w:ind w:left="7527" w:hanging="360"/>
      </w:pPr>
    </w:lvl>
    <w:lvl w:ilvl="8" w:tplc="0405001B" w:tentative="1">
      <w:start w:val="1"/>
      <w:numFmt w:val="lowerRoman"/>
      <w:lvlText w:val="%9."/>
      <w:lvlJc w:val="right"/>
      <w:pPr>
        <w:ind w:left="8247" w:hanging="180"/>
      </w:pPr>
    </w:lvl>
  </w:abstractNum>
  <w:abstractNum w:abstractNumId="18" w15:restartNumberingAfterBreak="0">
    <w:nsid w:val="33D536E4"/>
    <w:multiLevelType w:val="hybridMultilevel"/>
    <w:tmpl w:val="88D825CE"/>
    <w:lvl w:ilvl="0" w:tplc="EA207986">
      <w:start w:val="1"/>
      <w:numFmt w:val="decimal"/>
      <w:lvlText w:val="%1."/>
      <w:lvlJc w:val="left"/>
      <w:pPr>
        <w:ind w:left="405" w:hanging="360"/>
      </w:pPr>
      <w:rPr>
        <w:rFonts w:hint="default"/>
      </w:rPr>
    </w:lvl>
    <w:lvl w:ilvl="1" w:tplc="04050019" w:tentative="1">
      <w:start w:val="1"/>
      <w:numFmt w:val="lowerLetter"/>
      <w:lvlText w:val="%2."/>
      <w:lvlJc w:val="left"/>
      <w:pPr>
        <w:ind w:left="1125" w:hanging="360"/>
      </w:pPr>
    </w:lvl>
    <w:lvl w:ilvl="2" w:tplc="0405001B" w:tentative="1">
      <w:start w:val="1"/>
      <w:numFmt w:val="lowerRoman"/>
      <w:lvlText w:val="%3."/>
      <w:lvlJc w:val="right"/>
      <w:pPr>
        <w:ind w:left="1845" w:hanging="180"/>
      </w:pPr>
    </w:lvl>
    <w:lvl w:ilvl="3" w:tplc="0405000F" w:tentative="1">
      <w:start w:val="1"/>
      <w:numFmt w:val="decimal"/>
      <w:lvlText w:val="%4."/>
      <w:lvlJc w:val="left"/>
      <w:pPr>
        <w:ind w:left="2565" w:hanging="360"/>
      </w:pPr>
    </w:lvl>
    <w:lvl w:ilvl="4" w:tplc="04050019" w:tentative="1">
      <w:start w:val="1"/>
      <w:numFmt w:val="lowerLetter"/>
      <w:lvlText w:val="%5."/>
      <w:lvlJc w:val="left"/>
      <w:pPr>
        <w:ind w:left="3285" w:hanging="360"/>
      </w:pPr>
    </w:lvl>
    <w:lvl w:ilvl="5" w:tplc="0405001B" w:tentative="1">
      <w:start w:val="1"/>
      <w:numFmt w:val="lowerRoman"/>
      <w:lvlText w:val="%6."/>
      <w:lvlJc w:val="right"/>
      <w:pPr>
        <w:ind w:left="4005" w:hanging="180"/>
      </w:pPr>
    </w:lvl>
    <w:lvl w:ilvl="6" w:tplc="0405000F" w:tentative="1">
      <w:start w:val="1"/>
      <w:numFmt w:val="decimal"/>
      <w:lvlText w:val="%7."/>
      <w:lvlJc w:val="left"/>
      <w:pPr>
        <w:ind w:left="4725" w:hanging="360"/>
      </w:pPr>
    </w:lvl>
    <w:lvl w:ilvl="7" w:tplc="04050019" w:tentative="1">
      <w:start w:val="1"/>
      <w:numFmt w:val="lowerLetter"/>
      <w:lvlText w:val="%8."/>
      <w:lvlJc w:val="left"/>
      <w:pPr>
        <w:ind w:left="5445" w:hanging="360"/>
      </w:pPr>
    </w:lvl>
    <w:lvl w:ilvl="8" w:tplc="0405001B" w:tentative="1">
      <w:start w:val="1"/>
      <w:numFmt w:val="lowerRoman"/>
      <w:lvlText w:val="%9."/>
      <w:lvlJc w:val="right"/>
      <w:pPr>
        <w:ind w:left="6165" w:hanging="180"/>
      </w:pPr>
    </w:lvl>
  </w:abstractNum>
  <w:abstractNum w:abstractNumId="19" w15:restartNumberingAfterBreak="0">
    <w:nsid w:val="358873B7"/>
    <w:multiLevelType w:val="hybridMultilevel"/>
    <w:tmpl w:val="A0E62FCA"/>
    <w:lvl w:ilvl="0" w:tplc="EA7E81C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20" w15:restartNumberingAfterBreak="0">
    <w:nsid w:val="39454B4B"/>
    <w:multiLevelType w:val="hybridMultilevel"/>
    <w:tmpl w:val="8738FFB2"/>
    <w:lvl w:ilvl="0" w:tplc="CAD85EC8">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1" w15:restartNumberingAfterBreak="0">
    <w:nsid w:val="3BB006A1"/>
    <w:multiLevelType w:val="hybridMultilevel"/>
    <w:tmpl w:val="C2EA2CE6"/>
    <w:lvl w:ilvl="0" w:tplc="974CE286">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2" w15:restartNumberingAfterBreak="0">
    <w:nsid w:val="3E754E5E"/>
    <w:multiLevelType w:val="hybridMultilevel"/>
    <w:tmpl w:val="8EC46C4C"/>
    <w:lvl w:ilvl="0" w:tplc="FC420EF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23" w15:restartNumberingAfterBreak="0">
    <w:nsid w:val="411755D3"/>
    <w:multiLevelType w:val="singleLevel"/>
    <w:tmpl w:val="04050011"/>
    <w:lvl w:ilvl="0">
      <w:start w:val="1"/>
      <w:numFmt w:val="decimal"/>
      <w:lvlText w:val="%1)"/>
      <w:lvlJc w:val="left"/>
      <w:pPr>
        <w:tabs>
          <w:tab w:val="num" w:pos="360"/>
        </w:tabs>
        <w:ind w:left="360" w:hanging="360"/>
      </w:pPr>
      <w:rPr>
        <w:rFonts w:hint="default"/>
      </w:rPr>
    </w:lvl>
  </w:abstractNum>
  <w:abstractNum w:abstractNumId="24" w15:restartNumberingAfterBreak="0">
    <w:nsid w:val="430C7047"/>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3210574"/>
    <w:multiLevelType w:val="hybridMultilevel"/>
    <w:tmpl w:val="C2EA2CE6"/>
    <w:lvl w:ilvl="0" w:tplc="974CE286">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6" w15:restartNumberingAfterBreak="0">
    <w:nsid w:val="451B6D41"/>
    <w:multiLevelType w:val="singleLevel"/>
    <w:tmpl w:val="6BFC14C6"/>
    <w:lvl w:ilvl="0">
      <w:start w:val="2"/>
      <w:numFmt w:val="decimal"/>
      <w:lvlText w:val="%1)"/>
      <w:lvlJc w:val="left"/>
      <w:pPr>
        <w:tabs>
          <w:tab w:val="num" w:pos="360"/>
        </w:tabs>
        <w:ind w:left="360" w:hanging="360"/>
      </w:pPr>
      <w:rPr>
        <w:rFonts w:hint="default"/>
        <w:b/>
      </w:rPr>
    </w:lvl>
  </w:abstractNum>
  <w:abstractNum w:abstractNumId="27" w15:restartNumberingAfterBreak="0">
    <w:nsid w:val="48995E9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4B63687F"/>
    <w:multiLevelType w:val="hybridMultilevel"/>
    <w:tmpl w:val="561CE56A"/>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36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4D005059"/>
    <w:multiLevelType w:val="hybridMultilevel"/>
    <w:tmpl w:val="2580EA3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0" w15:restartNumberingAfterBreak="0">
    <w:nsid w:val="53CE5549"/>
    <w:multiLevelType w:val="hybridMultilevel"/>
    <w:tmpl w:val="73480C7C"/>
    <w:lvl w:ilvl="0" w:tplc="2CD405BC">
      <w:start w:val="1"/>
      <w:numFmt w:val="lowerLetter"/>
      <w:lvlText w:val="%1)"/>
      <w:lvlJc w:val="left"/>
      <w:pPr>
        <w:ind w:left="360" w:hanging="360"/>
      </w:pPr>
      <w:rPr>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5BB56EDE"/>
    <w:multiLevelType w:val="hybridMultilevel"/>
    <w:tmpl w:val="4D123BEC"/>
    <w:lvl w:ilvl="0" w:tplc="8804AC58">
      <w:start w:val="8"/>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F0C2A3F"/>
    <w:multiLevelType w:val="hybridMultilevel"/>
    <w:tmpl w:val="FA10FFF0"/>
    <w:lvl w:ilvl="0" w:tplc="63C8864A">
      <w:start w:val="1"/>
      <w:numFmt w:val="bullet"/>
      <w:lvlText w:val=""/>
      <w:lvlJc w:val="left"/>
      <w:pPr>
        <w:ind w:left="1571" w:hanging="360"/>
      </w:pPr>
      <w:rPr>
        <w:rFonts w:ascii="Symbol" w:hAnsi="Symbol" w:hint="default"/>
      </w:rPr>
    </w:lvl>
    <w:lvl w:ilvl="1" w:tplc="344834DE" w:tentative="1">
      <w:start w:val="1"/>
      <w:numFmt w:val="bullet"/>
      <w:lvlText w:val="o"/>
      <w:lvlJc w:val="left"/>
      <w:pPr>
        <w:ind w:left="2291" w:hanging="360"/>
      </w:pPr>
      <w:rPr>
        <w:rFonts w:ascii="Courier New" w:hAnsi="Courier New" w:cs="Courier New" w:hint="default"/>
      </w:rPr>
    </w:lvl>
    <w:lvl w:ilvl="2" w:tplc="8CC4A1DC" w:tentative="1">
      <w:start w:val="1"/>
      <w:numFmt w:val="bullet"/>
      <w:lvlText w:val=""/>
      <w:lvlJc w:val="left"/>
      <w:pPr>
        <w:ind w:left="3011" w:hanging="360"/>
      </w:pPr>
      <w:rPr>
        <w:rFonts w:ascii="Wingdings" w:hAnsi="Wingdings" w:hint="default"/>
      </w:rPr>
    </w:lvl>
    <w:lvl w:ilvl="3" w:tplc="170C96C2" w:tentative="1">
      <w:start w:val="1"/>
      <w:numFmt w:val="bullet"/>
      <w:lvlText w:val=""/>
      <w:lvlJc w:val="left"/>
      <w:pPr>
        <w:ind w:left="3731" w:hanging="360"/>
      </w:pPr>
      <w:rPr>
        <w:rFonts w:ascii="Symbol" w:hAnsi="Symbol" w:hint="default"/>
      </w:rPr>
    </w:lvl>
    <w:lvl w:ilvl="4" w:tplc="FF16864A" w:tentative="1">
      <w:start w:val="1"/>
      <w:numFmt w:val="bullet"/>
      <w:lvlText w:val="o"/>
      <w:lvlJc w:val="left"/>
      <w:pPr>
        <w:ind w:left="4451" w:hanging="360"/>
      </w:pPr>
      <w:rPr>
        <w:rFonts w:ascii="Courier New" w:hAnsi="Courier New" w:cs="Courier New" w:hint="default"/>
      </w:rPr>
    </w:lvl>
    <w:lvl w:ilvl="5" w:tplc="38880264" w:tentative="1">
      <w:start w:val="1"/>
      <w:numFmt w:val="bullet"/>
      <w:lvlText w:val=""/>
      <w:lvlJc w:val="left"/>
      <w:pPr>
        <w:ind w:left="5171" w:hanging="360"/>
      </w:pPr>
      <w:rPr>
        <w:rFonts w:ascii="Wingdings" w:hAnsi="Wingdings" w:hint="default"/>
      </w:rPr>
    </w:lvl>
    <w:lvl w:ilvl="6" w:tplc="29900640" w:tentative="1">
      <w:start w:val="1"/>
      <w:numFmt w:val="bullet"/>
      <w:lvlText w:val=""/>
      <w:lvlJc w:val="left"/>
      <w:pPr>
        <w:ind w:left="5891" w:hanging="360"/>
      </w:pPr>
      <w:rPr>
        <w:rFonts w:ascii="Symbol" w:hAnsi="Symbol" w:hint="default"/>
      </w:rPr>
    </w:lvl>
    <w:lvl w:ilvl="7" w:tplc="2168018E" w:tentative="1">
      <w:start w:val="1"/>
      <w:numFmt w:val="bullet"/>
      <w:lvlText w:val="o"/>
      <w:lvlJc w:val="left"/>
      <w:pPr>
        <w:ind w:left="6611" w:hanging="360"/>
      </w:pPr>
      <w:rPr>
        <w:rFonts w:ascii="Courier New" w:hAnsi="Courier New" w:cs="Courier New" w:hint="default"/>
      </w:rPr>
    </w:lvl>
    <w:lvl w:ilvl="8" w:tplc="1A26ADB8" w:tentative="1">
      <w:start w:val="1"/>
      <w:numFmt w:val="bullet"/>
      <w:lvlText w:val=""/>
      <w:lvlJc w:val="left"/>
      <w:pPr>
        <w:ind w:left="7331" w:hanging="360"/>
      </w:pPr>
      <w:rPr>
        <w:rFonts w:ascii="Wingdings" w:hAnsi="Wingdings" w:hint="default"/>
      </w:rPr>
    </w:lvl>
  </w:abstractNum>
  <w:abstractNum w:abstractNumId="33" w15:restartNumberingAfterBreak="0">
    <w:nsid w:val="61647A52"/>
    <w:multiLevelType w:val="hybridMultilevel"/>
    <w:tmpl w:val="D7684874"/>
    <w:lvl w:ilvl="0" w:tplc="29063CA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4" w15:restartNumberingAfterBreak="0">
    <w:nsid w:val="65CB6230"/>
    <w:multiLevelType w:val="singleLevel"/>
    <w:tmpl w:val="1C2C1D00"/>
    <w:lvl w:ilvl="0">
      <w:start w:val="1"/>
      <w:numFmt w:val="bullet"/>
      <w:lvlText w:val="-"/>
      <w:lvlJc w:val="left"/>
      <w:pPr>
        <w:tabs>
          <w:tab w:val="num" w:pos="1776"/>
        </w:tabs>
        <w:ind w:left="1776" w:hanging="360"/>
      </w:pPr>
      <w:rPr>
        <w:rFonts w:ascii="Times New Roman" w:hAnsi="Times New Roman" w:hint="default"/>
      </w:rPr>
    </w:lvl>
  </w:abstractNum>
  <w:abstractNum w:abstractNumId="35" w15:restartNumberingAfterBreak="0">
    <w:nsid w:val="66D4308A"/>
    <w:multiLevelType w:val="hybridMultilevel"/>
    <w:tmpl w:val="F65E2CDC"/>
    <w:lvl w:ilvl="0" w:tplc="892A913A">
      <w:start w:val="1"/>
      <w:numFmt w:val="upperLetter"/>
      <w:lvlText w:val="%1."/>
      <w:lvlJc w:val="left"/>
      <w:pPr>
        <w:ind w:left="4831" w:hanging="720"/>
      </w:pPr>
      <w:rPr>
        <w:rFonts w:hint="default"/>
      </w:rPr>
    </w:lvl>
    <w:lvl w:ilvl="1" w:tplc="04050019" w:tentative="1">
      <w:start w:val="1"/>
      <w:numFmt w:val="lowerLetter"/>
      <w:lvlText w:val="%2."/>
      <w:lvlJc w:val="left"/>
      <w:pPr>
        <w:ind w:left="5191" w:hanging="360"/>
      </w:pPr>
    </w:lvl>
    <w:lvl w:ilvl="2" w:tplc="0405001B" w:tentative="1">
      <w:start w:val="1"/>
      <w:numFmt w:val="lowerRoman"/>
      <w:lvlText w:val="%3."/>
      <w:lvlJc w:val="right"/>
      <w:pPr>
        <w:ind w:left="5911" w:hanging="180"/>
      </w:pPr>
    </w:lvl>
    <w:lvl w:ilvl="3" w:tplc="0405000F" w:tentative="1">
      <w:start w:val="1"/>
      <w:numFmt w:val="decimal"/>
      <w:lvlText w:val="%4."/>
      <w:lvlJc w:val="left"/>
      <w:pPr>
        <w:ind w:left="6631" w:hanging="360"/>
      </w:pPr>
    </w:lvl>
    <w:lvl w:ilvl="4" w:tplc="04050019" w:tentative="1">
      <w:start w:val="1"/>
      <w:numFmt w:val="lowerLetter"/>
      <w:lvlText w:val="%5."/>
      <w:lvlJc w:val="left"/>
      <w:pPr>
        <w:ind w:left="7351" w:hanging="360"/>
      </w:pPr>
    </w:lvl>
    <w:lvl w:ilvl="5" w:tplc="0405001B" w:tentative="1">
      <w:start w:val="1"/>
      <w:numFmt w:val="lowerRoman"/>
      <w:lvlText w:val="%6."/>
      <w:lvlJc w:val="right"/>
      <w:pPr>
        <w:ind w:left="8071" w:hanging="180"/>
      </w:pPr>
    </w:lvl>
    <w:lvl w:ilvl="6" w:tplc="0405000F" w:tentative="1">
      <w:start w:val="1"/>
      <w:numFmt w:val="decimal"/>
      <w:lvlText w:val="%7."/>
      <w:lvlJc w:val="left"/>
      <w:pPr>
        <w:ind w:left="8791" w:hanging="360"/>
      </w:pPr>
    </w:lvl>
    <w:lvl w:ilvl="7" w:tplc="04050019" w:tentative="1">
      <w:start w:val="1"/>
      <w:numFmt w:val="lowerLetter"/>
      <w:lvlText w:val="%8."/>
      <w:lvlJc w:val="left"/>
      <w:pPr>
        <w:ind w:left="9511" w:hanging="360"/>
      </w:pPr>
    </w:lvl>
    <w:lvl w:ilvl="8" w:tplc="0405001B" w:tentative="1">
      <w:start w:val="1"/>
      <w:numFmt w:val="lowerRoman"/>
      <w:lvlText w:val="%9."/>
      <w:lvlJc w:val="right"/>
      <w:pPr>
        <w:ind w:left="10231" w:hanging="180"/>
      </w:pPr>
    </w:lvl>
  </w:abstractNum>
  <w:abstractNum w:abstractNumId="36" w15:restartNumberingAfterBreak="0">
    <w:nsid w:val="6C490650"/>
    <w:multiLevelType w:val="multilevel"/>
    <w:tmpl w:val="84FE629A"/>
    <w:lvl w:ilvl="0">
      <w:start w:val="1"/>
      <w:numFmt w:val="decimal"/>
      <w:lvlText w:val="%1."/>
      <w:lvlJc w:val="left"/>
      <w:pPr>
        <w:ind w:left="360" w:hanging="360"/>
      </w:pPr>
      <w:rPr>
        <w:rFonts w:cs="Times New Roman" w:hint="default"/>
        <w:b/>
        <w:bCs/>
        <w:i w:val="0"/>
        <w:iCs w:val="0"/>
        <w:caps w:val="0"/>
        <w:smallCaps w:val="0"/>
        <w:strike w:val="0"/>
        <w:dstrike w:val="0"/>
        <w:vanish w:val="0"/>
        <w:spacing w:val="0"/>
        <w:kern w:val="0"/>
        <w:position w:val="0"/>
        <w:u w:val="none"/>
        <w:vertAlign w:val="baseline"/>
      </w:rPr>
    </w:lvl>
    <w:lvl w:ilvl="1">
      <w:start w:val="1"/>
      <w:numFmt w:val="decimal"/>
      <w:lvlText w:val="%1.%2."/>
      <w:lvlJc w:val="left"/>
      <w:pPr>
        <w:ind w:left="1142" w:hanging="432"/>
      </w:pPr>
      <w:rPr>
        <w:rFonts w:cs="Times New Roman" w:hint="default"/>
        <w:b w:val="0"/>
        <w:bCs w:val="0"/>
      </w:rPr>
    </w:lvl>
    <w:lvl w:ilvl="2">
      <w:start w:val="1"/>
      <w:numFmt w:val="decimal"/>
      <w:lvlText w:val="%1.%2.%3."/>
      <w:lvlJc w:val="left"/>
      <w:pPr>
        <w:ind w:left="1224" w:hanging="504"/>
      </w:pPr>
      <w:rPr>
        <w:rFonts w:ascii="Arial" w:hAnsi="Arial" w:cs="Arial" w:hint="default"/>
        <w:sz w:val="20"/>
        <w:szCs w:val="2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7" w15:restartNumberingAfterBreak="0">
    <w:nsid w:val="6D40047B"/>
    <w:multiLevelType w:val="hybridMultilevel"/>
    <w:tmpl w:val="3A706692"/>
    <w:lvl w:ilvl="0" w:tplc="900ECF9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8" w15:restartNumberingAfterBreak="0">
    <w:nsid w:val="6FCC3B0C"/>
    <w:multiLevelType w:val="singleLevel"/>
    <w:tmpl w:val="1B4A5F08"/>
    <w:lvl w:ilvl="0">
      <w:start w:val="115"/>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70402231"/>
    <w:multiLevelType w:val="hybridMultilevel"/>
    <w:tmpl w:val="D46CF37E"/>
    <w:lvl w:ilvl="0" w:tplc="AA5297E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0" w15:restartNumberingAfterBreak="0">
    <w:nsid w:val="725B54E5"/>
    <w:multiLevelType w:val="hybridMultilevel"/>
    <w:tmpl w:val="B40E0DCE"/>
    <w:lvl w:ilvl="0" w:tplc="A7F61E8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2DE7764"/>
    <w:multiLevelType w:val="hybridMultilevel"/>
    <w:tmpl w:val="33DA85E8"/>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2" w15:restartNumberingAfterBreak="0">
    <w:nsid w:val="7314268A"/>
    <w:multiLevelType w:val="hybridMultilevel"/>
    <w:tmpl w:val="C4A23142"/>
    <w:lvl w:ilvl="0" w:tplc="A0C2ACE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3" w15:restartNumberingAfterBreak="0">
    <w:nsid w:val="799642DB"/>
    <w:multiLevelType w:val="hybridMultilevel"/>
    <w:tmpl w:val="C1BCDBA4"/>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4" w15:restartNumberingAfterBreak="0">
    <w:nsid w:val="7D310E2F"/>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E084B28"/>
    <w:multiLevelType w:val="hybridMultilevel"/>
    <w:tmpl w:val="889AFBAE"/>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11"/>
  </w:num>
  <w:num w:numId="2">
    <w:abstractNumId w:val="27"/>
  </w:num>
  <w:num w:numId="3">
    <w:abstractNumId w:val="24"/>
  </w:num>
  <w:num w:numId="4">
    <w:abstractNumId w:val="13"/>
  </w:num>
  <w:num w:numId="5">
    <w:abstractNumId w:val="5"/>
  </w:num>
  <w:num w:numId="6">
    <w:abstractNumId w:val="44"/>
  </w:num>
  <w:num w:numId="7">
    <w:abstractNumId w:val="23"/>
  </w:num>
  <w:num w:numId="8">
    <w:abstractNumId w:val="26"/>
  </w:num>
  <w:num w:numId="9">
    <w:abstractNumId w:val="9"/>
  </w:num>
  <w:num w:numId="10">
    <w:abstractNumId w:val="38"/>
  </w:num>
  <w:num w:numId="11">
    <w:abstractNumId w:val="40"/>
  </w:num>
  <w:num w:numId="12">
    <w:abstractNumId w:val="7"/>
  </w:num>
  <w:num w:numId="1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45"/>
  </w:num>
  <w:num w:numId="16">
    <w:abstractNumId w:val="43"/>
  </w:num>
  <w:num w:numId="17">
    <w:abstractNumId w:val="37"/>
  </w:num>
  <w:num w:numId="18">
    <w:abstractNumId w:val="22"/>
  </w:num>
  <w:num w:numId="19">
    <w:abstractNumId w:val="14"/>
  </w:num>
  <w:num w:numId="20">
    <w:abstractNumId w:val="19"/>
  </w:num>
  <w:num w:numId="21">
    <w:abstractNumId w:val="39"/>
  </w:num>
  <w:num w:numId="22">
    <w:abstractNumId w:val="33"/>
  </w:num>
  <w:num w:numId="23">
    <w:abstractNumId w:val="42"/>
  </w:num>
  <w:num w:numId="24">
    <w:abstractNumId w:val="41"/>
  </w:num>
  <w:num w:numId="25">
    <w:abstractNumId w:val="29"/>
  </w:num>
  <w:num w:numId="26">
    <w:abstractNumId w:val="35"/>
  </w:num>
  <w:num w:numId="27">
    <w:abstractNumId w:val="3"/>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num>
  <w:num w:numId="30">
    <w:abstractNumId w:val="4"/>
  </w:num>
  <w:num w:numId="31">
    <w:abstractNumId w:val="15"/>
  </w:num>
  <w:num w:numId="32">
    <w:abstractNumId w:val="8"/>
  </w:num>
  <w:num w:numId="33">
    <w:abstractNumId w:val="1"/>
  </w:num>
  <w:num w:numId="34">
    <w:abstractNumId w:val="6"/>
  </w:num>
  <w:num w:numId="35">
    <w:abstractNumId w:val="30"/>
  </w:num>
  <w:num w:numId="36">
    <w:abstractNumId w:val="28"/>
  </w:num>
  <w:num w:numId="37">
    <w:abstractNumId w:val="2"/>
  </w:num>
  <w:num w:numId="38">
    <w:abstractNumId w:val="31"/>
  </w:num>
  <w:num w:numId="39">
    <w:abstractNumId w:val="36"/>
  </w:num>
  <w:num w:numId="40">
    <w:abstractNumId w:val="32"/>
  </w:num>
  <w:num w:numId="41">
    <w:abstractNumId w:val="21"/>
  </w:num>
  <w:num w:numId="42">
    <w:abstractNumId w:val="12"/>
  </w:num>
  <w:num w:numId="43">
    <w:abstractNumId w:val="25"/>
  </w:num>
  <w:num w:numId="44">
    <w:abstractNumId w:val="34"/>
  </w:num>
  <w:num w:numId="45">
    <w:abstractNumId w:val="0"/>
    <w:lvlOverride w:ilvl="0">
      <w:lvl w:ilvl="0">
        <w:numFmt w:val="bullet"/>
        <w:lvlText w:val="-"/>
        <w:legacy w:legacy="1" w:legacySpace="0" w:legacyIndent="124"/>
        <w:lvlJc w:val="left"/>
        <w:rPr>
          <w:rFonts w:ascii="Arial" w:hAnsi="Arial" w:hint="default"/>
        </w:rPr>
      </w:lvl>
    </w:lvlOverride>
  </w:num>
  <w:num w:numId="46">
    <w:abstractNumId w:val="16"/>
  </w:num>
  <w:num w:numId="4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9153">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027"/>
    <w:rsid w:val="00002278"/>
    <w:rsid w:val="000104FC"/>
    <w:rsid w:val="0001075D"/>
    <w:rsid w:val="00015338"/>
    <w:rsid w:val="00021B26"/>
    <w:rsid w:val="000233BE"/>
    <w:rsid w:val="00023BDF"/>
    <w:rsid w:val="00030FCD"/>
    <w:rsid w:val="00032D78"/>
    <w:rsid w:val="00033D4C"/>
    <w:rsid w:val="000364F8"/>
    <w:rsid w:val="00057FD2"/>
    <w:rsid w:val="00063C0D"/>
    <w:rsid w:val="0006591C"/>
    <w:rsid w:val="00066D0C"/>
    <w:rsid w:val="00075106"/>
    <w:rsid w:val="00075AA1"/>
    <w:rsid w:val="00076C3F"/>
    <w:rsid w:val="0007714C"/>
    <w:rsid w:val="000837FC"/>
    <w:rsid w:val="00085039"/>
    <w:rsid w:val="00087C34"/>
    <w:rsid w:val="0009091F"/>
    <w:rsid w:val="00094441"/>
    <w:rsid w:val="000A08A8"/>
    <w:rsid w:val="000A489D"/>
    <w:rsid w:val="000A733F"/>
    <w:rsid w:val="000B020E"/>
    <w:rsid w:val="000B1DA7"/>
    <w:rsid w:val="000B2BCD"/>
    <w:rsid w:val="000C1028"/>
    <w:rsid w:val="000C19A2"/>
    <w:rsid w:val="000C2C25"/>
    <w:rsid w:val="000C79BF"/>
    <w:rsid w:val="000D537F"/>
    <w:rsid w:val="000D53F0"/>
    <w:rsid w:val="000E573C"/>
    <w:rsid w:val="000E5755"/>
    <w:rsid w:val="000F100D"/>
    <w:rsid w:val="000F162B"/>
    <w:rsid w:val="000F447F"/>
    <w:rsid w:val="00101FAB"/>
    <w:rsid w:val="001122AC"/>
    <w:rsid w:val="00120D02"/>
    <w:rsid w:val="00121EC8"/>
    <w:rsid w:val="00122913"/>
    <w:rsid w:val="00122DFE"/>
    <w:rsid w:val="00126039"/>
    <w:rsid w:val="00127507"/>
    <w:rsid w:val="001319BE"/>
    <w:rsid w:val="00136354"/>
    <w:rsid w:val="001434A7"/>
    <w:rsid w:val="0014368B"/>
    <w:rsid w:val="00152A82"/>
    <w:rsid w:val="00157ACA"/>
    <w:rsid w:val="0016028A"/>
    <w:rsid w:val="00160DD2"/>
    <w:rsid w:val="0016244C"/>
    <w:rsid w:val="001674EB"/>
    <w:rsid w:val="001704D9"/>
    <w:rsid w:val="001715FC"/>
    <w:rsid w:val="00172CF2"/>
    <w:rsid w:val="0018019D"/>
    <w:rsid w:val="00184E4A"/>
    <w:rsid w:val="00190BD9"/>
    <w:rsid w:val="00196D66"/>
    <w:rsid w:val="001A483C"/>
    <w:rsid w:val="001B1603"/>
    <w:rsid w:val="001C0EA6"/>
    <w:rsid w:val="001C56A4"/>
    <w:rsid w:val="001D00BF"/>
    <w:rsid w:val="001D0BB5"/>
    <w:rsid w:val="001E2BA6"/>
    <w:rsid w:val="001E3142"/>
    <w:rsid w:val="001F074E"/>
    <w:rsid w:val="001F4796"/>
    <w:rsid w:val="00202ABC"/>
    <w:rsid w:val="00220C9B"/>
    <w:rsid w:val="00223A9C"/>
    <w:rsid w:val="00230006"/>
    <w:rsid w:val="00233C9B"/>
    <w:rsid w:val="00234DAF"/>
    <w:rsid w:val="0024309F"/>
    <w:rsid w:val="00244898"/>
    <w:rsid w:val="002463AD"/>
    <w:rsid w:val="002463F4"/>
    <w:rsid w:val="00250EFC"/>
    <w:rsid w:val="00253DD8"/>
    <w:rsid w:val="00257771"/>
    <w:rsid w:val="00265AF5"/>
    <w:rsid w:val="002848D5"/>
    <w:rsid w:val="00284BBC"/>
    <w:rsid w:val="00290A5D"/>
    <w:rsid w:val="002937F1"/>
    <w:rsid w:val="002940C6"/>
    <w:rsid w:val="002A5A2E"/>
    <w:rsid w:val="002A75FB"/>
    <w:rsid w:val="002B399A"/>
    <w:rsid w:val="002B53C3"/>
    <w:rsid w:val="002B5883"/>
    <w:rsid w:val="002C02DB"/>
    <w:rsid w:val="002C1E51"/>
    <w:rsid w:val="002C2FA0"/>
    <w:rsid w:val="002C467C"/>
    <w:rsid w:val="002C55DF"/>
    <w:rsid w:val="002C67F6"/>
    <w:rsid w:val="002E2697"/>
    <w:rsid w:val="002E3B0F"/>
    <w:rsid w:val="002E7C93"/>
    <w:rsid w:val="002F037D"/>
    <w:rsid w:val="00303C7B"/>
    <w:rsid w:val="003118E8"/>
    <w:rsid w:val="0032219C"/>
    <w:rsid w:val="00324C5E"/>
    <w:rsid w:val="003300DF"/>
    <w:rsid w:val="003462DD"/>
    <w:rsid w:val="0034717D"/>
    <w:rsid w:val="00357DEE"/>
    <w:rsid w:val="00366B21"/>
    <w:rsid w:val="00367269"/>
    <w:rsid w:val="00377022"/>
    <w:rsid w:val="003829EA"/>
    <w:rsid w:val="00384D67"/>
    <w:rsid w:val="00393826"/>
    <w:rsid w:val="00393DE5"/>
    <w:rsid w:val="003A3C1B"/>
    <w:rsid w:val="003C473D"/>
    <w:rsid w:val="003C6287"/>
    <w:rsid w:val="003D21FF"/>
    <w:rsid w:val="003D2FE9"/>
    <w:rsid w:val="003E6525"/>
    <w:rsid w:val="003E75CD"/>
    <w:rsid w:val="003F2C5A"/>
    <w:rsid w:val="00411736"/>
    <w:rsid w:val="004126C5"/>
    <w:rsid w:val="0041575B"/>
    <w:rsid w:val="004159D9"/>
    <w:rsid w:val="00417061"/>
    <w:rsid w:val="0042198E"/>
    <w:rsid w:val="00421CC8"/>
    <w:rsid w:val="00424BE4"/>
    <w:rsid w:val="00431C9C"/>
    <w:rsid w:val="00454C88"/>
    <w:rsid w:val="00454F11"/>
    <w:rsid w:val="00457035"/>
    <w:rsid w:val="0046641E"/>
    <w:rsid w:val="00467AE5"/>
    <w:rsid w:val="00470F78"/>
    <w:rsid w:val="004710B9"/>
    <w:rsid w:val="0047243D"/>
    <w:rsid w:val="00476FEF"/>
    <w:rsid w:val="0047749B"/>
    <w:rsid w:val="00486FDD"/>
    <w:rsid w:val="00491005"/>
    <w:rsid w:val="00494121"/>
    <w:rsid w:val="00494D28"/>
    <w:rsid w:val="004B650F"/>
    <w:rsid w:val="004C1E7F"/>
    <w:rsid w:val="004D0D95"/>
    <w:rsid w:val="004D1234"/>
    <w:rsid w:val="004D782B"/>
    <w:rsid w:val="004E0B98"/>
    <w:rsid w:val="004E38FC"/>
    <w:rsid w:val="004E3F6E"/>
    <w:rsid w:val="004E4DD2"/>
    <w:rsid w:val="004F160A"/>
    <w:rsid w:val="005018B7"/>
    <w:rsid w:val="0051339A"/>
    <w:rsid w:val="005218D0"/>
    <w:rsid w:val="00524889"/>
    <w:rsid w:val="00534728"/>
    <w:rsid w:val="0053749B"/>
    <w:rsid w:val="00555D0D"/>
    <w:rsid w:val="005606B9"/>
    <w:rsid w:val="00564C61"/>
    <w:rsid w:val="0056710A"/>
    <w:rsid w:val="00570D88"/>
    <w:rsid w:val="00577B3B"/>
    <w:rsid w:val="00581111"/>
    <w:rsid w:val="00583FBB"/>
    <w:rsid w:val="005914F0"/>
    <w:rsid w:val="00591F7C"/>
    <w:rsid w:val="00592102"/>
    <w:rsid w:val="00596C2E"/>
    <w:rsid w:val="005A1DCB"/>
    <w:rsid w:val="005B0922"/>
    <w:rsid w:val="005B0FA7"/>
    <w:rsid w:val="005B1FDE"/>
    <w:rsid w:val="005B2700"/>
    <w:rsid w:val="005B59CC"/>
    <w:rsid w:val="005B67B9"/>
    <w:rsid w:val="005D0694"/>
    <w:rsid w:val="005D1AF0"/>
    <w:rsid w:val="005D3046"/>
    <w:rsid w:val="005D74CF"/>
    <w:rsid w:val="005E2A38"/>
    <w:rsid w:val="005E7934"/>
    <w:rsid w:val="005F18EF"/>
    <w:rsid w:val="005F2C5B"/>
    <w:rsid w:val="005F53D2"/>
    <w:rsid w:val="005F7617"/>
    <w:rsid w:val="005F7BAD"/>
    <w:rsid w:val="0060043F"/>
    <w:rsid w:val="006252EC"/>
    <w:rsid w:val="00625FEE"/>
    <w:rsid w:val="00630EED"/>
    <w:rsid w:val="00635679"/>
    <w:rsid w:val="006358D5"/>
    <w:rsid w:val="00640DBB"/>
    <w:rsid w:val="00650054"/>
    <w:rsid w:val="00656AC1"/>
    <w:rsid w:val="00660DB6"/>
    <w:rsid w:val="006625A4"/>
    <w:rsid w:val="006633B3"/>
    <w:rsid w:val="00663484"/>
    <w:rsid w:val="00672441"/>
    <w:rsid w:val="00680AA0"/>
    <w:rsid w:val="0068382E"/>
    <w:rsid w:val="00684A06"/>
    <w:rsid w:val="0068727C"/>
    <w:rsid w:val="0069611E"/>
    <w:rsid w:val="006A55A0"/>
    <w:rsid w:val="006A6039"/>
    <w:rsid w:val="006A6E0D"/>
    <w:rsid w:val="006B173A"/>
    <w:rsid w:val="006B7FF9"/>
    <w:rsid w:val="006C0DB2"/>
    <w:rsid w:val="006C5902"/>
    <w:rsid w:val="006C6006"/>
    <w:rsid w:val="006E3076"/>
    <w:rsid w:val="006E5507"/>
    <w:rsid w:val="006F7C2A"/>
    <w:rsid w:val="007018E6"/>
    <w:rsid w:val="00702DB3"/>
    <w:rsid w:val="007123D5"/>
    <w:rsid w:val="00715168"/>
    <w:rsid w:val="007265DF"/>
    <w:rsid w:val="00731306"/>
    <w:rsid w:val="00735B9E"/>
    <w:rsid w:val="00743594"/>
    <w:rsid w:val="00750032"/>
    <w:rsid w:val="007544BB"/>
    <w:rsid w:val="007601B7"/>
    <w:rsid w:val="00760CFE"/>
    <w:rsid w:val="00780788"/>
    <w:rsid w:val="007830BD"/>
    <w:rsid w:val="007868F6"/>
    <w:rsid w:val="00787B25"/>
    <w:rsid w:val="00790361"/>
    <w:rsid w:val="00793AC1"/>
    <w:rsid w:val="007959C8"/>
    <w:rsid w:val="00796105"/>
    <w:rsid w:val="00796A32"/>
    <w:rsid w:val="007A22F1"/>
    <w:rsid w:val="007A5C6D"/>
    <w:rsid w:val="007B0009"/>
    <w:rsid w:val="007B04C5"/>
    <w:rsid w:val="007C0884"/>
    <w:rsid w:val="007C5CF7"/>
    <w:rsid w:val="007D5C5F"/>
    <w:rsid w:val="007E3AA6"/>
    <w:rsid w:val="007E3CCE"/>
    <w:rsid w:val="007E5CFA"/>
    <w:rsid w:val="007E6886"/>
    <w:rsid w:val="007F5520"/>
    <w:rsid w:val="00801489"/>
    <w:rsid w:val="00801FC7"/>
    <w:rsid w:val="00822F1B"/>
    <w:rsid w:val="0082326F"/>
    <w:rsid w:val="00825780"/>
    <w:rsid w:val="008274EF"/>
    <w:rsid w:val="0083751B"/>
    <w:rsid w:val="00841D58"/>
    <w:rsid w:val="00844364"/>
    <w:rsid w:val="008616D5"/>
    <w:rsid w:val="008665EA"/>
    <w:rsid w:val="00875420"/>
    <w:rsid w:val="008769B8"/>
    <w:rsid w:val="00884E54"/>
    <w:rsid w:val="008854A7"/>
    <w:rsid w:val="008905BF"/>
    <w:rsid w:val="00892019"/>
    <w:rsid w:val="00892836"/>
    <w:rsid w:val="0089752C"/>
    <w:rsid w:val="008A05E7"/>
    <w:rsid w:val="008A16B1"/>
    <w:rsid w:val="008A1792"/>
    <w:rsid w:val="008A59FA"/>
    <w:rsid w:val="008A5A7C"/>
    <w:rsid w:val="008B01E6"/>
    <w:rsid w:val="008B22E7"/>
    <w:rsid w:val="008B3696"/>
    <w:rsid w:val="008C0E1E"/>
    <w:rsid w:val="008C3AFC"/>
    <w:rsid w:val="008C55FC"/>
    <w:rsid w:val="008C5EA1"/>
    <w:rsid w:val="008D4F3F"/>
    <w:rsid w:val="008E218F"/>
    <w:rsid w:val="008E29DD"/>
    <w:rsid w:val="008E339A"/>
    <w:rsid w:val="008E47CB"/>
    <w:rsid w:val="008E7127"/>
    <w:rsid w:val="008F309F"/>
    <w:rsid w:val="008F5D41"/>
    <w:rsid w:val="008F7420"/>
    <w:rsid w:val="00905986"/>
    <w:rsid w:val="00937BBD"/>
    <w:rsid w:val="00947DA5"/>
    <w:rsid w:val="00951342"/>
    <w:rsid w:val="00954307"/>
    <w:rsid w:val="0095567C"/>
    <w:rsid w:val="00956682"/>
    <w:rsid w:val="00957E3E"/>
    <w:rsid w:val="00961429"/>
    <w:rsid w:val="00963D89"/>
    <w:rsid w:val="009758CF"/>
    <w:rsid w:val="0098139E"/>
    <w:rsid w:val="009815FC"/>
    <w:rsid w:val="00985E12"/>
    <w:rsid w:val="00991CDF"/>
    <w:rsid w:val="00997E97"/>
    <w:rsid w:val="009A2E8F"/>
    <w:rsid w:val="009A7318"/>
    <w:rsid w:val="009A764F"/>
    <w:rsid w:val="009B7718"/>
    <w:rsid w:val="009B7973"/>
    <w:rsid w:val="009D09B3"/>
    <w:rsid w:val="009D6F3B"/>
    <w:rsid w:val="009D7B47"/>
    <w:rsid w:val="009E296C"/>
    <w:rsid w:val="009E38BF"/>
    <w:rsid w:val="009F4D67"/>
    <w:rsid w:val="00A003CC"/>
    <w:rsid w:val="00A00FCB"/>
    <w:rsid w:val="00A04805"/>
    <w:rsid w:val="00A11942"/>
    <w:rsid w:val="00A124D0"/>
    <w:rsid w:val="00A14A96"/>
    <w:rsid w:val="00A26461"/>
    <w:rsid w:val="00A33BDA"/>
    <w:rsid w:val="00A4748C"/>
    <w:rsid w:val="00A478F2"/>
    <w:rsid w:val="00A52CBA"/>
    <w:rsid w:val="00A725EF"/>
    <w:rsid w:val="00A76CB3"/>
    <w:rsid w:val="00A82164"/>
    <w:rsid w:val="00A83A79"/>
    <w:rsid w:val="00A851E6"/>
    <w:rsid w:val="00A936BA"/>
    <w:rsid w:val="00A93987"/>
    <w:rsid w:val="00A94C6B"/>
    <w:rsid w:val="00A95077"/>
    <w:rsid w:val="00AA68C4"/>
    <w:rsid w:val="00AA7584"/>
    <w:rsid w:val="00AB3669"/>
    <w:rsid w:val="00AB42F8"/>
    <w:rsid w:val="00AC064D"/>
    <w:rsid w:val="00AC0955"/>
    <w:rsid w:val="00AC14C9"/>
    <w:rsid w:val="00AC3605"/>
    <w:rsid w:val="00AC73F6"/>
    <w:rsid w:val="00AD0FFD"/>
    <w:rsid w:val="00AD19EE"/>
    <w:rsid w:val="00AD6A1B"/>
    <w:rsid w:val="00AE0CB7"/>
    <w:rsid w:val="00AE3397"/>
    <w:rsid w:val="00AF028F"/>
    <w:rsid w:val="00AF5749"/>
    <w:rsid w:val="00B02891"/>
    <w:rsid w:val="00B03786"/>
    <w:rsid w:val="00B05FDC"/>
    <w:rsid w:val="00B06DFA"/>
    <w:rsid w:val="00B0789E"/>
    <w:rsid w:val="00B134CC"/>
    <w:rsid w:val="00B15027"/>
    <w:rsid w:val="00B15649"/>
    <w:rsid w:val="00B25B34"/>
    <w:rsid w:val="00B269A5"/>
    <w:rsid w:val="00B3140D"/>
    <w:rsid w:val="00B323D8"/>
    <w:rsid w:val="00B344A2"/>
    <w:rsid w:val="00B44917"/>
    <w:rsid w:val="00B46B6A"/>
    <w:rsid w:val="00B547F5"/>
    <w:rsid w:val="00B54E13"/>
    <w:rsid w:val="00B54FEF"/>
    <w:rsid w:val="00B550A9"/>
    <w:rsid w:val="00B62FDE"/>
    <w:rsid w:val="00B63215"/>
    <w:rsid w:val="00B64EEE"/>
    <w:rsid w:val="00B7137D"/>
    <w:rsid w:val="00B77B9D"/>
    <w:rsid w:val="00B80C22"/>
    <w:rsid w:val="00B81A32"/>
    <w:rsid w:val="00B91B68"/>
    <w:rsid w:val="00B91E51"/>
    <w:rsid w:val="00B954A4"/>
    <w:rsid w:val="00B967EB"/>
    <w:rsid w:val="00BA0225"/>
    <w:rsid w:val="00BA5EDE"/>
    <w:rsid w:val="00BB563E"/>
    <w:rsid w:val="00BB69C6"/>
    <w:rsid w:val="00BB7DD5"/>
    <w:rsid w:val="00BC460E"/>
    <w:rsid w:val="00BC76E0"/>
    <w:rsid w:val="00BD039F"/>
    <w:rsid w:val="00BD61A3"/>
    <w:rsid w:val="00BE0EFA"/>
    <w:rsid w:val="00BF1374"/>
    <w:rsid w:val="00BF1CB3"/>
    <w:rsid w:val="00C0324F"/>
    <w:rsid w:val="00C10B23"/>
    <w:rsid w:val="00C1155F"/>
    <w:rsid w:val="00C14F20"/>
    <w:rsid w:val="00C24410"/>
    <w:rsid w:val="00C452B7"/>
    <w:rsid w:val="00C469B6"/>
    <w:rsid w:val="00C5761C"/>
    <w:rsid w:val="00C57C41"/>
    <w:rsid w:val="00C65F0B"/>
    <w:rsid w:val="00C72A68"/>
    <w:rsid w:val="00C73DFC"/>
    <w:rsid w:val="00C75344"/>
    <w:rsid w:val="00C90365"/>
    <w:rsid w:val="00C960E1"/>
    <w:rsid w:val="00C978E2"/>
    <w:rsid w:val="00CA4669"/>
    <w:rsid w:val="00CA7D81"/>
    <w:rsid w:val="00CB2608"/>
    <w:rsid w:val="00CB559E"/>
    <w:rsid w:val="00CD25ED"/>
    <w:rsid w:val="00CD4023"/>
    <w:rsid w:val="00CD496C"/>
    <w:rsid w:val="00CF0920"/>
    <w:rsid w:val="00CF3680"/>
    <w:rsid w:val="00CF6E7F"/>
    <w:rsid w:val="00D119E7"/>
    <w:rsid w:val="00D21D7A"/>
    <w:rsid w:val="00D323EB"/>
    <w:rsid w:val="00D336DD"/>
    <w:rsid w:val="00D3660B"/>
    <w:rsid w:val="00D41960"/>
    <w:rsid w:val="00D54BAE"/>
    <w:rsid w:val="00D67FF6"/>
    <w:rsid w:val="00D71DC1"/>
    <w:rsid w:val="00D73FC3"/>
    <w:rsid w:val="00D75FF9"/>
    <w:rsid w:val="00D81C46"/>
    <w:rsid w:val="00D90C32"/>
    <w:rsid w:val="00D92F6F"/>
    <w:rsid w:val="00DA36ED"/>
    <w:rsid w:val="00DB2033"/>
    <w:rsid w:val="00DC7804"/>
    <w:rsid w:val="00DD04CD"/>
    <w:rsid w:val="00DD20B1"/>
    <w:rsid w:val="00DE3226"/>
    <w:rsid w:val="00DE4913"/>
    <w:rsid w:val="00DE6C06"/>
    <w:rsid w:val="00DF5C9D"/>
    <w:rsid w:val="00E00026"/>
    <w:rsid w:val="00E02B00"/>
    <w:rsid w:val="00E11496"/>
    <w:rsid w:val="00E11F11"/>
    <w:rsid w:val="00E14AA7"/>
    <w:rsid w:val="00E169AC"/>
    <w:rsid w:val="00E22F16"/>
    <w:rsid w:val="00E2322F"/>
    <w:rsid w:val="00E23E3F"/>
    <w:rsid w:val="00E24446"/>
    <w:rsid w:val="00E26DD5"/>
    <w:rsid w:val="00E27E95"/>
    <w:rsid w:val="00E30AE6"/>
    <w:rsid w:val="00E33833"/>
    <w:rsid w:val="00E375F8"/>
    <w:rsid w:val="00E44328"/>
    <w:rsid w:val="00E458A9"/>
    <w:rsid w:val="00E46B38"/>
    <w:rsid w:val="00E503F1"/>
    <w:rsid w:val="00E51324"/>
    <w:rsid w:val="00E51964"/>
    <w:rsid w:val="00E536BE"/>
    <w:rsid w:val="00E53E41"/>
    <w:rsid w:val="00E5598B"/>
    <w:rsid w:val="00E56CAC"/>
    <w:rsid w:val="00E57F87"/>
    <w:rsid w:val="00E61D57"/>
    <w:rsid w:val="00E66D49"/>
    <w:rsid w:val="00E72194"/>
    <w:rsid w:val="00E8294E"/>
    <w:rsid w:val="00E842BE"/>
    <w:rsid w:val="00E907BF"/>
    <w:rsid w:val="00EA1BB3"/>
    <w:rsid w:val="00EA3E97"/>
    <w:rsid w:val="00EA475B"/>
    <w:rsid w:val="00EA57BC"/>
    <w:rsid w:val="00EA5982"/>
    <w:rsid w:val="00EA6138"/>
    <w:rsid w:val="00EA7B17"/>
    <w:rsid w:val="00EB372D"/>
    <w:rsid w:val="00EB3DA7"/>
    <w:rsid w:val="00EC7343"/>
    <w:rsid w:val="00ED2B39"/>
    <w:rsid w:val="00EE052F"/>
    <w:rsid w:val="00EE0E06"/>
    <w:rsid w:val="00EE2BAC"/>
    <w:rsid w:val="00EE429E"/>
    <w:rsid w:val="00F00F04"/>
    <w:rsid w:val="00F02C49"/>
    <w:rsid w:val="00F04632"/>
    <w:rsid w:val="00F1160F"/>
    <w:rsid w:val="00F30ACD"/>
    <w:rsid w:val="00F349B5"/>
    <w:rsid w:val="00F40782"/>
    <w:rsid w:val="00F506C5"/>
    <w:rsid w:val="00F51D72"/>
    <w:rsid w:val="00F53DB2"/>
    <w:rsid w:val="00F57631"/>
    <w:rsid w:val="00F608E0"/>
    <w:rsid w:val="00F619D9"/>
    <w:rsid w:val="00F61DB5"/>
    <w:rsid w:val="00F62044"/>
    <w:rsid w:val="00F8159D"/>
    <w:rsid w:val="00F86AE2"/>
    <w:rsid w:val="00F939BD"/>
    <w:rsid w:val="00FA08D7"/>
    <w:rsid w:val="00FA0D3F"/>
    <w:rsid w:val="00FB01C5"/>
    <w:rsid w:val="00FB05D7"/>
    <w:rsid w:val="00FC04BB"/>
    <w:rsid w:val="00FD1E67"/>
    <w:rsid w:val="00FD25BB"/>
    <w:rsid w:val="00FD4FD9"/>
    <w:rsid w:val="00FD7C05"/>
    <w:rsid w:val="00FE196D"/>
    <w:rsid w:val="00FE536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colormru v:ext="edit" colors="white"/>
    </o:shapedefaults>
    <o:shapelayout v:ext="edit">
      <o:idmap v:ext="edit" data="1"/>
    </o:shapelayout>
  </w:shapeDefaults>
  <w:decimalSymbol w:val=","/>
  <w:listSeparator w:val=";"/>
  <w14:docId w14:val="065FDE23"/>
  <w15:docId w15:val="{56FB4776-C4B6-4057-B1B3-3D7279781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985E12"/>
    <w:rPr>
      <w:rFonts w:ascii="Arial" w:hAnsi="Arial"/>
      <w:sz w:val="24"/>
    </w:rPr>
  </w:style>
  <w:style w:type="paragraph" w:styleId="Nadpis1">
    <w:name w:val="heading 1"/>
    <w:aliases w:val="_Nadpis 1"/>
    <w:basedOn w:val="Normln"/>
    <w:next w:val="Normln"/>
    <w:qFormat/>
    <w:rsid w:val="00985E12"/>
    <w:pPr>
      <w:keepNext/>
      <w:outlineLvl w:val="0"/>
    </w:pPr>
    <w:rPr>
      <w:b/>
      <w:sz w:val="22"/>
    </w:rPr>
  </w:style>
  <w:style w:type="paragraph" w:styleId="Nadpis2">
    <w:name w:val="heading 2"/>
    <w:basedOn w:val="Normln"/>
    <w:next w:val="Normln"/>
    <w:qFormat/>
    <w:rsid w:val="00985E12"/>
    <w:pPr>
      <w:keepNext/>
      <w:jc w:val="both"/>
      <w:outlineLvl w:val="1"/>
    </w:pPr>
    <w:rPr>
      <w:b/>
    </w:rPr>
  </w:style>
  <w:style w:type="paragraph" w:styleId="Nadpis3">
    <w:name w:val="heading 3"/>
    <w:basedOn w:val="Normln"/>
    <w:next w:val="Normln"/>
    <w:qFormat/>
    <w:rsid w:val="00985E12"/>
    <w:pPr>
      <w:keepNext/>
      <w:outlineLvl w:val="2"/>
    </w:pPr>
    <w:rPr>
      <w:rFonts w:ascii="Arial Black" w:hAnsi="Arial Black"/>
      <w:b/>
    </w:rPr>
  </w:style>
  <w:style w:type="paragraph" w:styleId="Nadpis5">
    <w:name w:val="heading 5"/>
    <w:basedOn w:val="Normln"/>
    <w:next w:val="Normln"/>
    <w:qFormat/>
    <w:rsid w:val="00985E12"/>
    <w:pPr>
      <w:keepNext/>
      <w:outlineLvl w:val="4"/>
    </w:pPr>
    <w:rPr>
      <w:rFonts w:ascii="Times New Roman" w:hAnsi="Times New Roman"/>
      <w:b/>
      <w:sz w:val="20"/>
    </w:rPr>
  </w:style>
  <w:style w:type="paragraph" w:styleId="Nadpis6">
    <w:name w:val="heading 6"/>
    <w:basedOn w:val="Normln"/>
    <w:next w:val="Normln"/>
    <w:link w:val="Nadpis6Char"/>
    <w:uiPriority w:val="9"/>
    <w:unhideWhenUsed/>
    <w:qFormat/>
    <w:rsid w:val="00A95077"/>
    <w:pPr>
      <w:keepNext/>
      <w:keepLines/>
      <w:spacing w:before="40" w:line="276" w:lineRule="auto"/>
      <w:outlineLvl w:val="5"/>
    </w:pPr>
    <w:rPr>
      <w:rFonts w:asciiTheme="majorHAnsi" w:eastAsiaTheme="majorEastAsia" w:hAnsiTheme="majorHAnsi" w:cstheme="majorBidi"/>
      <w:color w:val="243F60" w:themeColor="accent1" w:themeShade="7F"/>
      <w:sz w:val="22"/>
      <w:szCs w:val="22"/>
      <w:lang w:eastAsia="en-US"/>
    </w:rPr>
  </w:style>
  <w:style w:type="paragraph" w:styleId="Nadpis7">
    <w:name w:val="heading 7"/>
    <w:basedOn w:val="Normln"/>
    <w:next w:val="Normln"/>
    <w:qFormat/>
    <w:rsid w:val="00985E12"/>
    <w:pPr>
      <w:keepNext/>
      <w:jc w:val="center"/>
      <w:outlineLvl w:val="6"/>
    </w:pPr>
    <w:rPr>
      <w:rFonts w:ascii="Arial Black" w:hAnsi="Arial Black"/>
      <w:b/>
      <w:sz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985E12"/>
    <w:pPr>
      <w:tabs>
        <w:tab w:val="center" w:pos="4536"/>
        <w:tab w:val="right" w:pos="9072"/>
      </w:tabs>
    </w:pPr>
  </w:style>
  <w:style w:type="paragraph" w:styleId="Zpat">
    <w:name w:val="footer"/>
    <w:basedOn w:val="Normln"/>
    <w:link w:val="ZpatChar"/>
    <w:uiPriority w:val="99"/>
    <w:rsid w:val="00985E12"/>
    <w:pPr>
      <w:tabs>
        <w:tab w:val="center" w:pos="4536"/>
        <w:tab w:val="right" w:pos="9072"/>
      </w:tabs>
    </w:pPr>
  </w:style>
  <w:style w:type="paragraph" w:styleId="Zkladntext">
    <w:name w:val="Body Text"/>
    <w:basedOn w:val="Normln"/>
    <w:rsid w:val="00985E12"/>
    <w:pPr>
      <w:jc w:val="center"/>
    </w:pPr>
    <w:rPr>
      <w:rFonts w:ascii="Tahoma" w:hAnsi="Tahoma"/>
      <w:b/>
    </w:rPr>
  </w:style>
  <w:style w:type="character" w:styleId="slostrnky">
    <w:name w:val="page number"/>
    <w:basedOn w:val="Standardnpsmoodstavce"/>
    <w:rsid w:val="00985E12"/>
  </w:style>
  <w:style w:type="paragraph" w:styleId="Zkladntext2">
    <w:name w:val="Body Text 2"/>
    <w:basedOn w:val="Normln"/>
    <w:rsid w:val="00985E12"/>
    <w:pPr>
      <w:jc w:val="both"/>
    </w:pPr>
  </w:style>
  <w:style w:type="paragraph" w:styleId="Zkladntext3">
    <w:name w:val="Body Text 3"/>
    <w:basedOn w:val="Normln"/>
    <w:rsid w:val="00985E12"/>
    <w:pPr>
      <w:jc w:val="both"/>
    </w:pPr>
    <w:rPr>
      <w:b/>
    </w:rPr>
  </w:style>
  <w:style w:type="character" w:styleId="Hypertextovodkaz">
    <w:name w:val="Hyperlink"/>
    <w:basedOn w:val="Standardnpsmoodstavce"/>
    <w:rsid w:val="00985E12"/>
    <w:rPr>
      <w:color w:val="0000FF"/>
      <w:u w:val="single"/>
    </w:rPr>
  </w:style>
  <w:style w:type="character" w:styleId="Sledovanodkaz">
    <w:name w:val="FollowedHyperlink"/>
    <w:basedOn w:val="Standardnpsmoodstavce"/>
    <w:rsid w:val="00985E12"/>
    <w:rPr>
      <w:color w:val="800080"/>
      <w:u w:val="single"/>
    </w:rPr>
  </w:style>
  <w:style w:type="paragraph" w:styleId="Nzev">
    <w:name w:val="Title"/>
    <w:basedOn w:val="Normln"/>
    <w:qFormat/>
    <w:rsid w:val="00985E12"/>
    <w:pPr>
      <w:jc w:val="center"/>
    </w:pPr>
    <w:rPr>
      <w:b/>
      <w:sz w:val="40"/>
    </w:rPr>
  </w:style>
  <w:style w:type="paragraph" w:styleId="Zkladntextodsazen">
    <w:name w:val="Body Text Indent"/>
    <w:basedOn w:val="Normln"/>
    <w:rsid w:val="00985E12"/>
    <w:pPr>
      <w:ind w:left="360"/>
      <w:jc w:val="both"/>
    </w:pPr>
    <w:rPr>
      <w:rFonts w:cs="Arial"/>
      <w:szCs w:val="24"/>
    </w:rPr>
  </w:style>
  <w:style w:type="paragraph" w:styleId="Textbubliny">
    <w:name w:val="Balloon Text"/>
    <w:basedOn w:val="Normln"/>
    <w:link w:val="TextbublinyChar"/>
    <w:rsid w:val="000A489D"/>
    <w:rPr>
      <w:rFonts w:ascii="Segoe UI" w:hAnsi="Segoe UI" w:cs="Segoe UI"/>
      <w:sz w:val="18"/>
      <w:szCs w:val="18"/>
    </w:rPr>
  </w:style>
  <w:style w:type="character" w:customStyle="1" w:styleId="TextbublinyChar">
    <w:name w:val="Text bubliny Char"/>
    <w:basedOn w:val="Standardnpsmoodstavce"/>
    <w:link w:val="Textbubliny"/>
    <w:rsid w:val="000A489D"/>
    <w:rPr>
      <w:rFonts w:ascii="Segoe UI" w:hAnsi="Segoe UI" w:cs="Segoe UI"/>
      <w:sz w:val="18"/>
      <w:szCs w:val="18"/>
    </w:rPr>
  </w:style>
  <w:style w:type="character" w:customStyle="1" w:styleId="ZpatChar">
    <w:name w:val="Zápatí Char"/>
    <w:basedOn w:val="Standardnpsmoodstavce"/>
    <w:link w:val="Zpat"/>
    <w:uiPriority w:val="99"/>
    <w:rsid w:val="00127507"/>
    <w:rPr>
      <w:rFonts w:ascii="Arial" w:hAnsi="Arial"/>
      <w:sz w:val="24"/>
    </w:rPr>
  </w:style>
  <w:style w:type="paragraph" w:styleId="Bezmezer">
    <w:name w:val="No Spacing"/>
    <w:uiPriority w:val="99"/>
    <w:qFormat/>
    <w:rsid w:val="00BC76E0"/>
    <w:rPr>
      <w:rFonts w:asciiTheme="minorHAnsi" w:eastAsiaTheme="minorEastAsia" w:hAnsiTheme="minorHAnsi" w:cstheme="minorBidi"/>
      <w:sz w:val="21"/>
      <w:szCs w:val="21"/>
      <w:lang w:eastAsia="en-US"/>
    </w:rPr>
  </w:style>
  <w:style w:type="paragraph" w:styleId="Odstavecseseznamem">
    <w:name w:val="List Paragraph"/>
    <w:basedOn w:val="Normln"/>
    <w:uiPriority w:val="99"/>
    <w:qFormat/>
    <w:rsid w:val="00D73FC3"/>
    <w:pPr>
      <w:ind w:left="720"/>
      <w:contextualSpacing/>
    </w:pPr>
  </w:style>
  <w:style w:type="paragraph" w:customStyle="1" w:styleId="Style4">
    <w:name w:val="Style4"/>
    <w:basedOn w:val="Normln"/>
    <w:rsid w:val="00467AE5"/>
    <w:pPr>
      <w:widowControl w:val="0"/>
      <w:autoSpaceDE w:val="0"/>
      <w:autoSpaceDN w:val="0"/>
      <w:adjustRightInd w:val="0"/>
    </w:pPr>
    <w:rPr>
      <w:rFonts w:ascii="Arial Unicode MS" w:eastAsia="Arial Unicode MS" w:hAnsi="Times New Roman"/>
      <w:szCs w:val="24"/>
    </w:rPr>
  </w:style>
  <w:style w:type="character" w:customStyle="1" w:styleId="FontStyle28">
    <w:name w:val="Font Style28"/>
    <w:rsid w:val="00467AE5"/>
    <w:rPr>
      <w:rFonts w:ascii="Arial Unicode MS" w:eastAsia="Arial Unicode MS" w:hAnsi="Arial Unicode MS" w:cs="Arial Unicode MS" w:hint="eastAsia"/>
      <w:b/>
      <w:bCs/>
      <w:sz w:val="24"/>
      <w:szCs w:val="24"/>
    </w:rPr>
  </w:style>
  <w:style w:type="paragraph" w:customStyle="1" w:styleId="Style8">
    <w:name w:val="Style8"/>
    <w:basedOn w:val="Normln"/>
    <w:uiPriority w:val="99"/>
    <w:rsid w:val="00AF5749"/>
    <w:pPr>
      <w:widowControl w:val="0"/>
      <w:autoSpaceDE w:val="0"/>
      <w:autoSpaceDN w:val="0"/>
      <w:adjustRightInd w:val="0"/>
      <w:spacing w:line="274" w:lineRule="exact"/>
      <w:ind w:hanging="360"/>
    </w:pPr>
    <w:rPr>
      <w:rFonts w:ascii="Times New Roman" w:hAnsi="Times New Roman"/>
      <w:szCs w:val="24"/>
    </w:rPr>
  </w:style>
  <w:style w:type="character" w:customStyle="1" w:styleId="FontStyle42">
    <w:name w:val="Font Style42"/>
    <w:rsid w:val="00AF5749"/>
    <w:rPr>
      <w:rFonts w:ascii="Times New Roman" w:hAnsi="Times New Roman" w:cs="Times New Roman"/>
      <w:sz w:val="22"/>
      <w:szCs w:val="22"/>
    </w:rPr>
  </w:style>
  <w:style w:type="paragraph" w:customStyle="1" w:styleId="Style42">
    <w:name w:val="Style42"/>
    <w:basedOn w:val="Normln"/>
    <w:uiPriority w:val="99"/>
    <w:rsid w:val="008905BF"/>
    <w:pPr>
      <w:widowControl w:val="0"/>
      <w:autoSpaceDE w:val="0"/>
      <w:autoSpaceDN w:val="0"/>
      <w:adjustRightInd w:val="0"/>
      <w:spacing w:line="300" w:lineRule="exact"/>
      <w:ind w:firstLine="273"/>
    </w:pPr>
    <w:rPr>
      <w:rFonts w:ascii="Times New Roman" w:eastAsiaTheme="minorEastAsia" w:hAnsi="Times New Roman"/>
      <w:szCs w:val="24"/>
    </w:rPr>
  </w:style>
  <w:style w:type="paragraph" w:customStyle="1" w:styleId="Export0">
    <w:name w:val="Export 0"/>
    <w:basedOn w:val="Normln"/>
    <w:rsid w:val="00D119E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jc w:val="center"/>
    </w:pPr>
    <w:rPr>
      <w:rFonts w:ascii="rin" w:hAnsi="rin"/>
      <w:snapToGrid w:val="0"/>
    </w:rPr>
  </w:style>
  <w:style w:type="paragraph" w:customStyle="1" w:styleId="Style33">
    <w:name w:val="Style33"/>
    <w:basedOn w:val="Normln"/>
    <w:uiPriority w:val="99"/>
    <w:rsid w:val="00F53DB2"/>
    <w:pPr>
      <w:widowControl w:val="0"/>
      <w:autoSpaceDE w:val="0"/>
      <w:autoSpaceDN w:val="0"/>
      <w:adjustRightInd w:val="0"/>
      <w:spacing w:line="274" w:lineRule="exact"/>
      <w:jc w:val="both"/>
    </w:pPr>
    <w:rPr>
      <w:rFonts w:ascii="Times New Roman" w:hAnsi="Times New Roman"/>
      <w:szCs w:val="24"/>
    </w:rPr>
  </w:style>
  <w:style w:type="paragraph" w:customStyle="1" w:styleId="499textodrazeny">
    <w:name w:val="499_text_odrazeny"/>
    <w:basedOn w:val="Normln"/>
    <w:link w:val="499textodrazenyChar"/>
    <w:uiPriority w:val="99"/>
    <w:qFormat/>
    <w:rsid w:val="00F53DB2"/>
    <w:pPr>
      <w:spacing w:before="60"/>
      <w:ind w:left="709"/>
    </w:pPr>
    <w:rPr>
      <w:rFonts w:eastAsia="Calibri" w:cs="Arial"/>
      <w:color w:val="000000"/>
      <w:sz w:val="18"/>
      <w:szCs w:val="18"/>
      <w:lang w:eastAsia="en-US"/>
    </w:rPr>
  </w:style>
  <w:style w:type="character" w:customStyle="1" w:styleId="499textodrazenyChar">
    <w:name w:val="499_text_odrazeny Char"/>
    <w:basedOn w:val="Standardnpsmoodstavce"/>
    <w:link w:val="499textodrazeny"/>
    <w:uiPriority w:val="99"/>
    <w:qFormat/>
    <w:rsid w:val="00F53DB2"/>
    <w:rPr>
      <w:rFonts w:ascii="Arial" w:eastAsia="Calibri" w:hAnsi="Arial" w:cs="Arial"/>
      <w:color w:val="000000"/>
      <w:sz w:val="18"/>
      <w:szCs w:val="18"/>
      <w:lang w:eastAsia="en-US"/>
    </w:rPr>
  </w:style>
  <w:style w:type="paragraph" w:customStyle="1" w:styleId="4993uroven">
    <w:name w:val="499_3uroven"/>
    <w:basedOn w:val="Normln"/>
    <w:link w:val="4993urovenChar"/>
    <w:qFormat/>
    <w:rsid w:val="00454F11"/>
    <w:pPr>
      <w:spacing w:before="120"/>
      <w:ind w:left="709" w:hanging="709"/>
    </w:pPr>
    <w:rPr>
      <w:rFonts w:eastAsia="Calibri" w:cs="Arial"/>
      <w:color w:val="000000"/>
      <w:sz w:val="20"/>
      <w:lang w:eastAsia="en-US"/>
    </w:rPr>
  </w:style>
  <w:style w:type="character" w:customStyle="1" w:styleId="4993urovenChar">
    <w:name w:val="499_3uroven Char"/>
    <w:basedOn w:val="Standardnpsmoodstavce"/>
    <w:link w:val="4993uroven"/>
    <w:qFormat/>
    <w:rsid w:val="00454F11"/>
    <w:rPr>
      <w:rFonts w:ascii="Arial" w:eastAsia="Calibri" w:hAnsi="Arial" w:cs="Arial"/>
      <w:color w:val="000000"/>
      <w:lang w:eastAsia="en-US"/>
    </w:rPr>
  </w:style>
  <w:style w:type="paragraph" w:customStyle="1" w:styleId="4992uroven">
    <w:name w:val="499_2uroven"/>
    <w:basedOn w:val="Normln"/>
    <w:link w:val="4992urovenChar"/>
    <w:qFormat/>
    <w:rsid w:val="00D90C32"/>
    <w:pPr>
      <w:spacing w:before="120"/>
      <w:ind w:left="709" w:hanging="709"/>
    </w:pPr>
    <w:rPr>
      <w:rFonts w:eastAsia="Calibri" w:cs="Arial"/>
      <w:b/>
      <w:bCs/>
      <w:color w:val="000000"/>
      <w:sz w:val="22"/>
      <w:szCs w:val="22"/>
      <w:lang w:eastAsia="en-US"/>
    </w:rPr>
  </w:style>
  <w:style w:type="character" w:customStyle="1" w:styleId="4992urovenChar">
    <w:name w:val="499_2uroven Char"/>
    <w:basedOn w:val="Standardnpsmoodstavce"/>
    <w:link w:val="4992uroven"/>
    <w:qFormat/>
    <w:rsid w:val="00D90C32"/>
    <w:rPr>
      <w:rFonts w:ascii="Arial" w:eastAsia="Calibri" w:hAnsi="Arial" w:cs="Arial"/>
      <w:b/>
      <w:bCs/>
      <w:color w:val="000000"/>
      <w:sz w:val="22"/>
      <w:szCs w:val="22"/>
      <w:lang w:eastAsia="en-US"/>
    </w:rPr>
  </w:style>
  <w:style w:type="character" w:customStyle="1" w:styleId="Nadpis6Char">
    <w:name w:val="Nadpis 6 Char"/>
    <w:basedOn w:val="Standardnpsmoodstavce"/>
    <w:link w:val="Nadpis6"/>
    <w:uiPriority w:val="9"/>
    <w:rsid w:val="00A95077"/>
    <w:rPr>
      <w:rFonts w:asciiTheme="majorHAnsi" w:eastAsiaTheme="majorEastAsia" w:hAnsiTheme="majorHAnsi" w:cstheme="majorBidi"/>
      <w:color w:val="243F60" w:themeColor="accent1" w:themeShade="7F"/>
      <w:sz w:val="22"/>
      <w:szCs w:val="22"/>
      <w:lang w:eastAsia="en-US"/>
    </w:rPr>
  </w:style>
  <w:style w:type="character" w:customStyle="1" w:styleId="FontStyle20">
    <w:name w:val="Font Style20"/>
    <w:basedOn w:val="Standardnpsmoodstavce"/>
    <w:uiPriority w:val="99"/>
    <w:rsid w:val="00672441"/>
    <w:rPr>
      <w:rFonts w:ascii="Times New Roman" w:hAnsi="Times New Roman" w:cs="Times New Roman"/>
      <w:spacing w:val="10"/>
      <w:sz w:val="20"/>
      <w:szCs w:val="20"/>
    </w:rPr>
  </w:style>
  <w:style w:type="character" w:customStyle="1" w:styleId="FontStyle13">
    <w:name w:val="Font Style13"/>
    <w:basedOn w:val="Standardnpsmoodstavce"/>
    <w:uiPriority w:val="99"/>
    <w:rsid w:val="00491005"/>
    <w:rPr>
      <w:rFonts w:ascii="Times New Roman" w:hAnsi="Times New Roman" w:cs="Times New Roman"/>
      <w:i/>
      <w:iCs/>
      <w:sz w:val="20"/>
      <w:szCs w:val="20"/>
    </w:rPr>
  </w:style>
  <w:style w:type="character" w:customStyle="1" w:styleId="FontStyle19">
    <w:name w:val="Font Style19"/>
    <w:basedOn w:val="Standardnpsmoodstavce"/>
    <w:uiPriority w:val="99"/>
    <w:rsid w:val="00491005"/>
    <w:rPr>
      <w:rFonts w:ascii="Times New Roman" w:hAnsi="Times New Roman" w:cs="Times New Roman"/>
      <w:b/>
      <w:bCs/>
      <w:i/>
      <w:iCs/>
      <w:sz w:val="22"/>
      <w:szCs w:val="22"/>
    </w:rPr>
  </w:style>
  <w:style w:type="paragraph" w:customStyle="1" w:styleId="Styl2">
    <w:name w:val="Styl2"/>
    <w:basedOn w:val="Bezmezer"/>
    <w:link w:val="Styl2Char"/>
    <w:qFormat/>
    <w:rsid w:val="006C0DB2"/>
    <w:pPr>
      <w:spacing w:before="120" w:after="120" w:line="276" w:lineRule="auto"/>
      <w:ind w:left="1224" w:hanging="504"/>
      <w:jc w:val="both"/>
    </w:pPr>
    <w:rPr>
      <w:rFonts w:ascii="Arial" w:eastAsia="Calibri" w:hAnsi="Arial" w:cs="Arial"/>
      <w:sz w:val="20"/>
      <w:szCs w:val="20"/>
    </w:rPr>
  </w:style>
  <w:style w:type="character" w:customStyle="1" w:styleId="Styl2Char">
    <w:name w:val="Styl2 Char"/>
    <w:basedOn w:val="Standardnpsmoodstavce"/>
    <w:link w:val="Styl2"/>
    <w:locked/>
    <w:rsid w:val="006C0DB2"/>
    <w:rPr>
      <w:rFonts w:ascii="Arial" w:eastAsia="Calibri" w:hAnsi="Arial" w:cs="Arial"/>
      <w:lang w:eastAsia="en-US"/>
    </w:rPr>
  </w:style>
  <w:style w:type="paragraph" w:customStyle="1" w:styleId="intar-text">
    <w:name w:val="intar-text"/>
    <w:basedOn w:val="Zkladntext"/>
    <w:rsid w:val="00B323D8"/>
    <w:pPr>
      <w:jc w:val="both"/>
    </w:pPr>
    <w:rPr>
      <w:rFonts w:ascii="Arial Narrow" w:hAnsi="Arial Narrow"/>
      <w:b w:val="0"/>
      <w:sz w:val="22"/>
    </w:rPr>
  </w:style>
  <w:style w:type="paragraph" w:styleId="Prosttext">
    <w:name w:val="Plain Text"/>
    <w:aliases w:val="Obyčajný text Char,Obyčajný text Char Char Char,Obyčajný text Char Char Char Char Char Char Char Char,Obyčajný text Char Char Char Char Char,Obyčajný text Char Char Char Char Char Char,Obyčajný text Char Char Char Char Char Char Char"/>
    <w:basedOn w:val="Normln"/>
    <w:link w:val="ProsttextChar"/>
    <w:uiPriority w:val="99"/>
    <w:rsid w:val="00B54E13"/>
    <w:rPr>
      <w:rFonts w:ascii="Courier New" w:hAnsi="Courier New"/>
      <w:sz w:val="20"/>
      <w:lang w:val="de-DE" w:eastAsia="de-DE"/>
    </w:rPr>
  </w:style>
  <w:style w:type="character" w:customStyle="1" w:styleId="ProsttextChar">
    <w:name w:val="Prostý text Char"/>
    <w:aliases w:val="Obyčajný text Char Char,Obyčajný text Char Char Char Char,Obyčajný text Char Char Char Char Char Char Char Char Char,Obyčajný text Char Char Char Char Char Char1,Obyčajný text Char Char Char Char Char Char Char1"/>
    <w:basedOn w:val="Standardnpsmoodstavce"/>
    <w:link w:val="Prosttext"/>
    <w:uiPriority w:val="99"/>
    <w:rsid w:val="00B54E13"/>
    <w:rPr>
      <w:rFonts w:ascii="Courier New" w:hAnsi="Courier New"/>
      <w:lang w:val="de-DE" w:eastAsia="de-DE"/>
    </w:rPr>
  </w:style>
  <w:style w:type="paragraph" w:customStyle="1" w:styleId="ListParagraph1">
    <w:name w:val="List Paragraph1"/>
    <w:basedOn w:val="Normln"/>
    <w:uiPriority w:val="99"/>
    <w:rsid w:val="00B54E13"/>
    <w:pPr>
      <w:spacing w:after="200" w:line="276" w:lineRule="auto"/>
      <w:ind w:left="720"/>
      <w:contextualSpacing/>
    </w:pPr>
    <w:rPr>
      <w:rFonts w:ascii="Calibri" w:hAnsi="Calibri"/>
      <w:sz w:val="22"/>
      <w:szCs w:val="22"/>
      <w:lang w:eastAsia="en-US"/>
    </w:rPr>
  </w:style>
  <w:style w:type="character" w:customStyle="1" w:styleId="ab11">
    <w:name w:val="ab11"/>
    <w:uiPriority w:val="99"/>
    <w:rsid w:val="00B54E13"/>
  </w:style>
  <w:style w:type="character" w:customStyle="1" w:styleId="ab10">
    <w:name w:val="ab10"/>
    <w:uiPriority w:val="99"/>
    <w:rsid w:val="00B54E13"/>
  </w:style>
  <w:style w:type="paragraph" w:customStyle="1" w:styleId="Style1675">
    <w:name w:val="Style1675"/>
    <w:basedOn w:val="Normln"/>
    <w:uiPriority w:val="99"/>
    <w:rsid w:val="00B54E13"/>
    <w:pPr>
      <w:jc w:val="both"/>
    </w:pPr>
    <w:rPr>
      <w:rFonts w:eastAsia="Calibri" w:cs="Arial"/>
      <w:sz w:val="20"/>
    </w:rPr>
  </w:style>
  <w:style w:type="table" w:styleId="Svtlseznamzvraznn5">
    <w:name w:val="Light List Accent 5"/>
    <w:basedOn w:val="Normlntabulka"/>
    <w:uiPriority w:val="61"/>
    <w:rsid w:val="00D41960"/>
    <w:rPr>
      <w:rFonts w:asciiTheme="minorHAnsi" w:eastAsiaTheme="minorHAnsi" w:hAnsiTheme="minorHAnsi" w:cstheme="minorBidi"/>
      <w:sz w:val="22"/>
      <w:szCs w:val="22"/>
      <w:lang w:val="sk-SK"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168884">
      <w:bodyDiv w:val="1"/>
      <w:marLeft w:val="0"/>
      <w:marRight w:val="0"/>
      <w:marTop w:val="0"/>
      <w:marBottom w:val="0"/>
      <w:divBdr>
        <w:top w:val="none" w:sz="0" w:space="0" w:color="auto"/>
        <w:left w:val="none" w:sz="0" w:space="0" w:color="auto"/>
        <w:bottom w:val="none" w:sz="0" w:space="0" w:color="auto"/>
        <w:right w:val="none" w:sz="0" w:space="0" w:color="auto"/>
      </w:divBdr>
    </w:div>
    <w:div w:id="212624044">
      <w:bodyDiv w:val="1"/>
      <w:marLeft w:val="0"/>
      <w:marRight w:val="0"/>
      <w:marTop w:val="0"/>
      <w:marBottom w:val="0"/>
      <w:divBdr>
        <w:top w:val="none" w:sz="0" w:space="0" w:color="auto"/>
        <w:left w:val="none" w:sz="0" w:space="0" w:color="auto"/>
        <w:bottom w:val="none" w:sz="0" w:space="0" w:color="auto"/>
        <w:right w:val="none" w:sz="0" w:space="0" w:color="auto"/>
      </w:divBdr>
    </w:div>
    <w:div w:id="298876176">
      <w:bodyDiv w:val="1"/>
      <w:marLeft w:val="0"/>
      <w:marRight w:val="0"/>
      <w:marTop w:val="0"/>
      <w:marBottom w:val="0"/>
      <w:divBdr>
        <w:top w:val="none" w:sz="0" w:space="0" w:color="auto"/>
        <w:left w:val="none" w:sz="0" w:space="0" w:color="auto"/>
        <w:bottom w:val="none" w:sz="0" w:space="0" w:color="auto"/>
        <w:right w:val="none" w:sz="0" w:space="0" w:color="auto"/>
      </w:divBdr>
    </w:div>
    <w:div w:id="409036143">
      <w:bodyDiv w:val="1"/>
      <w:marLeft w:val="0"/>
      <w:marRight w:val="0"/>
      <w:marTop w:val="0"/>
      <w:marBottom w:val="0"/>
      <w:divBdr>
        <w:top w:val="none" w:sz="0" w:space="0" w:color="auto"/>
        <w:left w:val="none" w:sz="0" w:space="0" w:color="auto"/>
        <w:bottom w:val="none" w:sz="0" w:space="0" w:color="auto"/>
        <w:right w:val="none" w:sz="0" w:space="0" w:color="auto"/>
      </w:divBdr>
    </w:div>
    <w:div w:id="797602244">
      <w:bodyDiv w:val="1"/>
      <w:marLeft w:val="0"/>
      <w:marRight w:val="0"/>
      <w:marTop w:val="0"/>
      <w:marBottom w:val="0"/>
      <w:divBdr>
        <w:top w:val="none" w:sz="0" w:space="0" w:color="auto"/>
        <w:left w:val="none" w:sz="0" w:space="0" w:color="auto"/>
        <w:bottom w:val="none" w:sz="0" w:space="0" w:color="auto"/>
        <w:right w:val="none" w:sz="0" w:space="0" w:color="auto"/>
      </w:divBdr>
    </w:div>
    <w:div w:id="817187593">
      <w:bodyDiv w:val="1"/>
      <w:marLeft w:val="0"/>
      <w:marRight w:val="0"/>
      <w:marTop w:val="0"/>
      <w:marBottom w:val="0"/>
      <w:divBdr>
        <w:top w:val="none" w:sz="0" w:space="0" w:color="auto"/>
        <w:left w:val="none" w:sz="0" w:space="0" w:color="auto"/>
        <w:bottom w:val="none" w:sz="0" w:space="0" w:color="auto"/>
        <w:right w:val="none" w:sz="0" w:space="0" w:color="auto"/>
      </w:divBdr>
      <w:divsChild>
        <w:div w:id="440733578">
          <w:marLeft w:val="0"/>
          <w:marRight w:val="0"/>
          <w:marTop w:val="0"/>
          <w:marBottom w:val="0"/>
          <w:divBdr>
            <w:top w:val="none" w:sz="0" w:space="0" w:color="auto"/>
            <w:left w:val="none" w:sz="0" w:space="0" w:color="auto"/>
            <w:bottom w:val="none" w:sz="0" w:space="0" w:color="auto"/>
            <w:right w:val="none" w:sz="0" w:space="0" w:color="auto"/>
          </w:divBdr>
          <w:divsChild>
            <w:div w:id="2103792002">
              <w:marLeft w:val="0"/>
              <w:marRight w:val="0"/>
              <w:marTop w:val="0"/>
              <w:marBottom w:val="0"/>
              <w:divBdr>
                <w:top w:val="none" w:sz="0" w:space="0" w:color="auto"/>
                <w:left w:val="none" w:sz="0" w:space="0" w:color="auto"/>
                <w:bottom w:val="none" w:sz="0" w:space="0" w:color="auto"/>
                <w:right w:val="none" w:sz="0" w:space="0" w:color="auto"/>
              </w:divBdr>
              <w:divsChild>
                <w:div w:id="289479421">
                  <w:marLeft w:val="0"/>
                  <w:marRight w:val="0"/>
                  <w:marTop w:val="0"/>
                  <w:marBottom w:val="0"/>
                  <w:divBdr>
                    <w:top w:val="none" w:sz="0" w:space="0" w:color="auto"/>
                    <w:left w:val="none" w:sz="0" w:space="0" w:color="auto"/>
                    <w:bottom w:val="none" w:sz="0" w:space="0" w:color="auto"/>
                    <w:right w:val="none" w:sz="0" w:space="0" w:color="auto"/>
                  </w:divBdr>
                  <w:divsChild>
                    <w:div w:id="518352667">
                      <w:marLeft w:val="0"/>
                      <w:marRight w:val="0"/>
                      <w:marTop w:val="0"/>
                      <w:marBottom w:val="0"/>
                      <w:divBdr>
                        <w:top w:val="none" w:sz="0" w:space="0" w:color="auto"/>
                        <w:left w:val="none" w:sz="0" w:space="0" w:color="auto"/>
                        <w:bottom w:val="none" w:sz="0" w:space="0" w:color="auto"/>
                        <w:right w:val="none" w:sz="0" w:space="0" w:color="auto"/>
                      </w:divBdr>
                      <w:divsChild>
                        <w:div w:id="345210783">
                          <w:marLeft w:val="0"/>
                          <w:marRight w:val="0"/>
                          <w:marTop w:val="0"/>
                          <w:marBottom w:val="0"/>
                          <w:divBdr>
                            <w:top w:val="none" w:sz="0" w:space="0" w:color="auto"/>
                            <w:left w:val="none" w:sz="0" w:space="0" w:color="auto"/>
                            <w:bottom w:val="none" w:sz="0" w:space="0" w:color="auto"/>
                            <w:right w:val="none" w:sz="0" w:space="0" w:color="auto"/>
                          </w:divBdr>
                        </w:div>
                        <w:div w:id="1929532304">
                          <w:marLeft w:val="0"/>
                          <w:marRight w:val="0"/>
                          <w:marTop w:val="0"/>
                          <w:marBottom w:val="0"/>
                          <w:divBdr>
                            <w:top w:val="none" w:sz="0" w:space="0" w:color="auto"/>
                            <w:left w:val="none" w:sz="0" w:space="0" w:color="auto"/>
                            <w:bottom w:val="none" w:sz="0" w:space="0" w:color="auto"/>
                            <w:right w:val="none" w:sz="0" w:space="0" w:color="auto"/>
                          </w:divBdr>
                        </w:div>
                        <w:div w:id="912353749">
                          <w:marLeft w:val="0"/>
                          <w:marRight w:val="0"/>
                          <w:marTop w:val="0"/>
                          <w:marBottom w:val="0"/>
                          <w:divBdr>
                            <w:top w:val="none" w:sz="0" w:space="0" w:color="auto"/>
                            <w:left w:val="none" w:sz="0" w:space="0" w:color="auto"/>
                            <w:bottom w:val="none" w:sz="0" w:space="0" w:color="auto"/>
                            <w:right w:val="none" w:sz="0" w:space="0" w:color="auto"/>
                          </w:divBdr>
                        </w:div>
                        <w:div w:id="218128688">
                          <w:marLeft w:val="0"/>
                          <w:marRight w:val="0"/>
                          <w:marTop w:val="0"/>
                          <w:marBottom w:val="0"/>
                          <w:divBdr>
                            <w:top w:val="none" w:sz="0" w:space="0" w:color="auto"/>
                            <w:left w:val="none" w:sz="0" w:space="0" w:color="auto"/>
                            <w:bottom w:val="none" w:sz="0" w:space="0" w:color="auto"/>
                            <w:right w:val="none" w:sz="0" w:space="0" w:color="auto"/>
                          </w:divBdr>
                          <w:divsChild>
                            <w:div w:id="490604902">
                              <w:marLeft w:val="0"/>
                              <w:marRight w:val="0"/>
                              <w:marTop w:val="0"/>
                              <w:marBottom w:val="0"/>
                              <w:divBdr>
                                <w:top w:val="none" w:sz="0" w:space="0" w:color="auto"/>
                                <w:left w:val="none" w:sz="0" w:space="0" w:color="auto"/>
                                <w:bottom w:val="none" w:sz="0" w:space="0" w:color="auto"/>
                                <w:right w:val="none" w:sz="0" w:space="0" w:color="auto"/>
                              </w:divBdr>
                              <w:divsChild>
                                <w:div w:id="127933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59202335">
      <w:bodyDiv w:val="1"/>
      <w:marLeft w:val="0"/>
      <w:marRight w:val="0"/>
      <w:marTop w:val="0"/>
      <w:marBottom w:val="0"/>
      <w:divBdr>
        <w:top w:val="none" w:sz="0" w:space="0" w:color="auto"/>
        <w:left w:val="none" w:sz="0" w:space="0" w:color="auto"/>
        <w:bottom w:val="none" w:sz="0" w:space="0" w:color="auto"/>
        <w:right w:val="none" w:sz="0" w:space="0" w:color="auto"/>
      </w:divBdr>
    </w:div>
    <w:div w:id="898173200">
      <w:bodyDiv w:val="1"/>
      <w:marLeft w:val="0"/>
      <w:marRight w:val="0"/>
      <w:marTop w:val="0"/>
      <w:marBottom w:val="0"/>
      <w:divBdr>
        <w:top w:val="none" w:sz="0" w:space="0" w:color="auto"/>
        <w:left w:val="none" w:sz="0" w:space="0" w:color="auto"/>
        <w:bottom w:val="none" w:sz="0" w:space="0" w:color="auto"/>
        <w:right w:val="none" w:sz="0" w:space="0" w:color="auto"/>
      </w:divBdr>
    </w:div>
    <w:div w:id="943995986">
      <w:bodyDiv w:val="1"/>
      <w:marLeft w:val="0"/>
      <w:marRight w:val="0"/>
      <w:marTop w:val="0"/>
      <w:marBottom w:val="0"/>
      <w:divBdr>
        <w:top w:val="none" w:sz="0" w:space="0" w:color="auto"/>
        <w:left w:val="none" w:sz="0" w:space="0" w:color="auto"/>
        <w:bottom w:val="none" w:sz="0" w:space="0" w:color="auto"/>
        <w:right w:val="none" w:sz="0" w:space="0" w:color="auto"/>
      </w:divBdr>
    </w:div>
    <w:div w:id="1045759585">
      <w:bodyDiv w:val="1"/>
      <w:marLeft w:val="0"/>
      <w:marRight w:val="0"/>
      <w:marTop w:val="0"/>
      <w:marBottom w:val="0"/>
      <w:divBdr>
        <w:top w:val="none" w:sz="0" w:space="0" w:color="auto"/>
        <w:left w:val="none" w:sz="0" w:space="0" w:color="auto"/>
        <w:bottom w:val="none" w:sz="0" w:space="0" w:color="auto"/>
        <w:right w:val="none" w:sz="0" w:space="0" w:color="auto"/>
      </w:divBdr>
    </w:div>
    <w:div w:id="1227953845">
      <w:bodyDiv w:val="1"/>
      <w:marLeft w:val="0"/>
      <w:marRight w:val="0"/>
      <w:marTop w:val="0"/>
      <w:marBottom w:val="0"/>
      <w:divBdr>
        <w:top w:val="none" w:sz="0" w:space="0" w:color="auto"/>
        <w:left w:val="none" w:sz="0" w:space="0" w:color="auto"/>
        <w:bottom w:val="none" w:sz="0" w:space="0" w:color="auto"/>
        <w:right w:val="none" w:sz="0" w:space="0" w:color="auto"/>
      </w:divBdr>
    </w:div>
    <w:div w:id="1438789333">
      <w:bodyDiv w:val="1"/>
      <w:marLeft w:val="0"/>
      <w:marRight w:val="0"/>
      <w:marTop w:val="0"/>
      <w:marBottom w:val="0"/>
      <w:divBdr>
        <w:top w:val="none" w:sz="0" w:space="0" w:color="auto"/>
        <w:left w:val="none" w:sz="0" w:space="0" w:color="auto"/>
        <w:bottom w:val="none" w:sz="0" w:space="0" w:color="auto"/>
        <w:right w:val="none" w:sz="0" w:space="0" w:color="auto"/>
      </w:divBdr>
    </w:div>
    <w:div w:id="1606772043">
      <w:bodyDiv w:val="1"/>
      <w:marLeft w:val="0"/>
      <w:marRight w:val="0"/>
      <w:marTop w:val="0"/>
      <w:marBottom w:val="0"/>
      <w:divBdr>
        <w:top w:val="none" w:sz="0" w:space="0" w:color="auto"/>
        <w:left w:val="none" w:sz="0" w:space="0" w:color="auto"/>
        <w:bottom w:val="none" w:sz="0" w:space="0" w:color="auto"/>
        <w:right w:val="none" w:sz="0" w:space="0" w:color="auto"/>
      </w:divBdr>
    </w:div>
    <w:div w:id="2060325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3" Type="http://schemas.openxmlformats.org/officeDocument/2006/relationships/hyperlink" Target="mailto:h-projekt@h-projekt.cz" TargetMode="External"/><Relationship Id="rId2" Type="http://schemas.openxmlformats.org/officeDocument/2006/relationships/hyperlink" Target="http://www.h-projekt.cz" TargetMode="External"/><Relationship Id="rId1" Type="http://schemas.openxmlformats.org/officeDocument/2006/relationships/hyperlink" Target="mailto:h-projekt@h-projekt.cz" TargetMode="External"/><Relationship Id="rId4" Type="http://schemas.openxmlformats.org/officeDocument/2006/relationships/hyperlink" Target="http://www.h-projekt.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7A0BBA-A4C3-4E09-BE60-486F826BB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2993</Words>
  <Characters>17598</Characters>
  <Application>Microsoft Office Word</Application>
  <DocSecurity>0</DocSecurity>
  <Lines>146</Lines>
  <Paragraphs>41</Paragraphs>
  <ScaleCrop>false</ScaleCrop>
  <HeadingPairs>
    <vt:vector size="2" baseType="variant">
      <vt:variant>
        <vt:lpstr>Název</vt:lpstr>
      </vt:variant>
      <vt:variant>
        <vt:i4>1</vt:i4>
      </vt:variant>
    </vt:vector>
  </HeadingPairs>
  <TitlesOfParts>
    <vt:vector size="1" baseType="lpstr">
      <vt:lpstr>ghkghkhgkjhlkjhl</vt:lpstr>
    </vt:vector>
  </TitlesOfParts>
  <Company/>
  <LinksUpToDate>false</LinksUpToDate>
  <CharactersWithSpaces>20550</CharactersWithSpaces>
  <SharedDoc>false</SharedDoc>
  <HLinks>
    <vt:vector size="12" baseType="variant">
      <vt:variant>
        <vt:i4>65626</vt:i4>
      </vt:variant>
      <vt:variant>
        <vt:i4>3</vt:i4>
      </vt:variant>
      <vt:variant>
        <vt:i4>0</vt:i4>
      </vt:variant>
      <vt:variant>
        <vt:i4>5</vt:i4>
      </vt:variant>
      <vt:variant>
        <vt:lpwstr>http://www.h-projekt.cz/</vt:lpwstr>
      </vt:variant>
      <vt:variant>
        <vt:lpwstr/>
      </vt:variant>
      <vt:variant>
        <vt:i4>65572</vt:i4>
      </vt:variant>
      <vt:variant>
        <vt:i4>0</vt:i4>
      </vt:variant>
      <vt:variant>
        <vt:i4>0</vt:i4>
      </vt:variant>
      <vt:variant>
        <vt:i4>5</vt:i4>
      </vt:variant>
      <vt:variant>
        <vt:lpwstr>mailto:h-projekt@h-projekt.cz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ghkghkhgkjhlkjhl</dc:title>
  <dc:creator>Petr Hruschka</dc:creator>
  <cp:lastModifiedBy>Petr Hruschka</cp:lastModifiedBy>
  <cp:revision>2</cp:revision>
  <cp:lastPrinted>2019-02-28T15:25:00Z</cp:lastPrinted>
  <dcterms:created xsi:type="dcterms:W3CDTF">2019-03-08T15:11:00Z</dcterms:created>
  <dcterms:modified xsi:type="dcterms:W3CDTF">2019-03-08T15:11:00Z</dcterms:modified>
</cp:coreProperties>
</file>