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A706B" w:rsidRDefault="00FA706B" w:rsidP="00FA706B">
      <w:pPr>
        <w:spacing w:after="0" w:line="240" w:lineRule="auto"/>
        <w:jc w:val="both"/>
        <w:rPr>
          <w:rFonts w:cs="Arial"/>
          <w:szCs w:val="24"/>
        </w:rPr>
      </w:pPr>
    </w:p>
    <w:p w:rsidR="00FA706B" w:rsidRDefault="00FA706B" w:rsidP="00FA706B">
      <w:pPr>
        <w:spacing w:after="0" w:line="240" w:lineRule="auto"/>
        <w:jc w:val="both"/>
        <w:rPr>
          <w:rFonts w:cs="Arial"/>
          <w:szCs w:val="24"/>
        </w:rPr>
      </w:pPr>
    </w:p>
    <w:p w:rsidR="00FA706B" w:rsidRDefault="00FA706B" w:rsidP="00FA706B">
      <w:pPr>
        <w:spacing w:after="0" w:line="240" w:lineRule="auto"/>
        <w:jc w:val="both"/>
        <w:rPr>
          <w:rFonts w:cs="Arial"/>
          <w:szCs w:val="24"/>
        </w:rPr>
      </w:pPr>
    </w:p>
    <w:p w:rsidR="00FA706B" w:rsidRDefault="00FA706B" w:rsidP="00FA706B">
      <w:pPr>
        <w:spacing w:after="0" w:line="240" w:lineRule="auto"/>
        <w:jc w:val="both"/>
        <w:rPr>
          <w:rFonts w:cs="Arial"/>
          <w:szCs w:val="24"/>
        </w:rPr>
      </w:pPr>
    </w:p>
    <w:p w:rsidR="00FA706B" w:rsidRDefault="00FA706B" w:rsidP="00FA706B">
      <w:pPr>
        <w:spacing w:after="0" w:line="240" w:lineRule="auto"/>
        <w:jc w:val="both"/>
        <w:rPr>
          <w:rFonts w:cs="Arial"/>
          <w:szCs w:val="24"/>
        </w:rPr>
      </w:pPr>
    </w:p>
    <w:p w:rsidR="00FA706B" w:rsidRPr="002742D4" w:rsidRDefault="002742D4" w:rsidP="002742D4">
      <w:pPr>
        <w:spacing w:after="0" w:line="240" w:lineRule="auto"/>
        <w:jc w:val="center"/>
        <w:rPr>
          <w:rFonts w:cs="Arial"/>
          <w:b/>
          <w:sz w:val="28"/>
          <w:szCs w:val="28"/>
        </w:rPr>
      </w:pPr>
      <w:r>
        <w:rPr>
          <w:rFonts w:cs="Arial"/>
          <w:b/>
          <w:sz w:val="28"/>
          <w:szCs w:val="28"/>
        </w:rPr>
        <w:t>Žádost o poskytnutí příspěvku z rozpočtu SFDI na výstavbu, modernizaci a opravu místních komunikací a veřejně přístupných účelových komunikací v místech křížení s nadřazenou dopravní infrastrukturou pro rok 2018</w:t>
      </w:r>
    </w:p>
    <w:p w:rsidR="00FA706B" w:rsidRDefault="00FA706B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Pr="002742D4" w:rsidRDefault="002742D4" w:rsidP="002742D4">
      <w:pPr>
        <w:spacing w:after="0" w:line="240" w:lineRule="auto"/>
        <w:jc w:val="center"/>
        <w:rPr>
          <w:rFonts w:cs="Arial"/>
          <w:b/>
          <w:sz w:val="40"/>
          <w:szCs w:val="40"/>
        </w:rPr>
      </w:pPr>
      <w:r w:rsidRPr="002742D4">
        <w:rPr>
          <w:rFonts w:cs="Arial"/>
          <w:b/>
          <w:sz w:val="40"/>
          <w:szCs w:val="40"/>
        </w:rPr>
        <w:t>TEXTOVÝ DOKUMENT</w:t>
      </w:r>
    </w:p>
    <w:p w:rsidR="00FA706B" w:rsidRDefault="00FA706B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FA706B">
      <w:pPr>
        <w:spacing w:after="0" w:line="240" w:lineRule="auto"/>
        <w:jc w:val="both"/>
        <w:rPr>
          <w:rFonts w:cs="Arial"/>
          <w:szCs w:val="24"/>
        </w:rPr>
      </w:pPr>
    </w:p>
    <w:p w:rsidR="002742D4" w:rsidRDefault="002742D4" w:rsidP="002742D4">
      <w:pPr>
        <w:spacing w:after="0" w:line="240" w:lineRule="auto"/>
        <w:jc w:val="center"/>
        <w:rPr>
          <w:rFonts w:cs="Arial"/>
          <w:b/>
          <w:sz w:val="28"/>
          <w:szCs w:val="28"/>
        </w:rPr>
      </w:pPr>
      <w:r>
        <w:rPr>
          <w:rFonts w:cs="Arial"/>
          <w:szCs w:val="24"/>
        </w:rPr>
        <w:t xml:space="preserve">Název projektu: </w:t>
      </w:r>
      <w:r>
        <w:rPr>
          <w:rFonts w:cs="Arial"/>
          <w:b/>
          <w:sz w:val="28"/>
          <w:szCs w:val="28"/>
        </w:rPr>
        <w:t xml:space="preserve">Lávka přes D5 a </w:t>
      </w:r>
      <w:proofErr w:type="spellStart"/>
      <w:r>
        <w:rPr>
          <w:rFonts w:cs="Arial"/>
          <w:b/>
          <w:sz w:val="28"/>
          <w:szCs w:val="28"/>
        </w:rPr>
        <w:t>Litavku</w:t>
      </w:r>
      <w:proofErr w:type="spellEnd"/>
      <w:r>
        <w:rPr>
          <w:rFonts w:cs="Arial"/>
          <w:b/>
          <w:sz w:val="28"/>
          <w:szCs w:val="28"/>
        </w:rPr>
        <w:t xml:space="preserve"> v Berouně (oprava)</w:t>
      </w:r>
    </w:p>
    <w:p w:rsidR="002742D4" w:rsidRDefault="002742D4" w:rsidP="002742D4">
      <w:pPr>
        <w:spacing w:after="0" w:line="240" w:lineRule="auto"/>
        <w:jc w:val="center"/>
        <w:rPr>
          <w:rFonts w:cs="Arial"/>
          <w:szCs w:val="24"/>
        </w:rPr>
      </w:pPr>
    </w:p>
    <w:p w:rsidR="002742D4" w:rsidRPr="002742D4" w:rsidRDefault="002742D4" w:rsidP="002742D4">
      <w:pPr>
        <w:spacing w:after="0" w:line="240" w:lineRule="auto"/>
        <w:jc w:val="center"/>
        <w:rPr>
          <w:rFonts w:cs="Arial"/>
          <w:szCs w:val="24"/>
        </w:rPr>
      </w:pPr>
      <w:r>
        <w:rPr>
          <w:rFonts w:cs="Arial"/>
          <w:szCs w:val="24"/>
        </w:rPr>
        <w:t xml:space="preserve">Žadatel: </w:t>
      </w:r>
      <w:r w:rsidRPr="002742D4">
        <w:rPr>
          <w:rFonts w:cs="Arial"/>
          <w:szCs w:val="24"/>
        </w:rPr>
        <w:t>Město Beroun, Husovo nám. 68, 266 01 Beroun,</w:t>
      </w:r>
    </w:p>
    <w:p w:rsidR="002742D4" w:rsidRPr="002742D4" w:rsidRDefault="002742D4" w:rsidP="002742D4">
      <w:pPr>
        <w:spacing w:after="0" w:line="240" w:lineRule="auto"/>
        <w:jc w:val="center"/>
        <w:rPr>
          <w:rFonts w:cs="Arial"/>
          <w:szCs w:val="24"/>
        </w:rPr>
      </w:pPr>
      <w:r w:rsidRPr="002742D4">
        <w:rPr>
          <w:rFonts w:cs="Arial"/>
          <w:szCs w:val="24"/>
        </w:rPr>
        <w:t>IČ: 00233129</w:t>
      </w:r>
    </w:p>
    <w:p w:rsidR="00FA706B" w:rsidRDefault="00FA706B" w:rsidP="00FA706B">
      <w:pPr>
        <w:spacing w:after="0" w:line="240" w:lineRule="auto"/>
        <w:jc w:val="both"/>
        <w:rPr>
          <w:rFonts w:cs="Arial"/>
          <w:szCs w:val="24"/>
        </w:rPr>
      </w:pPr>
    </w:p>
    <w:p w:rsidR="00FA706B" w:rsidRDefault="00FA706B" w:rsidP="00FA706B">
      <w:pPr>
        <w:spacing w:after="0" w:line="240" w:lineRule="auto"/>
        <w:jc w:val="both"/>
        <w:rPr>
          <w:rFonts w:cs="Arial"/>
          <w:szCs w:val="24"/>
        </w:rPr>
      </w:pPr>
    </w:p>
    <w:p w:rsidR="00FA706B" w:rsidRDefault="00FA706B" w:rsidP="00FA706B">
      <w:pPr>
        <w:spacing w:after="0" w:line="240" w:lineRule="auto"/>
        <w:jc w:val="both"/>
        <w:rPr>
          <w:rFonts w:cs="Arial"/>
          <w:szCs w:val="24"/>
        </w:rPr>
      </w:pPr>
    </w:p>
    <w:p w:rsidR="00FA706B" w:rsidRDefault="00FA706B" w:rsidP="00FA706B">
      <w:pPr>
        <w:spacing w:after="0" w:line="240" w:lineRule="auto"/>
        <w:jc w:val="both"/>
        <w:rPr>
          <w:rFonts w:cs="Arial"/>
          <w:szCs w:val="24"/>
        </w:rPr>
      </w:pPr>
    </w:p>
    <w:p w:rsidR="00FA706B" w:rsidRDefault="00FA706B" w:rsidP="00FA706B">
      <w:pPr>
        <w:spacing w:after="0" w:line="240" w:lineRule="auto"/>
        <w:jc w:val="both"/>
        <w:rPr>
          <w:rFonts w:cs="Arial"/>
          <w:szCs w:val="24"/>
        </w:rPr>
      </w:pPr>
    </w:p>
    <w:p w:rsidR="00FA706B" w:rsidRDefault="00FA706B" w:rsidP="00FA706B">
      <w:pPr>
        <w:spacing w:after="0" w:line="240" w:lineRule="auto"/>
        <w:jc w:val="both"/>
        <w:rPr>
          <w:rFonts w:cs="Arial"/>
          <w:szCs w:val="24"/>
        </w:rPr>
      </w:pPr>
    </w:p>
    <w:p w:rsidR="00FA706B" w:rsidRDefault="00FA706B" w:rsidP="00FA706B">
      <w:pPr>
        <w:spacing w:after="0" w:line="240" w:lineRule="auto"/>
        <w:jc w:val="both"/>
        <w:rPr>
          <w:rFonts w:cs="Arial"/>
          <w:szCs w:val="24"/>
        </w:rPr>
      </w:pPr>
    </w:p>
    <w:p w:rsidR="00FA706B" w:rsidRDefault="00FA706B" w:rsidP="00FA706B">
      <w:pPr>
        <w:spacing w:after="0" w:line="240" w:lineRule="auto"/>
        <w:jc w:val="both"/>
        <w:rPr>
          <w:rFonts w:cs="Arial"/>
          <w:szCs w:val="24"/>
        </w:rPr>
      </w:pPr>
    </w:p>
    <w:p w:rsidR="00FA706B" w:rsidRDefault="00FA706B" w:rsidP="00FA706B">
      <w:pPr>
        <w:spacing w:after="0" w:line="240" w:lineRule="auto"/>
        <w:jc w:val="both"/>
        <w:rPr>
          <w:rFonts w:cs="Arial"/>
          <w:szCs w:val="24"/>
        </w:rPr>
      </w:pPr>
    </w:p>
    <w:p w:rsidR="00FA706B" w:rsidRDefault="00FA706B" w:rsidP="00FA706B">
      <w:pPr>
        <w:spacing w:after="0" w:line="240" w:lineRule="auto"/>
        <w:jc w:val="both"/>
        <w:rPr>
          <w:rFonts w:cs="Arial"/>
          <w:szCs w:val="24"/>
        </w:rPr>
      </w:pPr>
    </w:p>
    <w:p w:rsidR="00FA706B" w:rsidRDefault="00FA706B" w:rsidP="00FA706B">
      <w:pPr>
        <w:spacing w:after="0" w:line="240" w:lineRule="auto"/>
        <w:jc w:val="both"/>
        <w:rPr>
          <w:rFonts w:cs="Arial"/>
          <w:szCs w:val="24"/>
        </w:rPr>
      </w:pPr>
    </w:p>
    <w:p w:rsidR="00FA706B" w:rsidRDefault="000908E0" w:rsidP="00FA706B">
      <w:pPr>
        <w:spacing w:after="0" w:line="240" w:lineRule="auto"/>
        <w:jc w:val="both"/>
        <w:rPr>
          <w:rFonts w:cs="Arial"/>
          <w:b/>
          <w:color w:val="0070C0"/>
          <w:sz w:val="28"/>
          <w:szCs w:val="28"/>
        </w:rPr>
      </w:pPr>
      <w:r>
        <w:rPr>
          <w:rFonts w:cs="Arial"/>
          <w:b/>
          <w:color w:val="0070C0"/>
          <w:sz w:val="28"/>
          <w:szCs w:val="28"/>
        </w:rPr>
        <w:t>ZÁKLADNÍ INFORMACE O AKCI</w:t>
      </w:r>
    </w:p>
    <w:p w:rsidR="000908E0" w:rsidRDefault="000908E0" w:rsidP="00FA706B">
      <w:pPr>
        <w:spacing w:after="0" w:line="240" w:lineRule="auto"/>
        <w:jc w:val="both"/>
        <w:rPr>
          <w:rFonts w:cs="Arial"/>
          <w:b/>
          <w:color w:val="0070C0"/>
          <w:sz w:val="28"/>
          <w:szCs w:val="28"/>
        </w:rPr>
      </w:pPr>
    </w:p>
    <w:p w:rsidR="000908E0" w:rsidRPr="000908E0" w:rsidRDefault="000908E0" w:rsidP="000908E0">
      <w:pPr>
        <w:pStyle w:val="Odstavecseseznamem"/>
        <w:numPr>
          <w:ilvl w:val="0"/>
          <w:numId w:val="13"/>
        </w:numPr>
        <w:spacing w:after="0" w:line="240" w:lineRule="auto"/>
        <w:jc w:val="both"/>
        <w:rPr>
          <w:rFonts w:cs="Arial"/>
          <w:b/>
          <w:color w:val="0070C0"/>
          <w:sz w:val="28"/>
          <w:szCs w:val="28"/>
        </w:rPr>
      </w:pPr>
      <w:r>
        <w:rPr>
          <w:rFonts w:cs="Arial"/>
          <w:b/>
          <w:color w:val="0070C0"/>
          <w:sz w:val="28"/>
          <w:szCs w:val="28"/>
        </w:rPr>
        <w:t>Celková situace (širší vztahy)</w:t>
      </w:r>
    </w:p>
    <w:p w:rsidR="00FA706B" w:rsidRDefault="00FA706B" w:rsidP="00FA706B">
      <w:pPr>
        <w:spacing w:after="0" w:line="240" w:lineRule="auto"/>
        <w:jc w:val="both"/>
        <w:rPr>
          <w:rFonts w:cs="Arial"/>
          <w:szCs w:val="24"/>
        </w:rPr>
      </w:pPr>
    </w:p>
    <w:p w:rsidR="00BD5190" w:rsidRPr="000908E0" w:rsidRDefault="00BD5190" w:rsidP="00FA706B">
      <w:pPr>
        <w:spacing w:after="0" w:line="240" w:lineRule="auto"/>
        <w:jc w:val="both"/>
        <w:rPr>
          <w:sz w:val="22"/>
        </w:rPr>
      </w:pPr>
      <w:r w:rsidRPr="000908E0">
        <w:rPr>
          <w:rFonts w:cs="Arial"/>
          <w:sz w:val="22"/>
        </w:rPr>
        <w:t>Bývalé okresní město Beroun s</w:t>
      </w:r>
      <w:r w:rsidR="000908E0" w:rsidRPr="000908E0">
        <w:rPr>
          <w:rFonts w:cs="Arial"/>
          <w:sz w:val="22"/>
        </w:rPr>
        <w:t> více než 19</w:t>
      </w:r>
      <w:r w:rsidRPr="000908E0">
        <w:rPr>
          <w:rFonts w:cs="Arial"/>
          <w:sz w:val="22"/>
        </w:rPr>
        <w:t xml:space="preserve"> tisíci obyvateli je definováno jako obec s rozšířenou působností a nachází se na soutoku řek Berounky a </w:t>
      </w:r>
      <w:proofErr w:type="spellStart"/>
      <w:r w:rsidRPr="000908E0">
        <w:rPr>
          <w:rFonts w:cs="Arial"/>
          <w:sz w:val="22"/>
        </w:rPr>
        <w:t>Litavky</w:t>
      </w:r>
      <w:proofErr w:type="spellEnd"/>
      <w:r w:rsidRPr="000908E0">
        <w:rPr>
          <w:rFonts w:cs="Arial"/>
          <w:sz w:val="22"/>
        </w:rPr>
        <w:t>, v exponované poloze v jihozápadním zázemí hlavního města Prahy. Jeho největší výhodou je právě zmiňovaná poloha nedaleko Prahy s krásnou přírodou v nejbližším okolí. Beroun je regionálním centrem s bohatou historickou tradicí, které si je vědomo svého významu. Beroun již dávno nenosí nálepku průmyslového města a dnes se sem hojně stěhují především mladé rodiny z Prahy. Přitažlivost města a okolí pro vyznavače cestovního ruchu je navíc posílena existencí dvou chráněných krajinných oblastí v těsném zázemí a Beroun je proto někdy chápán jako vstupní brána do obou oblastí – do CHKO Český kras a CHKO Křivokl</w:t>
      </w:r>
      <w:r w:rsidR="00FA706B" w:rsidRPr="000908E0">
        <w:rPr>
          <w:rFonts w:cs="Arial"/>
          <w:sz w:val="22"/>
        </w:rPr>
        <w:t>átsko.</w:t>
      </w:r>
    </w:p>
    <w:p w:rsidR="00BD5190" w:rsidRPr="000908E0" w:rsidRDefault="00BD5190" w:rsidP="00BD5190">
      <w:pPr>
        <w:pStyle w:val="Nadpis2"/>
        <w:spacing w:before="0" w:after="0" w:line="240" w:lineRule="auto"/>
        <w:rPr>
          <w:sz w:val="22"/>
          <w:szCs w:val="22"/>
        </w:rPr>
      </w:pPr>
    </w:p>
    <w:p w:rsidR="000908E0" w:rsidRPr="000908E0" w:rsidRDefault="0019316D" w:rsidP="0019316D">
      <w:pPr>
        <w:spacing w:after="0" w:line="240" w:lineRule="auto"/>
        <w:jc w:val="both"/>
        <w:rPr>
          <w:sz w:val="22"/>
        </w:rPr>
      </w:pPr>
      <w:r w:rsidRPr="000908E0">
        <w:rPr>
          <w:sz w:val="22"/>
        </w:rPr>
        <w:t>Město Beroun patří ke Středočeským městům s největším nárůstem počtu obyvatel a s největším předpokládaným počtem nově vybudovaných bytů. Tento pozitivní trend s sebou přináší i negativa a vyvolané investice. Jedná se o investice zejména do veřejné infrastruktury. Vedení města Beroun již několik let řeší problém s nedostatečnou kapacitou zařízení pro vzdělávání, chybí místa v</w:t>
      </w:r>
      <w:r w:rsidR="000908E0" w:rsidRPr="000908E0">
        <w:rPr>
          <w:sz w:val="22"/>
        </w:rPr>
        <w:t> </w:t>
      </w:r>
      <w:r w:rsidRPr="000908E0">
        <w:rPr>
          <w:sz w:val="22"/>
        </w:rPr>
        <w:t>mateřských</w:t>
      </w:r>
      <w:r w:rsidR="000908E0" w:rsidRPr="000908E0">
        <w:rPr>
          <w:sz w:val="22"/>
        </w:rPr>
        <w:t xml:space="preserve"> i základních školách.</w:t>
      </w:r>
      <w:r w:rsidRPr="000908E0">
        <w:rPr>
          <w:sz w:val="22"/>
        </w:rPr>
        <w:t xml:space="preserve"> </w:t>
      </w:r>
    </w:p>
    <w:p w:rsidR="0019316D" w:rsidRPr="000908E0" w:rsidRDefault="0019316D" w:rsidP="0019316D">
      <w:pPr>
        <w:spacing w:after="0" w:line="240" w:lineRule="auto"/>
        <w:jc w:val="both"/>
        <w:rPr>
          <w:sz w:val="22"/>
        </w:rPr>
      </w:pPr>
      <w:r w:rsidRPr="000908E0">
        <w:rPr>
          <w:sz w:val="22"/>
        </w:rPr>
        <w:t>Druhou infrastrukturou, která velice ovlivňuje život obyvatel města, je systém dopravy – kapacita a stav veřejných komunikací.</w:t>
      </w:r>
    </w:p>
    <w:p w:rsidR="0019316D" w:rsidRPr="000908E0" w:rsidRDefault="0019316D" w:rsidP="0019316D">
      <w:pPr>
        <w:spacing w:after="0" w:line="240" w:lineRule="auto"/>
        <w:jc w:val="both"/>
        <w:rPr>
          <w:sz w:val="22"/>
        </w:rPr>
      </w:pPr>
      <w:r w:rsidRPr="000908E0">
        <w:rPr>
          <w:sz w:val="22"/>
        </w:rPr>
        <w:t>Berounem prochází sběrná komunikace II. třídy č. 605 ve směru Praha - Plzeň, která propojuje město s Královým Dvorem. Obě města byla v minulém století</w:t>
      </w:r>
      <w:r w:rsidR="00DD3433">
        <w:rPr>
          <w:sz w:val="22"/>
        </w:rPr>
        <w:t xml:space="preserve"> až</w:t>
      </w:r>
      <w:r w:rsidRPr="000908E0">
        <w:rPr>
          <w:sz w:val="22"/>
        </w:rPr>
        <w:t xml:space="preserve"> do roku 1990 městem jediným, Králův Dvůr byl součástí města Beroun. Došlo sice k oddělení a samostatnosti obou měst, funkčně a spádovostí se však jedná o souměstí, u něhož dojde v blízké budoucnosti i k fyzickému spojení díky rychlé zástavbě v současné době volných pozemků mezi oběma městy.</w:t>
      </w:r>
    </w:p>
    <w:p w:rsidR="0019316D" w:rsidRPr="000908E0" w:rsidRDefault="0019316D" w:rsidP="0019316D">
      <w:pPr>
        <w:spacing w:after="0" w:line="240" w:lineRule="auto"/>
        <w:jc w:val="both"/>
        <w:rPr>
          <w:sz w:val="22"/>
        </w:rPr>
      </w:pPr>
    </w:p>
    <w:p w:rsidR="0019316D" w:rsidRPr="000908E0" w:rsidRDefault="0019316D" w:rsidP="000908E0">
      <w:pPr>
        <w:spacing w:after="0" w:line="240" w:lineRule="auto"/>
        <w:jc w:val="center"/>
        <w:rPr>
          <w:i/>
          <w:sz w:val="22"/>
        </w:rPr>
      </w:pPr>
      <w:r w:rsidRPr="000908E0">
        <w:rPr>
          <w:i/>
          <w:sz w:val="22"/>
        </w:rPr>
        <w:t>Mapa dokládající blízkost měst Beroun a Králův Dvůr:</w:t>
      </w:r>
    </w:p>
    <w:p w:rsidR="0019316D" w:rsidRDefault="0019316D" w:rsidP="0019316D">
      <w:pPr>
        <w:spacing w:after="0" w:line="240" w:lineRule="auto"/>
        <w:jc w:val="center"/>
        <w:rPr>
          <w:color w:val="FF0000"/>
        </w:rPr>
      </w:pPr>
      <w:r>
        <w:rPr>
          <w:noProof/>
          <w:color w:val="FF0000"/>
          <w:lang w:eastAsia="cs-CZ"/>
        </w:rPr>
        <w:drawing>
          <wp:inline distT="0" distB="0" distL="0" distR="0">
            <wp:extent cx="5372100" cy="3657372"/>
            <wp:effectExtent l="0" t="0" r="0" b="635"/>
            <wp:docPr id="8" name="Obrázek 8" descr="Dana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ana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76022" cy="36600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908E0" w:rsidRDefault="000908E0" w:rsidP="0019316D">
      <w:pPr>
        <w:spacing w:after="0" w:line="240" w:lineRule="auto"/>
        <w:jc w:val="center"/>
        <w:rPr>
          <w:color w:val="FF0000"/>
        </w:rPr>
      </w:pPr>
    </w:p>
    <w:p w:rsidR="0019316D" w:rsidRPr="000908E0" w:rsidRDefault="0019316D" w:rsidP="000908E0">
      <w:pPr>
        <w:spacing w:after="0" w:line="240" w:lineRule="auto"/>
        <w:jc w:val="both"/>
        <w:rPr>
          <w:b/>
          <w:sz w:val="22"/>
        </w:rPr>
      </w:pPr>
      <w:r w:rsidRPr="000908E0">
        <w:rPr>
          <w:sz w:val="22"/>
        </w:rPr>
        <w:t>Sběrná komunikace II/605 prochází zastavěnými územími měst a intenzita dopravy</w:t>
      </w:r>
      <w:r w:rsidR="000908E0">
        <w:rPr>
          <w:sz w:val="22"/>
        </w:rPr>
        <w:t xml:space="preserve"> v úseku Plzeňské ulice v Berouně</w:t>
      </w:r>
      <w:r w:rsidRPr="000908E0">
        <w:rPr>
          <w:sz w:val="22"/>
        </w:rPr>
        <w:t xml:space="preserve"> se </w:t>
      </w:r>
      <w:r w:rsidR="009629C6">
        <w:rPr>
          <w:sz w:val="22"/>
        </w:rPr>
        <w:t>činila v roce 2016</w:t>
      </w:r>
      <w:r w:rsidRPr="000908E0">
        <w:rPr>
          <w:sz w:val="22"/>
        </w:rPr>
        <w:t xml:space="preserve"> </w:t>
      </w:r>
      <w:r w:rsidR="009629C6">
        <w:rPr>
          <w:b/>
          <w:sz w:val="22"/>
        </w:rPr>
        <w:t>16 387 vozidel/</w:t>
      </w:r>
      <w:r w:rsidRPr="000908E0">
        <w:rPr>
          <w:b/>
          <w:sz w:val="22"/>
        </w:rPr>
        <w:t>24 hodin.</w:t>
      </w:r>
    </w:p>
    <w:p w:rsidR="0019316D" w:rsidRDefault="0019316D" w:rsidP="0019316D">
      <w:pPr>
        <w:spacing w:after="0" w:line="240" w:lineRule="auto"/>
      </w:pPr>
    </w:p>
    <w:p w:rsidR="0019316D" w:rsidRPr="00204C6C" w:rsidRDefault="0019316D" w:rsidP="0019316D">
      <w:pPr>
        <w:spacing w:after="0" w:line="240" w:lineRule="auto"/>
      </w:pPr>
    </w:p>
    <w:p w:rsidR="001D6EDB" w:rsidRDefault="001D6EDB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Město Beroun dlouhodobě v souladu se všemi koncepčními rozvojovými dokumenty (územní plán města, Strategický plán rozvoje města, </w:t>
      </w:r>
      <w:proofErr w:type="spellStart"/>
      <w:r>
        <w:rPr>
          <w:rFonts w:ascii="Arial" w:hAnsi="Arial" w:cs="Arial"/>
          <w:sz w:val="22"/>
          <w:szCs w:val="22"/>
        </w:rPr>
        <w:t>Cyklogenerel</w:t>
      </w:r>
      <w:proofErr w:type="spellEnd"/>
      <w:r>
        <w:rPr>
          <w:rFonts w:ascii="Arial" w:hAnsi="Arial" w:cs="Arial"/>
          <w:sz w:val="22"/>
          <w:szCs w:val="22"/>
        </w:rPr>
        <w:t xml:space="preserve"> měst Beroun a Králův dvůr) usiluje o vybudování sítě bezpečných cyklostezek a cyklotras. </w:t>
      </w:r>
    </w:p>
    <w:p w:rsidR="0019316D" w:rsidRDefault="001D6EDB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Cílem je nabídnout </w:t>
      </w:r>
      <w:r w:rsidR="0019316D" w:rsidRPr="001D6EDB">
        <w:rPr>
          <w:rFonts w:ascii="Arial" w:hAnsi="Arial" w:cs="Arial"/>
          <w:sz w:val="22"/>
          <w:szCs w:val="22"/>
        </w:rPr>
        <w:t>obyvatelům měst</w:t>
      </w:r>
      <w:r>
        <w:rPr>
          <w:rFonts w:ascii="Arial" w:hAnsi="Arial" w:cs="Arial"/>
          <w:sz w:val="22"/>
          <w:szCs w:val="22"/>
        </w:rPr>
        <w:t>a</w:t>
      </w:r>
      <w:r w:rsidR="0019316D" w:rsidRPr="001D6EDB">
        <w:rPr>
          <w:rFonts w:ascii="Arial" w:hAnsi="Arial" w:cs="Arial"/>
          <w:sz w:val="22"/>
          <w:szCs w:val="22"/>
        </w:rPr>
        <w:t xml:space="preserve"> i berounského regionu alternativu v každodenní dopravě do zaměstnání, škol, na úřady, za nákupy a službami, stejně jako za zábavou.</w:t>
      </w:r>
    </w:p>
    <w:p w:rsidR="00DD3433" w:rsidRDefault="00DD3433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DD3433" w:rsidRPr="001D6EDB" w:rsidRDefault="00DD3433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tbl>
      <w:tblPr>
        <w:tblStyle w:val="Mkatabulky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060"/>
      </w:tblGrid>
      <w:tr w:rsidR="00DD3433" w:rsidTr="00856692">
        <w:tc>
          <w:tcPr>
            <w:tcW w:w="9060" w:type="dxa"/>
            <w:shd w:val="clear" w:color="auto" w:fill="D9D9D9" w:themeFill="background1" w:themeFillShade="D9"/>
          </w:tcPr>
          <w:p w:rsidR="00DD3433" w:rsidRDefault="00DD3433" w:rsidP="0019316D">
            <w:pPr>
              <w:pStyle w:val="PPZP-odrky"/>
              <w:numPr>
                <w:ilvl w:val="0"/>
                <w:numId w:val="0"/>
              </w:numPr>
              <w:spacing w:before="0"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  <w:p w:rsidR="00DD3433" w:rsidRPr="00D23083" w:rsidRDefault="00DD3433" w:rsidP="00DD3433">
            <w:pPr>
              <w:pStyle w:val="PPZP-odrky"/>
              <w:numPr>
                <w:ilvl w:val="0"/>
                <w:numId w:val="0"/>
              </w:numPr>
              <w:spacing w:before="0" w:after="0" w:line="240" w:lineRule="auto"/>
              <w:rPr>
                <w:rFonts w:ascii="Arial" w:hAnsi="Arial" w:cs="Arial"/>
                <w:b/>
                <w:color w:val="0070C0"/>
                <w:sz w:val="24"/>
                <w:szCs w:val="24"/>
              </w:rPr>
            </w:pPr>
            <w:r w:rsidRPr="00D23083">
              <w:rPr>
                <w:rFonts w:ascii="Arial" w:hAnsi="Arial" w:cs="Arial"/>
                <w:b/>
                <w:color w:val="0070C0"/>
                <w:sz w:val="24"/>
                <w:szCs w:val="24"/>
              </w:rPr>
              <w:t xml:space="preserve">Předkládaný projekt opravy lávky přes D5 a </w:t>
            </w:r>
            <w:proofErr w:type="spellStart"/>
            <w:r w:rsidRPr="00D23083">
              <w:rPr>
                <w:rFonts w:ascii="Arial" w:hAnsi="Arial" w:cs="Arial"/>
                <w:b/>
                <w:color w:val="0070C0"/>
                <w:sz w:val="24"/>
                <w:szCs w:val="24"/>
              </w:rPr>
              <w:t>Litavku</w:t>
            </w:r>
            <w:proofErr w:type="spellEnd"/>
            <w:r w:rsidRPr="00D23083">
              <w:rPr>
                <w:rFonts w:ascii="Arial" w:hAnsi="Arial" w:cs="Arial"/>
                <w:b/>
                <w:color w:val="0070C0"/>
                <w:sz w:val="24"/>
                <w:szCs w:val="24"/>
              </w:rPr>
              <w:t xml:space="preserve"> zapadá do výše uvedené strategie, je součástí již vybudované sítě cyklostezek a slouží ke každodenní dojížďce do zaměstnání, škol, </w:t>
            </w:r>
            <w:r w:rsidR="00856692">
              <w:rPr>
                <w:rFonts w:ascii="Arial" w:hAnsi="Arial" w:cs="Arial"/>
                <w:b/>
                <w:color w:val="0070C0"/>
                <w:sz w:val="24"/>
                <w:szCs w:val="24"/>
              </w:rPr>
              <w:t>za nákupy, službami či do úřadů, ale i příznivcům příměstské i dálkové cykloturistiky.</w:t>
            </w:r>
          </w:p>
          <w:p w:rsidR="00DD3433" w:rsidRDefault="00DD3433" w:rsidP="0019316D">
            <w:pPr>
              <w:pStyle w:val="PPZP-odrky"/>
              <w:numPr>
                <w:ilvl w:val="0"/>
                <w:numId w:val="0"/>
              </w:numPr>
              <w:spacing w:before="0" w:after="0" w:line="240" w:lineRule="auto"/>
              <w:rPr>
                <w:rFonts w:ascii="Arial" w:hAnsi="Arial" w:cs="Arial"/>
                <w:b/>
                <w:sz w:val="24"/>
                <w:szCs w:val="24"/>
              </w:rPr>
            </w:pPr>
          </w:p>
        </w:tc>
      </w:tr>
    </w:tbl>
    <w:p w:rsidR="0019316D" w:rsidRDefault="0019316D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b/>
          <w:sz w:val="24"/>
          <w:szCs w:val="24"/>
        </w:rPr>
      </w:pPr>
    </w:p>
    <w:p w:rsidR="00D23083" w:rsidRDefault="00D23083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b/>
          <w:sz w:val="24"/>
          <w:szCs w:val="24"/>
        </w:rPr>
      </w:pPr>
    </w:p>
    <w:p w:rsidR="00A72646" w:rsidRDefault="00A72646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b/>
          <w:sz w:val="24"/>
          <w:szCs w:val="24"/>
        </w:rPr>
      </w:pPr>
    </w:p>
    <w:p w:rsidR="00DD3433" w:rsidRPr="00DD3433" w:rsidRDefault="00DD3433" w:rsidP="00DD3433">
      <w:pPr>
        <w:pStyle w:val="Odstavecseseznamem"/>
        <w:numPr>
          <w:ilvl w:val="0"/>
          <w:numId w:val="13"/>
        </w:numPr>
        <w:spacing w:after="0" w:line="240" w:lineRule="auto"/>
        <w:jc w:val="both"/>
        <w:rPr>
          <w:rFonts w:cs="Arial"/>
          <w:b/>
          <w:color w:val="0070C0"/>
          <w:sz w:val="28"/>
          <w:szCs w:val="28"/>
        </w:rPr>
      </w:pPr>
      <w:r w:rsidRPr="00DD3433">
        <w:rPr>
          <w:rFonts w:cs="Arial"/>
          <w:b/>
          <w:color w:val="0070C0"/>
          <w:sz w:val="28"/>
          <w:szCs w:val="28"/>
        </w:rPr>
        <w:t xml:space="preserve">Návaznost </w:t>
      </w:r>
      <w:r>
        <w:rPr>
          <w:rFonts w:cs="Arial"/>
          <w:b/>
          <w:color w:val="0070C0"/>
          <w:sz w:val="28"/>
          <w:szCs w:val="28"/>
        </w:rPr>
        <w:t xml:space="preserve">předkládaného projektu </w:t>
      </w:r>
      <w:r w:rsidRPr="00DD3433">
        <w:rPr>
          <w:rFonts w:cs="Arial"/>
          <w:b/>
          <w:color w:val="0070C0"/>
          <w:sz w:val="28"/>
          <w:szCs w:val="28"/>
        </w:rPr>
        <w:t>na stávající dopravní infrastrukturu</w:t>
      </w:r>
    </w:p>
    <w:p w:rsidR="00DD3433" w:rsidRDefault="00DD3433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b/>
          <w:sz w:val="24"/>
          <w:szCs w:val="24"/>
        </w:rPr>
      </w:pPr>
    </w:p>
    <w:p w:rsidR="00C40127" w:rsidRDefault="00C40127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Cyklistický generel města</w:t>
      </w:r>
      <w:r w:rsidR="00FE70C9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z roku 2017</w:t>
      </w:r>
      <w:r w:rsidR="00FE70C9">
        <w:rPr>
          <w:rFonts w:ascii="Arial" w:hAnsi="Arial" w:cs="Arial"/>
          <w:sz w:val="22"/>
          <w:szCs w:val="22"/>
        </w:rPr>
        <w:t xml:space="preserve"> předpokládá, že se Beroun stane v průběhu několika let významnou křižovatkou cyklistických turistických tras na území České republiky a bude vyhledáván příznivci dálkové i příměstské krátkodobé rekreace.</w:t>
      </w:r>
    </w:p>
    <w:p w:rsidR="00FE70C9" w:rsidRDefault="00FE70C9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FE70C9" w:rsidRDefault="00FE70C9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Městem prochází dálková páteřní cyklotrasa CT 3</w:t>
      </w:r>
      <w:r w:rsidR="00AD1F66">
        <w:rPr>
          <w:rFonts w:ascii="Arial" w:hAnsi="Arial" w:cs="Arial"/>
          <w:sz w:val="22"/>
          <w:szCs w:val="22"/>
        </w:rPr>
        <w:t>, v berounském regionu s názvem</w:t>
      </w:r>
      <w:r>
        <w:rPr>
          <w:rFonts w:ascii="Arial" w:hAnsi="Arial" w:cs="Arial"/>
          <w:sz w:val="22"/>
          <w:szCs w:val="22"/>
        </w:rPr>
        <w:t xml:space="preserve"> „Po stopách českých králů“, která je z části zároveň mezinárodní cyklotrasou EUROVELO 4, vedoucí z ukrajinského Kyjeva až k Atlantiku. Cyklostezka byla budována v minulých letech městem Beroun</w:t>
      </w:r>
      <w:r w:rsidR="00AD1F66">
        <w:rPr>
          <w:rFonts w:ascii="Arial" w:hAnsi="Arial" w:cs="Arial"/>
          <w:sz w:val="22"/>
          <w:szCs w:val="22"/>
        </w:rPr>
        <w:t xml:space="preserve"> i okolními obcemi</w:t>
      </w:r>
      <w:r>
        <w:rPr>
          <w:rFonts w:ascii="Arial" w:hAnsi="Arial" w:cs="Arial"/>
          <w:sz w:val="22"/>
          <w:szCs w:val="22"/>
        </w:rPr>
        <w:t xml:space="preserve"> s pomocí finanční podpory z dotačních titulů (ROP NUTS 2 Střední Čechy).</w:t>
      </w:r>
    </w:p>
    <w:p w:rsidR="00D22967" w:rsidRDefault="00D22967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FE70C9" w:rsidRDefault="00FE70C9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Na tuto významnou trasu</w:t>
      </w:r>
      <w:r w:rsidR="00D22967">
        <w:rPr>
          <w:rFonts w:ascii="Arial" w:hAnsi="Arial" w:cs="Arial"/>
          <w:sz w:val="22"/>
          <w:szCs w:val="22"/>
        </w:rPr>
        <w:t xml:space="preserve"> podél vodních toků Berounky a </w:t>
      </w:r>
      <w:proofErr w:type="spellStart"/>
      <w:r w:rsidR="00D22967">
        <w:rPr>
          <w:rFonts w:ascii="Arial" w:hAnsi="Arial" w:cs="Arial"/>
          <w:sz w:val="22"/>
          <w:szCs w:val="22"/>
        </w:rPr>
        <w:t>Litavky</w:t>
      </w:r>
      <w:proofErr w:type="spellEnd"/>
      <w:r>
        <w:rPr>
          <w:rFonts w:ascii="Arial" w:hAnsi="Arial" w:cs="Arial"/>
          <w:sz w:val="22"/>
          <w:szCs w:val="22"/>
        </w:rPr>
        <w:t xml:space="preserve"> je </w:t>
      </w:r>
      <w:r w:rsidRPr="00FE70C9">
        <w:rPr>
          <w:rFonts w:ascii="Arial" w:hAnsi="Arial" w:cs="Arial"/>
          <w:sz w:val="22"/>
          <w:szCs w:val="22"/>
        </w:rPr>
        <w:t>právě</w:t>
      </w:r>
      <w:r>
        <w:rPr>
          <w:rFonts w:ascii="Arial" w:hAnsi="Arial" w:cs="Arial"/>
          <w:b/>
          <w:sz w:val="22"/>
          <w:szCs w:val="22"/>
        </w:rPr>
        <w:t xml:space="preserve"> lávkou přes D5 a </w:t>
      </w:r>
      <w:proofErr w:type="spellStart"/>
      <w:r>
        <w:rPr>
          <w:rFonts w:ascii="Arial" w:hAnsi="Arial" w:cs="Arial"/>
          <w:b/>
          <w:sz w:val="22"/>
          <w:szCs w:val="22"/>
        </w:rPr>
        <w:t>Litavku</w:t>
      </w:r>
      <w:proofErr w:type="spellEnd"/>
      <w:r>
        <w:rPr>
          <w:rFonts w:ascii="Arial" w:hAnsi="Arial" w:cs="Arial"/>
          <w:b/>
          <w:sz w:val="22"/>
          <w:szCs w:val="22"/>
        </w:rPr>
        <w:t xml:space="preserve"> (oprava lávky je předmětem podávaného projektu) </w:t>
      </w:r>
      <w:r>
        <w:rPr>
          <w:rFonts w:ascii="Arial" w:hAnsi="Arial" w:cs="Arial"/>
          <w:sz w:val="22"/>
          <w:szCs w:val="22"/>
        </w:rPr>
        <w:t>napojen systém městských</w:t>
      </w:r>
      <w:r w:rsidR="00045323">
        <w:rPr>
          <w:rFonts w:ascii="Arial" w:hAnsi="Arial" w:cs="Arial"/>
          <w:sz w:val="22"/>
          <w:szCs w:val="22"/>
        </w:rPr>
        <w:t xml:space="preserve"> cyklostezek a cyklotras, z nichž nejvýznamnější je cyklostezka procházející městem od východu na západ podél silnice II/605 (ulice Plzeňská)</w:t>
      </w:r>
      <w:r w:rsidR="00AD1F66">
        <w:rPr>
          <w:rFonts w:ascii="Arial" w:hAnsi="Arial" w:cs="Arial"/>
          <w:sz w:val="22"/>
          <w:szCs w:val="22"/>
        </w:rPr>
        <w:t xml:space="preserve">. Tato ulice byla v rámci </w:t>
      </w:r>
      <w:proofErr w:type="spellStart"/>
      <w:r w:rsidR="00AD1F66">
        <w:rPr>
          <w:rFonts w:ascii="Arial" w:hAnsi="Arial" w:cs="Arial"/>
          <w:sz w:val="22"/>
          <w:szCs w:val="22"/>
        </w:rPr>
        <w:t>Cyklogenerelu</w:t>
      </w:r>
      <w:proofErr w:type="spellEnd"/>
      <w:r w:rsidR="00AD1F66">
        <w:rPr>
          <w:rFonts w:ascii="Arial" w:hAnsi="Arial" w:cs="Arial"/>
          <w:sz w:val="22"/>
          <w:szCs w:val="22"/>
        </w:rPr>
        <w:t xml:space="preserve"> identifikována jako jedna z nejrizikovějších lokalit z pohledu bezpečnosti všech účastníků dopravního provozu, dochází zde ke konfliktům cyklistické, pěší a automobilové dopravy.</w:t>
      </w:r>
    </w:p>
    <w:p w:rsidR="00AD1F66" w:rsidRDefault="00AD1F66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A72646" w:rsidRDefault="00A72646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D22967" w:rsidRPr="00190FD0" w:rsidRDefault="00D22967" w:rsidP="00D22967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i/>
          <w:sz w:val="22"/>
          <w:szCs w:val="22"/>
          <w:u w:val="single"/>
        </w:rPr>
      </w:pPr>
      <w:r w:rsidRPr="00190FD0">
        <w:rPr>
          <w:rFonts w:ascii="Arial" w:hAnsi="Arial" w:cs="Arial"/>
          <w:i/>
          <w:sz w:val="22"/>
          <w:szCs w:val="22"/>
          <w:u w:val="single"/>
        </w:rPr>
        <w:t>Výčet již realizovaných nebo připravovaných úseků cyklostezky podél silnice II/605:</w:t>
      </w:r>
    </w:p>
    <w:p w:rsidR="00AD1F66" w:rsidRPr="00045323" w:rsidRDefault="00AD1F66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AD1F66" w:rsidRPr="00AD1F66" w:rsidRDefault="00AD1F66" w:rsidP="00AD1F66">
      <w:pPr>
        <w:pStyle w:val="PPZP-odrky"/>
        <w:numPr>
          <w:ilvl w:val="0"/>
          <w:numId w:val="0"/>
        </w:numPr>
        <w:spacing w:before="0" w:after="0" w:line="240" w:lineRule="auto"/>
        <w:ind w:left="705" w:hanging="705"/>
        <w:rPr>
          <w:rFonts w:ascii="Arial" w:hAnsi="Arial" w:cs="Arial"/>
          <w:b/>
          <w:sz w:val="22"/>
          <w:szCs w:val="22"/>
        </w:rPr>
      </w:pPr>
      <w:r w:rsidRPr="00AD1F66">
        <w:rPr>
          <w:rFonts w:ascii="Arial" w:hAnsi="Arial" w:cs="Arial"/>
          <w:b/>
          <w:sz w:val="22"/>
          <w:szCs w:val="22"/>
          <w:u w:val="single"/>
        </w:rPr>
        <w:t>1. etapa cyklostezky podél silnice II/605</w:t>
      </w:r>
      <w:r>
        <w:rPr>
          <w:rFonts w:ascii="Arial" w:hAnsi="Arial" w:cs="Arial"/>
          <w:b/>
          <w:sz w:val="22"/>
          <w:szCs w:val="22"/>
          <w:u w:val="single"/>
        </w:rPr>
        <w:t xml:space="preserve"> </w:t>
      </w:r>
      <w:r>
        <w:rPr>
          <w:rFonts w:ascii="Arial" w:hAnsi="Arial" w:cs="Arial"/>
          <w:sz w:val="22"/>
          <w:szCs w:val="22"/>
        </w:rPr>
        <w:t>(Plzeňská brána – ul. Koněpruská)</w:t>
      </w:r>
      <w:r w:rsidRPr="00AD1F66">
        <w:rPr>
          <w:rFonts w:ascii="Arial" w:hAnsi="Arial" w:cs="Arial"/>
          <w:b/>
          <w:sz w:val="22"/>
          <w:szCs w:val="22"/>
          <w:u w:val="single"/>
        </w:rPr>
        <w:t xml:space="preserve"> </w:t>
      </w:r>
    </w:p>
    <w:p w:rsidR="00AD1F66" w:rsidRPr="00AD1F66" w:rsidRDefault="00AD1F66" w:rsidP="00AD1F66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 w:rsidRPr="00AD1F66">
        <w:rPr>
          <w:rFonts w:ascii="Arial" w:hAnsi="Arial" w:cs="Arial"/>
          <w:sz w:val="22"/>
          <w:szCs w:val="22"/>
        </w:rPr>
        <w:t xml:space="preserve">V roce 2009 proběhla </w:t>
      </w:r>
      <w:r>
        <w:rPr>
          <w:rFonts w:ascii="Arial" w:hAnsi="Arial" w:cs="Arial"/>
          <w:sz w:val="22"/>
          <w:szCs w:val="22"/>
        </w:rPr>
        <w:t>výstavba 1. etapy</w:t>
      </w:r>
      <w:r w:rsidRPr="00AD1F66">
        <w:rPr>
          <w:rFonts w:ascii="Arial" w:hAnsi="Arial" w:cs="Arial"/>
          <w:sz w:val="22"/>
          <w:szCs w:val="22"/>
        </w:rPr>
        <w:t xml:space="preserve"> cyklostezky podél silnice II/605 (ulice Plzeňská). </w:t>
      </w:r>
    </w:p>
    <w:p w:rsidR="00AD1F66" w:rsidRPr="00AD1F66" w:rsidRDefault="00AD1F66" w:rsidP="00AD1F66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 w:rsidRPr="00AD1F66">
        <w:rPr>
          <w:rFonts w:ascii="Arial" w:hAnsi="Arial" w:cs="Arial"/>
          <w:sz w:val="22"/>
          <w:szCs w:val="22"/>
        </w:rPr>
        <w:t xml:space="preserve">Ve spolupráci Středočeského kraje a města Beroun vzniklo </w:t>
      </w:r>
      <w:smartTag w:uri="urn:schemas-microsoft-com:office:smarttags" w:element="metricconverter">
        <w:smartTagPr>
          <w:attr w:name="ProductID" w:val="841 metrů"/>
        </w:smartTagPr>
        <w:r w:rsidRPr="00AD1F66">
          <w:rPr>
            <w:rFonts w:ascii="Arial" w:hAnsi="Arial" w:cs="Arial"/>
            <w:b/>
            <w:sz w:val="22"/>
            <w:szCs w:val="22"/>
          </w:rPr>
          <w:t>841 metrů</w:t>
        </w:r>
      </w:smartTag>
      <w:r w:rsidRPr="00AD1F66">
        <w:rPr>
          <w:rFonts w:ascii="Arial" w:hAnsi="Arial" w:cs="Arial"/>
          <w:b/>
          <w:sz w:val="22"/>
          <w:szCs w:val="22"/>
        </w:rPr>
        <w:t xml:space="preserve"> nové cyklostezky </w:t>
      </w:r>
      <w:r w:rsidRPr="00AD1F66">
        <w:rPr>
          <w:rFonts w:ascii="Arial" w:hAnsi="Arial" w:cs="Arial"/>
          <w:sz w:val="22"/>
          <w:szCs w:val="22"/>
        </w:rPr>
        <w:t>(od Plzeňské brány na západním okraji městské památkové zóny po ulici Koněpruskou, tzn. k dálničnímu sjezdu Beroun – střed)</w:t>
      </w:r>
    </w:p>
    <w:p w:rsidR="00AD1F66" w:rsidRDefault="00AD1F66" w:rsidP="00AD1F66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 w:rsidRPr="00AD1F66">
        <w:rPr>
          <w:rFonts w:ascii="Arial" w:hAnsi="Arial" w:cs="Arial"/>
          <w:sz w:val="22"/>
          <w:szCs w:val="22"/>
        </w:rPr>
        <w:t xml:space="preserve">Město Beroun investovalo cyklostezku a opravu chodníků v celkové výši </w:t>
      </w:r>
      <w:r w:rsidRPr="00AD1F66">
        <w:rPr>
          <w:rFonts w:ascii="Arial" w:hAnsi="Arial" w:cs="Arial"/>
          <w:b/>
          <w:sz w:val="22"/>
          <w:szCs w:val="22"/>
        </w:rPr>
        <w:t>13 milionu korun,</w:t>
      </w:r>
      <w:r w:rsidRPr="00AD1F66">
        <w:rPr>
          <w:rFonts w:ascii="Arial" w:hAnsi="Arial" w:cs="Arial"/>
          <w:sz w:val="22"/>
          <w:szCs w:val="22"/>
        </w:rPr>
        <w:t xml:space="preserve"> Středočeský kraj rekonstrukci komunikace Plzeňská a několika dalších komunikací ve výši téměř </w:t>
      </w:r>
      <w:r w:rsidRPr="00AD1F66">
        <w:rPr>
          <w:rFonts w:ascii="Arial" w:hAnsi="Arial" w:cs="Arial"/>
          <w:b/>
          <w:sz w:val="22"/>
          <w:szCs w:val="22"/>
        </w:rPr>
        <w:t>34 milionu korun</w:t>
      </w:r>
      <w:r w:rsidRPr="00AD1F66">
        <w:rPr>
          <w:rFonts w:ascii="Arial" w:hAnsi="Arial" w:cs="Arial"/>
          <w:sz w:val="22"/>
          <w:szCs w:val="22"/>
        </w:rPr>
        <w:t>.</w:t>
      </w:r>
    </w:p>
    <w:p w:rsidR="00AD1F66" w:rsidRDefault="00AD1F66" w:rsidP="00AD1F66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A72646" w:rsidRDefault="00A72646" w:rsidP="00AD1F66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A72646" w:rsidRDefault="00A72646" w:rsidP="00AD1F66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A72646" w:rsidRDefault="00A72646" w:rsidP="00AD1F66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AD1F66" w:rsidRPr="00AD1F66" w:rsidRDefault="00AD1F66" w:rsidP="00AD1F66">
      <w:pPr>
        <w:pStyle w:val="PPZP-odrky"/>
        <w:numPr>
          <w:ilvl w:val="0"/>
          <w:numId w:val="0"/>
        </w:numPr>
        <w:spacing w:before="0" w:after="0" w:line="240" w:lineRule="auto"/>
        <w:ind w:left="705" w:hanging="705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/>
          <w:sz w:val="22"/>
          <w:szCs w:val="22"/>
          <w:u w:val="single"/>
        </w:rPr>
        <w:t xml:space="preserve">2. </w:t>
      </w:r>
      <w:r w:rsidRPr="00AD1F66">
        <w:rPr>
          <w:rFonts w:ascii="Arial" w:hAnsi="Arial" w:cs="Arial"/>
          <w:b/>
          <w:sz w:val="22"/>
          <w:szCs w:val="22"/>
          <w:u w:val="single"/>
        </w:rPr>
        <w:t xml:space="preserve">Etapa </w:t>
      </w:r>
      <w:r>
        <w:rPr>
          <w:rFonts w:ascii="Arial" w:hAnsi="Arial" w:cs="Arial"/>
          <w:b/>
          <w:sz w:val="22"/>
          <w:szCs w:val="22"/>
          <w:u w:val="single"/>
        </w:rPr>
        <w:t xml:space="preserve">cyklostezky podél silnice II/605 </w:t>
      </w:r>
      <w:r>
        <w:rPr>
          <w:rFonts w:ascii="Arial" w:hAnsi="Arial" w:cs="Arial"/>
          <w:sz w:val="22"/>
          <w:szCs w:val="22"/>
        </w:rPr>
        <w:t xml:space="preserve">(ul. Koněpruská – OD </w:t>
      </w:r>
      <w:proofErr w:type="spellStart"/>
      <w:r>
        <w:rPr>
          <w:rFonts w:ascii="Arial" w:hAnsi="Arial" w:cs="Arial"/>
          <w:sz w:val="22"/>
          <w:szCs w:val="22"/>
        </w:rPr>
        <w:t>Lidl</w:t>
      </w:r>
      <w:proofErr w:type="spellEnd"/>
      <w:r>
        <w:rPr>
          <w:rFonts w:ascii="Arial" w:hAnsi="Arial" w:cs="Arial"/>
          <w:sz w:val="22"/>
          <w:szCs w:val="22"/>
        </w:rPr>
        <w:t>)</w:t>
      </w:r>
    </w:p>
    <w:p w:rsidR="00DD3433" w:rsidRDefault="00AD1F66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Město Beroun realizuje projekt s názvem Stavební úpravy pro vedení cyklostezek v ulici Plzeňská (úsek Koněpruská – OD </w:t>
      </w:r>
      <w:proofErr w:type="spellStart"/>
      <w:r>
        <w:rPr>
          <w:rFonts w:ascii="Arial" w:hAnsi="Arial" w:cs="Arial"/>
          <w:sz w:val="22"/>
          <w:szCs w:val="22"/>
        </w:rPr>
        <w:t>Lidl</w:t>
      </w:r>
      <w:proofErr w:type="spellEnd"/>
      <w:r>
        <w:rPr>
          <w:rFonts w:ascii="Arial" w:hAnsi="Arial" w:cs="Arial"/>
          <w:sz w:val="22"/>
          <w:szCs w:val="22"/>
        </w:rPr>
        <w:t>).</w:t>
      </w:r>
      <w:r w:rsidR="00190FD0">
        <w:rPr>
          <w:rFonts w:ascii="Arial" w:hAnsi="Arial" w:cs="Arial"/>
          <w:sz w:val="22"/>
          <w:szCs w:val="22"/>
        </w:rPr>
        <w:t xml:space="preserve"> Na realizaci projektu se město Beroun uchází o finanční příspěvek ze SFDI na rok 2018.</w:t>
      </w:r>
    </w:p>
    <w:p w:rsidR="00D22967" w:rsidRDefault="00D22967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Celkové náklady projektu jsou vyčísleny na 11,2 mil. Kč, požadovaná výše příspěvku činí 5,6 mil. Kč.</w:t>
      </w:r>
    </w:p>
    <w:p w:rsidR="00D22967" w:rsidRDefault="00D22967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D22967" w:rsidRDefault="00D22967" w:rsidP="00D22967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i/>
          <w:sz w:val="22"/>
          <w:szCs w:val="22"/>
          <w:u w:val="single"/>
        </w:rPr>
      </w:pPr>
      <w:r w:rsidRPr="00190FD0">
        <w:rPr>
          <w:rFonts w:ascii="Arial" w:hAnsi="Arial" w:cs="Arial"/>
          <w:i/>
          <w:sz w:val="22"/>
          <w:szCs w:val="22"/>
          <w:u w:val="single"/>
        </w:rPr>
        <w:t xml:space="preserve">Výčet již realizovaných </w:t>
      </w:r>
      <w:r>
        <w:rPr>
          <w:rFonts w:ascii="Arial" w:hAnsi="Arial" w:cs="Arial"/>
          <w:i/>
          <w:sz w:val="22"/>
          <w:szCs w:val="22"/>
          <w:u w:val="single"/>
        </w:rPr>
        <w:t xml:space="preserve">úseků cyklostezky podél řeky </w:t>
      </w:r>
      <w:proofErr w:type="spellStart"/>
      <w:r>
        <w:rPr>
          <w:rFonts w:ascii="Arial" w:hAnsi="Arial" w:cs="Arial"/>
          <w:i/>
          <w:sz w:val="22"/>
          <w:szCs w:val="22"/>
          <w:u w:val="single"/>
        </w:rPr>
        <w:t>Litavky</w:t>
      </w:r>
      <w:proofErr w:type="spellEnd"/>
      <w:r w:rsidRPr="00190FD0">
        <w:rPr>
          <w:rFonts w:ascii="Arial" w:hAnsi="Arial" w:cs="Arial"/>
          <w:i/>
          <w:sz w:val="22"/>
          <w:szCs w:val="22"/>
          <w:u w:val="single"/>
        </w:rPr>
        <w:t>:</w:t>
      </w:r>
    </w:p>
    <w:p w:rsidR="00D22967" w:rsidRPr="00D22967" w:rsidRDefault="00D22967" w:rsidP="00D22967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DD3433" w:rsidRDefault="00D22967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b/>
          <w:sz w:val="22"/>
          <w:szCs w:val="22"/>
          <w:u w:val="single"/>
        </w:rPr>
      </w:pPr>
      <w:r w:rsidRPr="00197B15">
        <w:rPr>
          <w:rFonts w:ascii="Arial" w:hAnsi="Arial" w:cs="Arial"/>
          <w:b/>
          <w:sz w:val="22"/>
          <w:szCs w:val="22"/>
          <w:u w:val="single"/>
        </w:rPr>
        <w:t>Cyklostezka „Po stopách českých králů“ –</w:t>
      </w:r>
      <w:r w:rsidR="00231627">
        <w:rPr>
          <w:rFonts w:ascii="Arial" w:hAnsi="Arial" w:cs="Arial"/>
          <w:b/>
          <w:sz w:val="22"/>
          <w:szCs w:val="22"/>
          <w:u w:val="single"/>
        </w:rPr>
        <w:t xml:space="preserve"> 1.</w:t>
      </w:r>
      <w:r w:rsidRPr="00197B15">
        <w:rPr>
          <w:rFonts w:ascii="Arial" w:hAnsi="Arial" w:cs="Arial"/>
          <w:b/>
          <w:sz w:val="22"/>
          <w:szCs w:val="22"/>
          <w:u w:val="single"/>
        </w:rPr>
        <w:t xml:space="preserve"> část</w:t>
      </w:r>
    </w:p>
    <w:p w:rsidR="008E406E" w:rsidRDefault="008E406E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Rozsáhlý projekt </w:t>
      </w:r>
      <w:r w:rsidR="00231627">
        <w:rPr>
          <w:rFonts w:ascii="Arial" w:hAnsi="Arial" w:cs="Arial"/>
          <w:sz w:val="22"/>
          <w:szCs w:val="22"/>
        </w:rPr>
        <w:t xml:space="preserve">cyklostezek </w:t>
      </w:r>
      <w:r>
        <w:rPr>
          <w:rFonts w:ascii="Arial" w:hAnsi="Arial" w:cs="Arial"/>
          <w:sz w:val="22"/>
          <w:szCs w:val="22"/>
        </w:rPr>
        <w:t xml:space="preserve">byl dokončen v roce </w:t>
      </w:r>
      <w:r w:rsidR="00231627">
        <w:rPr>
          <w:rFonts w:ascii="Arial" w:hAnsi="Arial" w:cs="Arial"/>
          <w:sz w:val="22"/>
          <w:szCs w:val="22"/>
        </w:rPr>
        <w:t>2010, celkové náklady projektu činily 32,6 mil. Kč, součástí kromě nových úseků cyklostezek</w:t>
      </w:r>
      <w:r w:rsidR="001868A5">
        <w:rPr>
          <w:rFonts w:ascii="Arial" w:hAnsi="Arial" w:cs="Arial"/>
          <w:sz w:val="22"/>
          <w:szCs w:val="22"/>
        </w:rPr>
        <w:t xml:space="preserve"> a proznačení cyklotras</w:t>
      </w:r>
      <w:r w:rsidR="00231627">
        <w:rPr>
          <w:rFonts w:ascii="Arial" w:hAnsi="Arial" w:cs="Arial"/>
          <w:sz w:val="22"/>
          <w:szCs w:val="22"/>
        </w:rPr>
        <w:t xml:space="preserve"> byla nová lávka pro pěší a cyklisty přes řeku Berounku a lávka přes Loděnický potok.</w:t>
      </w:r>
    </w:p>
    <w:p w:rsidR="00231627" w:rsidRDefault="00231627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Dotace ve výši 29 mil. Kč byla poskytnuta z Regionálního operačního programu ROP NUTS 2 Střední Čechy.</w:t>
      </w:r>
    </w:p>
    <w:p w:rsidR="001868A5" w:rsidRPr="008E406E" w:rsidRDefault="001868A5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8E406E" w:rsidRPr="00197B15" w:rsidRDefault="001868A5" w:rsidP="001868A5">
      <w:pPr>
        <w:spacing w:after="0" w:line="240" w:lineRule="auto"/>
        <w:jc w:val="center"/>
        <w:rPr>
          <w:rFonts w:cs="Arial"/>
          <w:b/>
          <w:sz w:val="22"/>
          <w:u w:val="single"/>
        </w:rPr>
      </w:pPr>
      <w:r w:rsidRPr="000908E0">
        <w:rPr>
          <w:i/>
          <w:sz w:val="22"/>
        </w:rPr>
        <w:t xml:space="preserve">Mapa </w:t>
      </w:r>
      <w:r>
        <w:rPr>
          <w:i/>
          <w:sz w:val="22"/>
        </w:rPr>
        <w:t>Cyklostezky Po stopách českých králů</w:t>
      </w:r>
      <w:r w:rsidRPr="000908E0">
        <w:rPr>
          <w:i/>
          <w:sz w:val="22"/>
        </w:rPr>
        <w:t>:</w:t>
      </w:r>
    </w:p>
    <w:p w:rsidR="00DD3433" w:rsidRDefault="008E406E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b/>
          <w:sz w:val="24"/>
          <w:szCs w:val="24"/>
        </w:rPr>
      </w:pPr>
      <w:r w:rsidRPr="008E406E">
        <w:rPr>
          <w:rFonts w:ascii="Arial" w:hAnsi="Arial" w:cs="Arial"/>
          <w:b/>
          <w:noProof/>
          <w:sz w:val="24"/>
          <w:szCs w:val="24"/>
        </w:rPr>
        <w:drawing>
          <wp:inline distT="0" distB="0" distL="0" distR="0">
            <wp:extent cx="5759450" cy="4075528"/>
            <wp:effectExtent l="0" t="0" r="0" b="1270"/>
            <wp:docPr id="5" name="Obrázek 5" descr="C:\Users\vilhelmovad\plocha_old\Projektové listy\PROJEKTY\ROP projekty 11.2008\cyklo ROP 2008\cyklomapa v rámci projektu\5568_Beroun_cyklostezka_FINAL_21-12-2010_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ilhelmovad\plocha_old\Projektové listy\PROJEKTY\ROP projekty 11.2008\cyklo ROP 2008\cyklomapa v rámci projektu\5568_Beroun_cyklostezka_FINAL_21-12-2010_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9450" cy="40755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D3433" w:rsidRDefault="00DD3433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b/>
          <w:sz w:val="24"/>
          <w:szCs w:val="24"/>
        </w:rPr>
      </w:pPr>
    </w:p>
    <w:p w:rsidR="008E406E" w:rsidRDefault="001868A5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 w:rsidRPr="001868A5">
        <w:rPr>
          <w:rFonts w:ascii="Arial" w:hAnsi="Arial" w:cs="Arial"/>
          <w:sz w:val="22"/>
          <w:szCs w:val="22"/>
        </w:rPr>
        <w:t>Z</w:t>
      </w:r>
      <w:r>
        <w:rPr>
          <w:rFonts w:ascii="Arial" w:hAnsi="Arial" w:cs="Arial"/>
          <w:sz w:val="22"/>
          <w:szCs w:val="22"/>
        </w:rPr>
        <w:t> </w:t>
      </w:r>
      <w:r w:rsidRPr="001868A5">
        <w:rPr>
          <w:rFonts w:ascii="Arial" w:hAnsi="Arial" w:cs="Arial"/>
          <w:sz w:val="22"/>
          <w:szCs w:val="22"/>
        </w:rPr>
        <w:t>mapy</w:t>
      </w:r>
      <w:r>
        <w:rPr>
          <w:rFonts w:ascii="Arial" w:hAnsi="Arial" w:cs="Arial"/>
          <w:sz w:val="22"/>
          <w:szCs w:val="22"/>
        </w:rPr>
        <w:t xml:space="preserve"> jsou patrné nejdůležitější směry rekreační i dálkové cykloturistiky:</w:t>
      </w:r>
    </w:p>
    <w:p w:rsidR="00EB4E31" w:rsidRDefault="00EB4E31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1868A5" w:rsidRDefault="001868A5" w:rsidP="001868A5">
      <w:pPr>
        <w:pStyle w:val="PPZP-odrky"/>
        <w:numPr>
          <w:ilvl w:val="0"/>
          <w:numId w:val="17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Podél řeky Berounky</w:t>
      </w:r>
      <w:r w:rsidR="00EB4E31">
        <w:rPr>
          <w:rFonts w:ascii="Arial" w:hAnsi="Arial" w:cs="Arial"/>
          <w:sz w:val="22"/>
          <w:szCs w:val="22"/>
        </w:rPr>
        <w:t xml:space="preserve"> - východ</w:t>
      </w:r>
      <w:r>
        <w:rPr>
          <w:rFonts w:ascii="Arial" w:hAnsi="Arial" w:cs="Arial"/>
          <w:sz w:val="22"/>
          <w:szCs w:val="22"/>
        </w:rPr>
        <w:t xml:space="preserve"> (Karlštejn - Řevnice – Dobřichovice – Praha)</w:t>
      </w:r>
    </w:p>
    <w:p w:rsidR="00EB4E31" w:rsidRDefault="00EB4E31" w:rsidP="001868A5">
      <w:pPr>
        <w:pStyle w:val="PPZP-odrky"/>
        <w:numPr>
          <w:ilvl w:val="0"/>
          <w:numId w:val="17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Podél řeky Berounky – západ (Nižbor – Křivoklát – Rakovník – Manětín – Plzeň)</w:t>
      </w:r>
    </w:p>
    <w:p w:rsidR="001868A5" w:rsidRDefault="001868A5" w:rsidP="001868A5">
      <w:pPr>
        <w:pStyle w:val="PPZP-odrky"/>
        <w:numPr>
          <w:ilvl w:val="0"/>
          <w:numId w:val="17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Podél řeky </w:t>
      </w:r>
      <w:proofErr w:type="spellStart"/>
      <w:r>
        <w:rPr>
          <w:rFonts w:ascii="Arial" w:hAnsi="Arial" w:cs="Arial"/>
          <w:sz w:val="22"/>
          <w:szCs w:val="22"/>
        </w:rPr>
        <w:t>Litavky</w:t>
      </w:r>
      <w:proofErr w:type="spellEnd"/>
      <w:r>
        <w:rPr>
          <w:rFonts w:ascii="Arial" w:hAnsi="Arial" w:cs="Arial"/>
          <w:sz w:val="22"/>
          <w:szCs w:val="22"/>
        </w:rPr>
        <w:t xml:space="preserve"> (Králův Dvůr – Točník – Žebrák – Hořovice)</w:t>
      </w:r>
    </w:p>
    <w:p w:rsidR="00EB4E31" w:rsidRDefault="00EB4E31" w:rsidP="001868A5">
      <w:pPr>
        <w:pStyle w:val="PPZP-odrky"/>
        <w:numPr>
          <w:ilvl w:val="0"/>
          <w:numId w:val="17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Prokopská (Vráž – Loděnice – Nučice – Praha)</w:t>
      </w:r>
    </w:p>
    <w:p w:rsidR="00EB4E31" w:rsidRPr="001868A5" w:rsidRDefault="00EB4E31" w:rsidP="001868A5">
      <w:pPr>
        <w:pStyle w:val="PPZP-odrky"/>
        <w:numPr>
          <w:ilvl w:val="0"/>
          <w:numId w:val="17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Podél Loděnického potoka (Svatý Jan pod Skalou – Loděnice – Tuchlovice – Kladno)</w:t>
      </w:r>
    </w:p>
    <w:p w:rsidR="00DD3433" w:rsidRDefault="00DD3433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b/>
          <w:sz w:val="24"/>
          <w:szCs w:val="24"/>
        </w:rPr>
      </w:pPr>
    </w:p>
    <w:p w:rsidR="00A72646" w:rsidRDefault="00A72646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b/>
          <w:sz w:val="24"/>
          <w:szCs w:val="24"/>
        </w:rPr>
      </w:pPr>
    </w:p>
    <w:p w:rsidR="00A72646" w:rsidRDefault="00A72646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b/>
          <w:sz w:val="24"/>
          <w:szCs w:val="24"/>
        </w:rPr>
      </w:pPr>
    </w:p>
    <w:p w:rsidR="00A72646" w:rsidRDefault="00A72646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b/>
          <w:sz w:val="24"/>
          <w:szCs w:val="24"/>
        </w:rPr>
      </w:pPr>
    </w:p>
    <w:tbl>
      <w:tblPr>
        <w:tblStyle w:val="Mkatabulky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060"/>
      </w:tblGrid>
      <w:tr w:rsidR="000F6B80" w:rsidRPr="000F6B80" w:rsidTr="00BE2249">
        <w:tc>
          <w:tcPr>
            <w:tcW w:w="9060" w:type="dxa"/>
            <w:shd w:val="clear" w:color="auto" w:fill="D9D9D9" w:themeFill="background1" w:themeFillShade="D9"/>
          </w:tcPr>
          <w:p w:rsidR="00BE2249" w:rsidRPr="000F6B80" w:rsidRDefault="00BE2249" w:rsidP="00BE2249">
            <w:pPr>
              <w:pStyle w:val="PPZP-odrky"/>
              <w:numPr>
                <w:ilvl w:val="0"/>
                <w:numId w:val="0"/>
              </w:numPr>
              <w:spacing w:before="0" w:after="0" w:line="240" w:lineRule="auto"/>
              <w:rPr>
                <w:rFonts w:ascii="Arial" w:hAnsi="Arial" w:cs="Arial"/>
                <w:b/>
                <w:color w:val="0070C0"/>
                <w:sz w:val="24"/>
                <w:szCs w:val="24"/>
              </w:rPr>
            </w:pPr>
          </w:p>
          <w:p w:rsidR="00BE2249" w:rsidRPr="000F6B80" w:rsidRDefault="00BE2249" w:rsidP="00BE2249">
            <w:pPr>
              <w:pStyle w:val="PPZP-odrky"/>
              <w:numPr>
                <w:ilvl w:val="0"/>
                <w:numId w:val="0"/>
              </w:numPr>
              <w:spacing w:before="0" w:after="0" w:line="240" w:lineRule="auto"/>
              <w:rPr>
                <w:rFonts w:ascii="Arial" w:hAnsi="Arial" w:cs="Arial"/>
                <w:b/>
                <w:color w:val="0070C0"/>
                <w:sz w:val="24"/>
                <w:szCs w:val="24"/>
              </w:rPr>
            </w:pPr>
            <w:r w:rsidRPr="000F6B80">
              <w:rPr>
                <w:rFonts w:ascii="Arial" w:hAnsi="Arial" w:cs="Arial"/>
                <w:b/>
                <w:color w:val="0070C0"/>
                <w:sz w:val="24"/>
                <w:szCs w:val="24"/>
              </w:rPr>
              <w:t xml:space="preserve">Předkládaný projekt opravy lávky přes D5 a </w:t>
            </w:r>
            <w:proofErr w:type="spellStart"/>
            <w:r w:rsidRPr="000F6B80">
              <w:rPr>
                <w:rFonts w:ascii="Arial" w:hAnsi="Arial" w:cs="Arial"/>
                <w:b/>
                <w:color w:val="0070C0"/>
                <w:sz w:val="24"/>
                <w:szCs w:val="24"/>
              </w:rPr>
              <w:t>Litavku</w:t>
            </w:r>
            <w:proofErr w:type="spellEnd"/>
            <w:r w:rsidRPr="000F6B80">
              <w:rPr>
                <w:rFonts w:ascii="Arial" w:hAnsi="Arial" w:cs="Arial"/>
                <w:b/>
                <w:color w:val="0070C0"/>
                <w:sz w:val="24"/>
                <w:szCs w:val="24"/>
              </w:rPr>
              <w:t xml:space="preserve"> navazuje (je nedílnou součástí) stávající cyklistické infastruktury a propojuje již vybudované úseky cyklostezek.</w:t>
            </w:r>
          </w:p>
          <w:p w:rsidR="00BE2249" w:rsidRPr="000F6B80" w:rsidRDefault="00BE2249" w:rsidP="00BE2249">
            <w:pPr>
              <w:pStyle w:val="PPZP-odrky"/>
              <w:numPr>
                <w:ilvl w:val="0"/>
                <w:numId w:val="0"/>
              </w:numPr>
              <w:spacing w:before="0" w:after="0" w:line="240" w:lineRule="auto"/>
              <w:rPr>
                <w:rFonts w:ascii="Arial" w:hAnsi="Arial" w:cs="Arial"/>
                <w:b/>
                <w:color w:val="0070C0"/>
                <w:sz w:val="24"/>
                <w:szCs w:val="24"/>
              </w:rPr>
            </w:pPr>
          </w:p>
        </w:tc>
      </w:tr>
    </w:tbl>
    <w:p w:rsidR="00DD3433" w:rsidRDefault="00DD3433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b/>
          <w:sz w:val="24"/>
          <w:szCs w:val="24"/>
        </w:rPr>
      </w:pPr>
    </w:p>
    <w:p w:rsidR="00A72646" w:rsidRDefault="00A72646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b/>
          <w:sz w:val="24"/>
          <w:szCs w:val="24"/>
        </w:rPr>
      </w:pPr>
    </w:p>
    <w:p w:rsidR="00BF56EB" w:rsidRDefault="00162DAC" w:rsidP="00BF56EB">
      <w:pPr>
        <w:pStyle w:val="Odstavecseseznamem"/>
        <w:numPr>
          <w:ilvl w:val="0"/>
          <w:numId w:val="13"/>
        </w:numPr>
        <w:spacing w:after="0" w:line="240" w:lineRule="auto"/>
        <w:jc w:val="both"/>
        <w:rPr>
          <w:rFonts w:cs="Arial"/>
          <w:b/>
          <w:color w:val="0070C0"/>
          <w:sz w:val="28"/>
          <w:szCs w:val="28"/>
        </w:rPr>
      </w:pPr>
      <w:r>
        <w:rPr>
          <w:rFonts w:cs="Arial"/>
          <w:b/>
          <w:color w:val="0070C0"/>
          <w:sz w:val="28"/>
          <w:szCs w:val="28"/>
        </w:rPr>
        <w:t>Účel</w:t>
      </w:r>
      <w:r w:rsidR="00844B5B">
        <w:rPr>
          <w:rFonts w:cs="Arial"/>
          <w:b/>
          <w:color w:val="0070C0"/>
          <w:sz w:val="28"/>
          <w:szCs w:val="28"/>
        </w:rPr>
        <w:t xml:space="preserve"> a</w:t>
      </w:r>
      <w:r w:rsidR="00401A84">
        <w:rPr>
          <w:rFonts w:cs="Arial"/>
          <w:b/>
          <w:color w:val="0070C0"/>
          <w:sz w:val="28"/>
          <w:szCs w:val="28"/>
        </w:rPr>
        <w:t xml:space="preserve"> cíle, pro které</w:t>
      </w:r>
      <w:r>
        <w:rPr>
          <w:rFonts w:cs="Arial"/>
          <w:b/>
          <w:color w:val="0070C0"/>
          <w:sz w:val="28"/>
          <w:szCs w:val="28"/>
        </w:rPr>
        <w:t xml:space="preserve"> je akce realizována</w:t>
      </w:r>
    </w:p>
    <w:p w:rsidR="00BF56EB" w:rsidRDefault="00BF56EB" w:rsidP="00BF56EB">
      <w:pPr>
        <w:spacing w:after="0" w:line="240" w:lineRule="auto"/>
        <w:jc w:val="both"/>
        <w:rPr>
          <w:rFonts w:cs="Arial"/>
          <w:b/>
          <w:color w:val="0070C0"/>
          <w:sz w:val="28"/>
          <w:szCs w:val="28"/>
        </w:rPr>
      </w:pPr>
    </w:p>
    <w:p w:rsidR="00BF56EB" w:rsidRDefault="00BF56EB" w:rsidP="00BF56EB">
      <w:pPr>
        <w:spacing w:after="0" w:line="240" w:lineRule="auto"/>
        <w:jc w:val="both"/>
        <w:rPr>
          <w:rFonts w:cs="Arial"/>
          <w:sz w:val="22"/>
        </w:rPr>
      </w:pPr>
      <w:r>
        <w:rPr>
          <w:rFonts w:cs="Arial"/>
          <w:sz w:val="22"/>
        </w:rPr>
        <w:t xml:space="preserve">Cílem předkládaného projektu je oprava Lávky přes D5 a </w:t>
      </w:r>
      <w:proofErr w:type="spellStart"/>
      <w:r>
        <w:rPr>
          <w:rFonts w:cs="Arial"/>
          <w:sz w:val="22"/>
        </w:rPr>
        <w:t>Litavku</w:t>
      </w:r>
      <w:proofErr w:type="spellEnd"/>
      <w:r>
        <w:rPr>
          <w:rFonts w:cs="Arial"/>
          <w:sz w:val="22"/>
        </w:rPr>
        <w:t xml:space="preserve"> v Berouně. Lávka je nedílnou součástí sítě městských cyklostezek a cyklotras, kterou využívají nejen berounští obyvatelé pro každodenní dopravy do zaměstnání, škol, za nákupy, službami nebo do úřadů, ale i návštěvníci města a cykloturisté.</w:t>
      </w:r>
    </w:p>
    <w:p w:rsidR="00B261C9" w:rsidRDefault="00B261C9" w:rsidP="00BF56EB">
      <w:pPr>
        <w:spacing w:after="0" w:line="240" w:lineRule="auto"/>
        <w:jc w:val="both"/>
        <w:rPr>
          <w:rFonts w:cs="Arial"/>
          <w:sz w:val="22"/>
        </w:rPr>
      </w:pPr>
      <w:r>
        <w:rPr>
          <w:rFonts w:cs="Arial"/>
          <w:sz w:val="22"/>
        </w:rPr>
        <w:t>Lávka spojuje hlavní páteřní</w:t>
      </w:r>
      <w:r w:rsidR="00BF56EB">
        <w:rPr>
          <w:rFonts w:cs="Arial"/>
          <w:sz w:val="22"/>
        </w:rPr>
        <w:t xml:space="preserve"> cyklostezku podél komunikace II/605 (Plzeňská ulice) s cyklostezkou s názvem „Po stopách českých králů“, propojující místa české historie. V úseku podél řeky </w:t>
      </w:r>
      <w:proofErr w:type="spellStart"/>
      <w:r w:rsidR="00BF56EB">
        <w:rPr>
          <w:rFonts w:cs="Arial"/>
          <w:sz w:val="22"/>
        </w:rPr>
        <w:t>Litavky</w:t>
      </w:r>
      <w:proofErr w:type="spellEnd"/>
      <w:r w:rsidR="00BF56EB">
        <w:rPr>
          <w:rFonts w:cs="Arial"/>
          <w:sz w:val="22"/>
        </w:rPr>
        <w:t xml:space="preserve"> je tato cyklostezka hojně používána ja</w:t>
      </w:r>
      <w:r>
        <w:rPr>
          <w:rFonts w:cs="Arial"/>
          <w:sz w:val="22"/>
        </w:rPr>
        <w:t xml:space="preserve">ko bezpečná spojnice mezi městy </w:t>
      </w:r>
      <w:r w:rsidR="00BF56EB">
        <w:rPr>
          <w:rFonts w:cs="Arial"/>
          <w:sz w:val="22"/>
        </w:rPr>
        <w:t xml:space="preserve">Beroun a Králův Dvůr, a to nejen dospělými, ale i žáky místních základních a středních škol.  </w:t>
      </w:r>
    </w:p>
    <w:p w:rsidR="00B261C9" w:rsidRDefault="00B261C9" w:rsidP="00BF56EB">
      <w:pPr>
        <w:spacing w:after="0" w:line="240" w:lineRule="auto"/>
        <w:jc w:val="both"/>
        <w:rPr>
          <w:rFonts w:cs="Arial"/>
          <w:sz w:val="22"/>
        </w:rPr>
      </w:pPr>
    </w:p>
    <w:p w:rsidR="00B261C9" w:rsidRDefault="00B261C9" w:rsidP="00BF56EB">
      <w:pPr>
        <w:spacing w:after="0" w:line="240" w:lineRule="auto"/>
        <w:jc w:val="both"/>
        <w:rPr>
          <w:rFonts w:cs="Arial"/>
          <w:sz w:val="22"/>
        </w:rPr>
      </w:pPr>
      <w:r>
        <w:rPr>
          <w:rFonts w:cs="Arial"/>
          <w:sz w:val="22"/>
        </w:rPr>
        <w:t>Lávka spojuje obytnou zástavbu (převažuje sídlištní typ zástavby) na pravé straně dálnice D5 s průmyslovou oblastí situovanou po levé straně dálnice, kde je dále umístěn dopravní terminál (nádraží ČD, autobusové nádraží, P&amp;R, K&amp;R) a městské části Zavadilka a Jarov.</w:t>
      </w:r>
    </w:p>
    <w:p w:rsidR="00B261C9" w:rsidRDefault="00B261C9" w:rsidP="00BF56EB">
      <w:pPr>
        <w:spacing w:after="0" w:line="240" w:lineRule="auto"/>
        <w:jc w:val="both"/>
        <w:rPr>
          <w:rFonts w:cs="Arial"/>
          <w:sz w:val="22"/>
        </w:rPr>
      </w:pPr>
    </w:p>
    <w:p w:rsidR="00401A84" w:rsidRDefault="00A72646" w:rsidP="00BF56EB">
      <w:pPr>
        <w:spacing w:after="0" w:line="240" w:lineRule="auto"/>
        <w:jc w:val="both"/>
        <w:rPr>
          <w:rFonts w:cs="Arial"/>
          <w:sz w:val="22"/>
        </w:rPr>
      </w:pPr>
      <w:r>
        <w:rPr>
          <w:rFonts w:cs="Arial"/>
          <w:noProof/>
          <w:sz w:val="22"/>
          <w:lang w:eastAsia="cs-CZ"/>
        </w:rPr>
        <w:drawing>
          <wp:inline distT="0" distB="0" distL="0" distR="0">
            <wp:extent cx="5759450" cy="4533900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mapka cyklolávka-Default-000.pn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59450" cy="4533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2646" w:rsidRDefault="00A72646" w:rsidP="00BF56EB">
      <w:pPr>
        <w:spacing w:after="0" w:line="240" w:lineRule="auto"/>
        <w:jc w:val="both"/>
        <w:rPr>
          <w:rFonts w:cs="Arial"/>
          <w:sz w:val="22"/>
        </w:rPr>
      </w:pPr>
    </w:p>
    <w:p w:rsidR="00A72646" w:rsidRDefault="00A72646" w:rsidP="00BF56EB">
      <w:pPr>
        <w:spacing w:after="0" w:line="240" w:lineRule="auto"/>
        <w:jc w:val="both"/>
        <w:rPr>
          <w:rFonts w:cs="Arial"/>
          <w:sz w:val="22"/>
        </w:rPr>
      </w:pPr>
    </w:p>
    <w:p w:rsidR="009776BD" w:rsidRDefault="00B261C9" w:rsidP="00BF56EB">
      <w:pPr>
        <w:spacing w:after="0" w:line="240" w:lineRule="auto"/>
        <w:jc w:val="both"/>
        <w:rPr>
          <w:rFonts w:cs="Arial"/>
          <w:sz w:val="22"/>
        </w:rPr>
      </w:pPr>
      <w:r>
        <w:rPr>
          <w:rFonts w:cs="Arial"/>
          <w:sz w:val="22"/>
        </w:rPr>
        <w:t xml:space="preserve">Stávající lávka je ve špatném stavebně – technickém stavu. </w:t>
      </w:r>
    </w:p>
    <w:p w:rsidR="009776BD" w:rsidRPr="003875F5" w:rsidRDefault="003875F5" w:rsidP="00BF56EB">
      <w:pPr>
        <w:spacing w:after="0" w:line="240" w:lineRule="auto"/>
        <w:jc w:val="both"/>
        <w:rPr>
          <w:rFonts w:cs="Arial"/>
          <w:i/>
          <w:sz w:val="22"/>
        </w:rPr>
      </w:pPr>
      <w:r w:rsidRPr="003875F5">
        <w:rPr>
          <w:rFonts w:cs="Arial"/>
          <w:i/>
          <w:sz w:val="22"/>
        </w:rPr>
        <w:t xml:space="preserve">Na konstrukcích jsou viditelné známky degradace způsobené zejména dlouhodobým zatékáním a průsaky povrchové vody, ocelová konstrukce má porušenou </w:t>
      </w:r>
      <w:r w:rsidR="00844B5B">
        <w:rPr>
          <w:rFonts w:cs="Arial"/>
          <w:i/>
          <w:sz w:val="22"/>
        </w:rPr>
        <w:t>protikorozní ochranu</w:t>
      </w:r>
      <w:r w:rsidRPr="003875F5">
        <w:rPr>
          <w:rFonts w:cs="Arial"/>
          <w:i/>
          <w:sz w:val="22"/>
        </w:rPr>
        <w:t>, dochází k plošné korozi ocelových nosníků. Na betonových površích opěr a pilířů jsou patrny výluhy a místy je obnažena výztuž. Silně jsou korozí napadena ložiska na opěrách.</w:t>
      </w:r>
    </w:p>
    <w:p w:rsidR="009776BD" w:rsidRDefault="009776BD" w:rsidP="00BF56EB">
      <w:pPr>
        <w:spacing w:after="0" w:line="240" w:lineRule="auto"/>
        <w:jc w:val="both"/>
        <w:rPr>
          <w:rFonts w:cs="Arial"/>
          <w:sz w:val="22"/>
        </w:rPr>
      </w:pPr>
    </w:p>
    <w:p w:rsidR="00B261C9" w:rsidRDefault="00B261C9" w:rsidP="00BF56EB">
      <w:pPr>
        <w:spacing w:after="0" w:line="240" w:lineRule="auto"/>
        <w:jc w:val="both"/>
        <w:rPr>
          <w:rFonts w:cs="Arial"/>
          <w:sz w:val="22"/>
        </w:rPr>
      </w:pPr>
      <w:r>
        <w:rPr>
          <w:rFonts w:cs="Arial"/>
          <w:sz w:val="22"/>
        </w:rPr>
        <w:t xml:space="preserve">V srpnu 2014 byl proveden firmou </w:t>
      </w:r>
      <w:proofErr w:type="spellStart"/>
      <w:r>
        <w:rPr>
          <w:rFonts w:cs="Arial"/>
          <w:sz w:val="22"/>
        </w:rPr>
        <w:t>Pontex</w:t>
      </w:r>
      <w:proofErr w:type="spellEnd"/>
      <w:r>
        <w:rPr>
          <w:rFonts w:cs="Arial"/>
          <w:sz w:val="22"/>
        </w:rPr>
        <w:t xml:space="preserve"> diagnostický průzkum. Podle zavedeného klasifikačního systému hodnocení byl v roce 2014 stavební stav spodní stavby a nosných konstrukcí hodnocen stupněm IV.</w:t>
      </w:r>
    </w:p>
    <w:p w:rsidR="00BF56EB" w:rsidRDefault="00B261C9" w:rsidP="00BF56EB">
      <w:pPr>
        <w:spacing w:after="0" w:line="240" w:lineRule="auto"/>
        <w:jc w:val="both"/>
        <w:rPr>
          <w:rFonts w:cs="Arial"/>
          <w:b/>
          <w:sz w:val="22"/>
        </w:rPr>
      </w:pPr>
      <w:r w:rsidRPr="009776BD">
        <w:rPr>
          <w:rFonts w:cs="Arial"/>
          <w:b/>
          <w:sz w:val="22"/>
        </w:rPr>
        <w:t xml:space="preserve">V září 2017 byla provedena stejnou firmou mimořádná prohlídka, během 3 let se stavebně technický stav lávky ještě více zhoršil a </w:t>
      </w:r>
      <w:r w:rsidR="009776BD" w:rsidRPr="009776BD">
        <w:rPr>
          <w:rFonts w:cs="Arial"/>
          <w:b/>
          <w:sz w:val="22"/>
        </w:rPr>
        <w:t xml:space="preserve">spodní stavba i nosná konstrukce jsou hodnoceny </w:t>
      </w:r>
      <w:r w:rsidR="009776BD" w:rsidRPr="009776BD">
        <w:rPr>
          <w:rFonts w:cs="Arial"/>
          <w:b/>
          <w:sz w:val="22"/>
          <w:u w:val="single"/>
        </w:rPr>
        <w:t>stupněm V</w:t>
      </w:r>
      <w:r w:rsidR="009776BD" w:rsidRPr="009776BD">
        <w:rPr>
          <w:rFonts w:cs="Arial"/>
          <w:b/>
          <w:sz w:val="22"/>
        </w:rPr>
        <w:t>.</w:t>
      </w:r>
    </w:p>
    <w:p w:rsidR="009776BD" w:rsidRDefault="009776BD" w:rsidP="00BF56EB">
      <w:pPr>
        <w:spacing w:after="0" w:line="240" w:lineRule="auto"/>
        <w:jc w:val="both"/>
        <w:rPr>
          <w:rFonts w:cs="Arial"/>
          <w:sz w:val="22"/>
          <w:u w:val="single"/>
        </w:rPr>
      </w:pPr>
      <w:r>
        <w:rPr>
          <w:rFonts w:cs="Arial"/>
          <w:sz w:val="22"/>
        </w:rPr>
        <w:t xml:space="preserve">Je konstatováno, že stavební stav V je zejména z důvodu </w:t>
      </w:r>
      <w:r>
        <w:rPr>
          <w:rFonts w:cs="Arial"/>
          <w:sz w:val="22"/>
          <w:u w:val="single"/>
        </w:rPr>
        <w:t>silné degradace opěr a uložení na opěrách, korozi šroubových spojů hlavního nosníku a silné degradaci říms.</w:t>
      </w:r>
    </w:p>
    <w:p w:rsidR="009776BD" w:rsidRDefault="009776BD" w:rsidP="00BF56EB">
      <w:pPr>
        <w:spacing w:after="0" w:line="240" w:lineRule="auto"/>
        <w:jc w:val="both"/>
        <w:rPr>
          <w:rFonts w:cs="Arial"/>
          <w:sz w:val="22"/>
          <w:u w:val="single"/>
        </w:rPr>
      </w:pPr>
    </w:p>
    <w:p w:rsidR="00401A84" w:rsidRDefault="00401A84" w:rsidP="00BF56EB">
      <w:pPr>
        <w:spacing w:after="0" w:line="240" w:lineRule="auto"/>
        <w:jc w:val="both"/>
        <w:rPr>
          <w:rFonts w:cs="Arial"/>
          <w:sz w:val="22"/>
        </w:rPr>
      </w:pPr>
      <w:r w:rsidRPr="00401A84">
        <w:rPr>
          <w:rFonts w:cs="Arial"/>
          <w:b/>
          <w:sz w:val="22"/>
        </w:rPr>
        <w:t>Cílem</w:t>
      </w:r>
      <w:r>
        <w:rPr>
          <w:rFonts w:cs="Arial"/>
          <w:b/>
          <w:sz w:val="22"/>
        </w:rPr>
        <w:t xml:space="preserve"> </w:t>
      </w:r>
      <w:r>
        <w:rPr>
          <w:rFonts w:cs="Arial"/>
          <w:sz w:val="22"/>
        </w:rPr>
        <w:t>předkládaného projektu</w:t>
      </w:r>
      <w:r w:rsidR="00844B5B">
        <w:rPr>
          <w:rFonts w:cs="Arial"/>
          <w:sz w:val="22"/>
        </w:rPr>
        <w:t xml:space="preserve"> je zlepšení </w:t>
      </w:r>
      <w:r>
        <w:rPr>
          <w:rFonts w:cs="Arial"/>
          <w:sz w:val="22"/>
        </w:rPr>
        <w:t>stavebně – technického stavu</w:t>
      </w:r>
      <w:r w:rsidR="00844B5B">
        <w:rPr>
          <w:rFonts w:cs="Arial"/>
          <w:sz w:val="22"/>
        </w:rPr>
        <w:t xml:space="preserve"> lávky přes D5 a </w:t>
      </w:r>
      <w:proofErr w:type="spellStart"/>
      <w:r w:rsidR="00844B5B">
        <w:rPr>
          <w:rFonts w:cs="Arial"/>
          <w:sz w:val="22"/>
        </w:rPr>
        <w:t>Litavku</w:t>
      </w:r>
      <w:proofErr w:type="spellEnd"/>
      <w:r w:rsidR="00844B5B">
        <w:rPr>
          <w:rFonts w:cs="Arial"/>
          <w:sz w:val="22"/>
        </w:rPr>
        <w:t xml:space="preserve"> v Berouně, zejména prodloužení životnosti její konstrukce.</w:t>
      </w:r>
    </w:p>
    <w:p w:rsidR="00844B5B" w:rsidRDefault="00844B5B" w:rsidP="00BF56EB">
      <w:pPr>
        <w:spacing w:after="0" w:line="240" w:lineRule="auto"/>
        <w:jc w:val="both"/>
        <w:rPr>
          <w:rFonts w:cs="Arial"/>
          <w:sz w:val="22"/>
        </w:rPr>
      </w:pPr>
    </w:p>
    <w:p w:rsidR="00844B5B" w:rsidRDefault="00844B5B" w:rsidP="00BF56EB">
      <w:pPr>
        <w:spacing w:after="0" w:line="240" w:lineRule="auto"/>
        <w:jc w:val="both"/>
        <w:rPr>
          <w:rFonts w:cs="Arial"/>
          <w:sz w:val="22"/>
        </w:rPr>
      </w:pPr>
      <w:r>
        <w:rPr>
          <w:rFonts w:cs="Arial"/>
          <w:sz w:val="22"/>
        </w:rPr>
        <w:t xml:space="preserve">V rámci opravy proběhne snesení stávajícího svršku lávky, proveden nový hydroizolační systém, vybudováno nové příslušenství. Spodní stavba – opěry a pilíře budou sanovány, proběhne vyjmutí, repase a částečně i výměna ložisek. Stávající ocelová konstrukce bude kompletně očištěna a provedeno celoplošně PKO. </w:t>
      </w:r>
    </w:p>
    <w:p w:rsidR="00844B5B" w:rsidRPr="00401A84" w:rsidRDefault="00844B5B" w:rsidP="00BF56EB">
      <w:pPr>
        <w:spacing w:after="0" w:line="240" w:lineRule="auto"/>
        <w:jc w:val="both"/>
        <w:rPr>
          <w:rFonts w:cs="Arial"/>
          <w:sz w:val="22"/>
        </w:rPr>
      </w:pPr>
      <w:r>
        <w:rPr>
          <w:rFonts w:cs="Arial"/>
          <w:sz w:val="22"/>
        </w:rPr>
        <w:t>Na lávku bude osazen nový stožár veřejného osvětlení (VO včetně rozvodů je neuznatelný výdaj a není zahrnut do požadované výše finančního příspěvku).</w:t>
      </w:r>
    </w:p>
    <w:p w:rsidR="009776BD" w:rsidRDefault="009776BD" w:rsidP="00BF56EB">
      <w:pPr>
        <w:spacing w:after="0" w:line="240" w:lineRule="auto"/>
        <w:jc w:val="both"/>
        <w:rPr>
          <w:rFonts w:cs="Arial"/>
          <w:sz w:val="22"/>
        </w:rPr>
      </w:pPr>
    </w:p>
    <w:p w:rsidR="00A72646" w:rsidRPr="009776BD" w:rsidRDefault="00A72646" w:rsidP="00BF56EB">
      <w:pPr>
        <w:spacing w:after="0" w:line="240" w:lineRule="auto"/>
        <w:jc w:val="both"/>
        <w:rPr>
          <w:rFonts w:cs="Arial"/>
          <w:sz w:val="22"/>
        </w:rPr>
      </w:pPr>
    </w:p>
    <w:tbl>
      <w:tblPr>
        <w:tblStyle w:val="Mkatabulky"/>
        <w:tblW w:w="0" w:type="auto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060"/>
      </w:tblGrid>
      <w:tr w:rsidR="003875F5" w:rsidTr="00CE5066">
        <w:tc>
          <w:tcPr>
            <w:tcW w:w="9060" w:type="dxa"/>
            <w:shd w:val="clear" w:color="auto" w:fill="D9D9D9" w:themeFill="background1" w:themeFillShade="D9"/>
          </w:tcPr>
          <w:p w:rsidR="003875F5" w:rsidRPr="00CE5066" w:rsidRDefault="003875F5" w:rsidP="00BF56EB">
            <w:pPr>
              <w:spacing w:after="0" w:line="240" w:lineRule="auto"/>
              <w:jc w:val="both"/>
              <w:rPr>
                <w:rFonts w:eastAsia="Times New Roman" w:cs="Arial"/>
                <w:b/>
                <w:color w:val="0070C0"/>
                <w:szCs w:val="24"/>
                <w:lang w:eastAsia="cs-CZ"/>
              </w:rPr>
            </w:pPr>
          </w:p>
          <w:p w:rsidR="003875F5" w:rsidRPr="00CE5066" w:rsidRDefault="003875F5" w:rsidP="00BF56EB">
            <w:pPr>
              <w:spacing w:after="0" w:line="240" w:lineRule="auto"/>
              <w:jc w:val="both"/>
              <w:rPr>
                <w:rFonts w:eastAsia="Times New Roman" w:cs="Arial"/>
                <w:b/>
                <w:color w:val="0070C0"/>
                <w:szCs w:val="24"/>
                <w:lang w:eastAsia="cs-CZ"/>
              </w:rPr>
            </w:pPr>
            <w:r w:rsidRPr="00CE5066">
              <w:rPr>
                <w:rFonts w:eastAsia="Times New Roman" w:cs="Arial"/>
                <w:b/>
                <w:color w:val="0070C0"/>
                <w:szCs w:val="24"/>
                <w:lang w:eastAsia="cs-CZ"/>
              </w:rPr>
              <w:t xml:space="preserve">Lávka přes D5 a </w:t>
            </w:r>
            <w:proofErr w:type="spellStart"/>
            <w:r w:rsidRPr="00CE5066">
              <w:rPr>
                <w:rFonts w:eastAsia="Times New Roman" w:cs="Arial"/>
                <w:b/>
                <w:color w:val="0070C0"/>
                <w:szCs w:val="24"/>
                <w:lang w:eastAsia="cs-CZ"/>
              </w:rPr>
              <w:t>Litavku</w:t>
            </w:r>
            <w:proofErr w:type="spellEnd"/>
            <w:r w:rsidRPr="00CE5066">
              <w:rPr>
                <w:rFonts w:eastAsia="Times New Roman" w:cs="Arial"/>
                <w:b/>
                <w:color w:val="0070C0"/>
                <w:szCs w:val="24"/>
                <w:lang w:eastAsia="cs-CZ"/>
              </w:rPr>
              <w:t xml:space="preserve"> v Berouně je nezbytná součást místní dopravní infrastruktury pro pěší a cyklisty, její uzavření</w:t>
            </w:r>
            <w:r w:rsidR="00CE5066" w:rsidRPr="00CE5066">
              <w:rPr>
                <w:rFonts w:eastAsia="Times New Roman" w:cs="Arial"/>
                <w:b/>
                <w:color w:val="0070C0"/>
                <w:szCs w:val="24"/>
                <w:lang w:eastAsia="cs-CZ"/>
              </w:rPr>
              <w:t xml:space="preserve"> z důvodu technického stavu</w:t>
            </w:r>
            <w:r w:rsidRPr="00CE5066">
              <w:rPr>
                <w:rFonts w:eastAsia="Times New Roman" w:cs="Arial"/>
                <w:b/>
                <w:color w:val="0070C0"/>
                <w:szCs w:val="24"/>
                <w:lang w:eastAsia="cs-CZ"/>
              </w:rPr>
              <w:t xml:space="preserve"> by znamenalo vel</w:t>
            </w:r>
            <w:r w:rsidR="00CE5066" w:rsidRPr="00CE5066">
              <w:rPr>
                <w:rFonts w:eastAsia="Times New Roman" w:cs="Arial"/>
                <w:b/>
                <w:color w:val="0070C0"/>
                <w:szCs w:val="24"/>
                <w:lang w:eastAsia="cs-CZ"/>
              </w:rPr>
              <w:t>ké obtíže pro místní obyvatele i</w:t>
            </w:r>
            <w:r w:rsidRPr="00CE5066">
              <w:rPr>
                <w:rFonts w:eastAsia="Times New Roman" w:cs="Arial"/>
                <w:b/>
                <w:color w:val="0070C0"/>
                <w:szCs w:val="24"/>
                <w:lang w:eastAsia="cs-CZ"/>
              </w:rPr>
              <w:t xml:space="preserve"> návštěvníky</w:t>
            </w:r>
            <w:r w:rsidR="00CE5066" w:rsidRPr="00CE5066">
              <w:rPr>
                <w:rFonts w:eastAsia="Times New Roman" w:cs="Arial"/>
                <w:b/>
                <w:color w:val="0070C0"/>
                <w:szCs w:val="24"/>
                <w:lang w:eastAsia="cs-CZ"/>
              </w:rPr>
              <w:t xml:space="preserve"> a zejména odříznutí částí města i jeho zázemí (dopravní terminál).</w:t>
            </w:r>
          </w:p>
          <w:p w:rsidR="003875F5" w:rsidRDefault="003875F5" w:rsidP="00BF56EB">
            <w:pPr>
              <w:spacing w:after="0" w:line="240" w:lineRule="auto"/>
              <w:jc w:val="both"/>
              <w:rPr>
                <w:rFonts w:cs="Arial"/>
                <w:sz w:val="22"/>
              </w:rPr>
            </w:pPr>
          </w:p>
        </w:tc>
      </w:tr>
    </w:tbl>
    <w:p w:rsidR="00844B5B" w:rsidRDefault="00844B5B" w:rsidP="00BF56EB">
      <w:pPr>
        <w:spacing w:after="0" w:line="240" w:lineRule="auto"/>
        <w:jc w:val="both"/>
        <w:rPr>
          <w:rFonts w:cs="Arial"/>
          <w:b/>
          <w:color w:val="0070C0"/>
          <w:sz w:val="28"/>
          <w:szCs w:val="28"/>
        </w:rPr>
      </w:pPr>
    </w:p>
    <w:p w:rsidR="00B963CF" w:rsidRPr="00BF56EB" w:rsidRDefault="00B963CF" w:rsidP="00BF56EB">
      <w:pPr>
        <w:spacing w:after="0" w:line="240" w:lineRule="auto"/>
        <w:jc w:val="both"/>
        <w:rPr>
          <w:rFonts w:cs="Arial"/>
          <w:b/>
          <w:color w:val="0070C0"/>
          <w:sz w:val="28"/>
          <w:szCs w:val="28"/>
        </w:rPr>
      </w:pPr>
    </w:p>
    <w:p w:rsidR="00162DAC" w:rsidRPr="00DD3433" w:rsidRDefault="00162DAC" w:rsidP="000F6B80">
      <w:pPr>
        <w:pStyle w:val="Odstavecseseznamem"/>
        <w:numPr>
          <w:ilvl w:val="0"/>
          <w:numId w:val="13"/>
        </w:numPr>
        <w:spacing w:after="0" w:line="240" w:lineRule="auto"/>
        <w:jc w:val="both"/>
        <w:rPr>
          <w:rFonts w:cs="Arial"/>
          <w:b/>
          <w:color w:val="0070C0"/>
          <w:sz w:val="28"/>
          <w:szCs w:val="28"/>
        </w:rPr>
      </w:pPr>
      <w:r>
        <w:rPr>
          <w:rFonts w:cs="Arial"/>
          <w:b/>
          <w:color w:val="0070C0"/>
          <w:sz w:val="28"/>
          <w:szCs w:val="28"/>
        </w:rPr>
        <w:t>Očekávané přínosy a vlivy realizované akce</w:t>
      </w:r>
    </w:p>
    <w:p w:rsidR="00CE5066" w:rsidRDefault="00CE5066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DD3433" w:rsidRDefault="00844B5B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Primárním očekávaným přínosem realizace opravy lávky je </w:t>
      </w:r>
      <w:r>
        <w:rPr>
          <w:rFonts w:ascii="Arial" w:hAnsi="Arial" w:cs="Arial"/>
          <w:b/>
          <w:sz w:val="22"/>
          <w:szCs w:val="22"/>
        </w:rPr>
        <w:t>prodloužení životnosti její konstrukce.</w:t>
      </w:r>
    </w:p>
    <w:p w:rsidR="00844B5B" w:rsidRDefault="00844B5B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Lávka je nezbytnou součástí systému místních cyklostezek a cyklotras, bez ní by cyklistická doprava fungovala pouze velmi omezeně. Došlo by k výraznému prodloužení</w:t>
      </w:r>
      <w:r w:rsidR="0099780F">
        <w:rPr>
          <w:rFonts w:ascii="Arial" w:hAnsi="Arial" w:cs="Arial"/>
          <w:sz w:val="22"/>
          <w:szCs w:val="22"/>
        </w:rPr>
        <w:t xml:space="preserve"> dojezdových vzdáleností i dojezdových časů mezi jednotlivými cíli (bydliště – zaměstnání, bydliště – škola, bydliště – služby, obchody, úřady, zábava) a rovněž by došlo k přetrhání vazeb mezi městskými částmi (Beroun-Centrum, Beroun-Město X Beroun-Zavadilka, Beroun-Jarov).</w:t>
      </w:r>
    </w:p>
    <w:p w:rsidR="0099780F" w:rsidRDefault="0099780F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99780F" w:rsidRDefault="0099780F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 případě uzavření lávky hrozí nebezpečí, že její současní uživatelé (cyklisté) zvolí ke každodenním cestám automobily (žáci a studenti zřejmě veřejnou hromadnou dopravu) a ještě více se zhorší v současné době již vyhrocená dopravní situace ve městě (zejména v době ranních a odpoledních dopravních špiček se město stává neprůjezdným). Stejná situace nastává v případě, že je nějaké dopravní omezení či nehoda na dálnici D5 a místní komunikace slouží jako objízdná trasa.</w:t>
      </w:r>
    </w:p>
    <w:p w:rsidR="0099780F" w:rsidRDefault="0099780F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E2383F" w:rsidRDefault="0099780F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Do doby vybudování nové jižní paralelní komunikace</w:t>
      </w:r>
      <w:r w:rsidR="00E2383F">
        <w:rPr>
          <w:rFonts w:ascii="Arial" w:hAnsi="Arial" w:cs="Arial"/>
          <w:sz w:val="22"/>
          <w:szCs w:val="22"/>
        </w:rPr>
        <w:t>, která je jako stavba veřejně prospěšná zanesena v územním plánu města, bohužel k zásadnímu vylepšení neúnosné dopravní situace dojít nemůže. V současné době město Beroun zpracovává územní studii řešení jižní paralelní komunikace (studie je podpořena z evropských dotačních fondů).</w:t>
      </w:r>
    </w:p>
    <w:p w:rsidR="00E2383F" w:rsidRDefault="00E2383F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E2383F" w:rsidRDefault="00E2383F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b/>
          <w:sz w:val="22"/>
          <w:szCs w:val="22"/>
          <w:u w:val="single"/>
        </w:rPr>
      </w:pPr>
      <w:r>
        <w:rPr>
          <w:rFonts w:ascii="Arial" w:hAnsi="Arial" w:cs="Arial"/>
          <w:b/>
          <w:sz w:val="22"/>
          <w:szCs w:val="22"/>
          <w:u w:val="single"/>
        </w:rPr>
        <w:t xml:space="preserve">Oprava lávky přes D5 a </w:t>
      </w:r>
      <w:proofErr w:type="spellStart"/>
      <w:r>
        <w:rPr>
          <w:rFonts w:ascii="Arial" w:hAnsi="Arial" w:cs="Arial"/>
          <w:b/>
          <w:sz w:val="22"/>
          <w:szCs w:val="22"/>
          <w:u w:val="single"/>
        </w:rPr>
        <w:t>Litavku</w:t>
      </w:r>
      <w:proofErr w:type="spellEnd"/>
      <w:r>
        <w:rPr>
          <w:rFonts w:ascii="Arial" w:hAnsi="Arial" w:cs="Arial"/>
          <w:b/>
          <w:sz w:val="22"/>
          <w:szCs w:val="22"/>
          <w:u w:val="single"/>
        </w:rPr>
        <w:t xml:space="preserve"> umožní Radě města naplňovat jeden z cílů Programového prohlášení, kterým je podpora bezpečné cyklistické dopravy.</w:t>
      </w:r>
    </w:p>
    <w:p w:rsidR="0099780F" w:rsidRDefault="006D0BE1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  <w:u w:val="single"/>
        </w:rPr>
      </w:pPr>
      <w:r w:rsidRPr="006D0BE1">
        <w:rPr>
          <w:rFonts w:ascii="Arial" w:hAnsi="Arial" w:cs="Arial"/>
          <w:sz w:val="22"/>
          <w:szCs w:val="22"/>
          <w:u w:val="single"/>
        </w:rPr>
        <w:t>Vedení města bude moci i nadále</w:t>
      </w:r>
      <w:r w:rsidR="00E2383F" w:rsidRPr="006D0BE1">
        <w:rPr>
          <w:rFonts w:ascii="Arial" w:hAnsi="Arial" w:cs="Arial"/>
          <w:sz w:val="22"/>
          <w:szCs w:val="22"/>
          <w:u w:val="single"/>
        </w:rPr>
        <w:t xml:space="preserve"> přesvědčovat obyvatele, aby ke svým každodenním cestám v rámci souměstí Beroun – Králův Dvůr používali kola.</w:t>
      </w:r>
    </w:p>
    <w:p w:rsidR="006D0BE1" w:rsidRDefault="006D0BE1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  <w:u w:val="single"/>
        </w:rPr>
      </w:pPr>
    </w:p>
    <w:p w:rsidR="00DD3433" w:rsidRDefault="006D0BE1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sz w:val="22"/>
          <w:szCs w:val="22"/>
        </w:rPr>
        <w:t>K naplnění tohoto cíle má město vypracovanou strategii, ve které jsou mj. charakterizovány současné potřeby cyklistické dopravy:</w:t>
      </w:r>
    </w:p>
    <w:p w:rsidR="00EE7544" w:rsidRDefault="00EE7544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b/>
          <w:sz w:val="24"/>
          <w:szCs w:val="24"/>
        </w:rPr>
      </w:pPr>
    </w:p>
    <w:p w:rsidR="006D0BE1" w:rsidRPr="00A72646" w:rsidRDefault="006D0BE1" w:rsidP="006D0BE1">
      <w:pPr>
        <w:pStyle w:val="PPZP-odrky"/>
        <w:numPr>
          <w:ilvl w:val="0"/>
          <w:numId w:val="0"/>
        </w:numPr>
        <w:spacing w:before="0" w:after="0" w:line="240" w:lineRule="auto"/>
        <w:ind w:left="705" w:hanging="705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b/>
          <w:i/>
          <w:sz w:val="22"/>
          <w:szCs w:val="22"/>
        </w:rPr>
        <w:t xml:space="preserve">           Dojížďka do zaměstnání</w:t>
      </w:r>
    </w:p>
    <w:p w:rsidR="006D0BE1" w:rsidRPr="00A72646" w:rsidRDefault="006D0BE1" w:rsidP="006D0BE1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i/>
          <w:sz w:val="22"/>
          <w:szCs w:val="22"/>
        </w:rPr>
        <w:t>Je charakteristická velkou koncentrací cílů na malém prostoru – v centrech měst a v průmyslových a obchodních zónách - všechny takové se na území města Beroun nachází.</w:t>
      </w:r>
    </w:p>
    <w:p w:rsidR="006D0BE1" w:rsidRPr="00A72646" w:rsidRDefault="006D0BE1" w:rsidP="006D0BE1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</w:p>
    <w:p w:rsidR="006D0BE1" w:rsidRPr="00A72646" w:rsidRDefault="006D0BE1" w:rsidP="006D0BE1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i/>
          <w:sz w:val="22"/>
          <w:szCs w:val="22"/>
        </w:rPr>
        <w:t>Při dojížďce do zaměstnání vznikají typické dopravní špičky, pravidelně v pracovní dny ráno a odpoledne.</w:t>
      </w:r>
    </w:p>
    <w:p w:rsidR="006D0BE1" w:rsidRPr="00A72646" w:rsidRDefault="006D0BE1" w:rsidP="006D0BE1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i/>
          <w:sz w:val="22"/>
          <w:szCs w:val="22"/>
        </w:rPr>
        <w:t>Cyklistická doprava do zaměstnání je pravidelná, pokles lze očekávat jen při výrazně nepříznivém počasí, při náledí, prudkém dešti, vichřici apod.</w:t>
      </w:r>
    </w:p>
    <w:p w:rsidR="006D0BE1" w:rsidRPr="00A72646" w:rsidRDefault="006D0BE1" w:rsidP="006D0BE1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</w:p>
    <w:p w:rsidR="006D0BE1" w:rsidRPr="00A72646" w:rsidRDefault="006D0BE1" w:rsidP="006D0BE1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i/>
          <w:sz w:val="22"/>
          <w:szCs w:val="22"/>
        </w:rPr>
        <w:t>Při dojížďce do zaměstnání nastávají dvě obvyklé možnosti využití jízdního kola:</w:t>
      </w:r>
    </w:p>
    <w:p w:rsidR="006D0BE1" w:rsidRPr="00A72646" w:rsidRDefault="006D0BE1" w:rsidP="006D0BE1">
      <w:pPr>
        <w:pStyle w:val="PPZP-odrky"/>
        <w:numPr>
          <w:ilvl w:val="2"/>
          <w:numId w:val="6"/>
        </w:numPr>
        <w:tabs>
          <w:tab w:val="left" w:pos="709"/>
        </w:tabs>
        <w:spacing w:before="0" w:after="0" w:line="240" w:lineRule="auto"/>
        <w:ind w:left="709" w:hanging="283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i/>
          <w:sz w:val="22"/>
          <w:szCs w:val="22"/>
        </w:rPr>
        <w:t xml:space="preserve">absolvování celé cesty na kole, je vhodné při </w:t>
      </w:r>
      <w:proofErr w:type="spellStart"/>
      <w:r w:rsidRPr="00A72646">
        <w:rPr>
          <w:rFonts w:ascii="Arial" w:hAnsi="Arial" w:cs="Arial"/>
          <w:i/>
          <w:sz w:val="22"/>
          <w:szCs w:val="22"/>
        </w:rPr>
        <w:t>dojížďkové</w:t>
      </w:r>
      <w:proofErr w:type="spellEnd"/>
      <w:r w:rsidRPr="00A72646">
        <w:rPr>
          <w:rFonts w:ascii="Arial" w:hAnsi="Arial" w:cs="Arial"/>
          <w:i/>
          <w:sz w:val="22"/>
          <w:szCs w:val="22"/>
        </w:rPr>
        <w:t xml:space="preserve"> vzdálenosti cca do </w:t>
      </w:r>
      <w:smartTag w:uri="urn:schemas-microsoft-com:office:smarttags" w:element="metricconverter">
        <w:smartTagPr>
          <w:attr w:name="ProductID" w:val="10 km"/>
        </w:smartTagPr>
        <w:r w:rsidRPr="00A72646">
          <w:rPr>
            <w:rFonts w:ascii="Arial" w:hAnsi="Arial" w:cs="Arial"/>
            <w:i/>
            <w:sz w:val="22"/>
            <w:szCs w:val="22"/>
          </w:rPr>
          <w:t>10 km</w:t>
        </w:r>
      </w:smartTag>
    </w:p>
    <w:p w:rsidR="006D0BE1" w:rsidRPr="00A72646" w:rsidRDefault="006D0BE1" w:rsidP="006D0BE1">
      <w:pPr>
        <w:pStyle w:val="PPZP-odrky"/>
        <w:numPr>
          <w:ilvl w:val="2"/>
          <w:numId w:val="6"/>
        </w:numPr>
        <w:tabs>
          <w:tab w:val="left" w:pos="709"/>
        </w:tabs>
        <w:spacing w:before="0" w:after="0" w:line="240" w:lineRule="auto"/>
        <w:ind w:left="709" w:hanging="283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i/>
          <w:sz w:val="22"/>
          <w:szCs w:val="22"/>
        </w:rPr>
        <w:t>dojížďka na kole k terminálu veřejné dopravy s ponecháním kola v tomto terminálu a pokračování cesty veřejnou dopravou</w:t>
      </w:r>
    </w:p>
    <w:p w:rsidR="006D0BE1" w:rsidRPr="00A72646" w:rsidRDefault="006D0BE1" w:rsidP="006D0BE1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</w:p>
    <w:p w:rsidR="006D0BE1" w:rsidRPr="00A72646" w:rsidRDefault="006D0BE1" w:rsidP="006D0BE1">
      <w:pPr>
        <w:pStyle w:val="PPZP-odrky"/>
        <w:numPr>
          <w:ilvl w:val="0"/>
          <w:numId w:val="0"/>
        </w:numPr>
        <w:spacing w:before="0" w:after="0" w:line="240" w:lineRule="auto"/>
        <w:ind w:left="720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b/>
          <w:i/>
          <w:sz w:val="22"/>
          <w:szCs w:val="22"/>
        </w:rPr>
        <w:t>Dojížďka do škol</w:t>
      </w:r>
    </w:p>
    <w:p w:rsidR="006D0BE1" w:rsidRPr="00A72646" w:rsidRDefault="006D0BE1" w:rsidP="006D0BE1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i/>
          <w:sz w:val="22"/>
          <w:szCs w:val="22"/>
        </w:rPr>
        <w:t>Potřeby dojíždějících do škol jsou prakticky stejné jako u dojíždějících do zaměstnání, jen je potřeba brát co nejvyšší ohled na bezpečnost, je potřeba minimalizovat kontakt s motorovou dopravou a vyloučit nepřehledné úseky a prudká klesání.</w:t>
      </w:r>
    </w:p>
    <w:p w:rsidR="006D0BE1" w:rsidRPr="00A72646" w:rsidRDefault="006D0BE1" w:rsidP="006D0BE1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i/>
          <w:sz w:val="22"/>
          <w:szCs w:val="22"/>
        </w:rPr>
        <w:t>Pravidelnost je obdobná jako při dojížďce do zaměstnání, pokles také nastává při výrazně nepříznivém počasí. Rozmístění cílů je závislé na stupni školy.</w:t>
      </w:r>
    </w:p>
    <w:p w:rsidR="006D0BE1" w:rsidRPr="00A72646" w:rsidRDefault="006D0BE1" w:rsidP="006D0BE1">
      <w:pPr>
        <w:pStyle w:val="PPZP-odrky"/>
        <w:numPr>
          <w:ilvl w:val="0"/>
          <w:numId w:val="4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i/>
          <w:sz w:val="22"/>
          <w:szCs w:val="22"/>
        </w:rPr>
        <w:t xml:space="preserve">základní školy – dojížďka této skupiny žáků je obvykle v rámci města nebo sousední obce, tj. 1- </w:t>
      </w:r>
      <w:smartTag w:uri="urn:schemas-microsoft-com:office:smarttags" w:element="metricconverter">
        <w:smartTagPr>
          <w:attr w:name="ProductID" w:val="3 km"/>
        </w:smartTagPr>
        <w:r w:rsidRPr="00A72646">
          <w:rPr>
            <w:rFonts w:ascii="Arial" w:hAnsi="Arial" w:cs="Arial"/>
            <w:i/>
            <w:sz w:val="22"/>
            <w:szCs w:val="22"/>
          </w:rPr>
          <w:t>3 km</w:t>
        </w:r>
      </w:smartTag>
      <w:r w:rsidRPr="00A72646">
        <w:rPr>
          <w:rFonts w:ascii="Arial" w:hAnsi="Arial" w:cs="Arial"/>
          <w:i/>
          <w:sz w:val="22"/>
          <w:szCs w:val="22"/>
        </w:rPr>
        <w:t xml:space="preserve">, u českých škol zatím není </w:t>
      </w:r>
      <w:proofErr w:type="spellStart"/>
      <w:r w:rsidRPr="00A72646">
        <w:rPr>
          <w:rFonts w:ascii="Arial" w:hAnsi="Arial" w:cs="Arial"/>
          <w:i/>
          <w:sz w:val="22"/>
          <w:szCs w:val="22"/>
        </w:rPr>
        <w:t>cyklodojížďka</w:t>
      </w:r>
      <w:proofErr w:type="spellEnd"/>
      <w:r w:rsidRPr="00A72646">
        <w:rPr>
          <w:rFonts w:ascii="Arial" w:hAnsi="Arial" w:cs="Arial"/>
          <w:i/>
          <w:sz w:val="22"/>
          <w:szCs w:val="22"/>
        </w:rPr>
        <w:t xml:space="preserve"> do základní školy příliš využívána</w:t>
      </w:r>
    </w:p>
    <w:p w:rsidR="006D0BE1" w:rsidRPr="00A72646" w:rsidRDefault="006D0BE1" w:rsidP="006D0BE1">
      <w:pPr>
        <w:pStyle w:val="PPZP-odrky"/>
        <w:numPr>
          <w:ilvl w:val="0"/>
          <w:numId w:val="4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i/>
          <w:sz w:val="22"/>
          <w:szCs w:val="22"/>
        </w:rPr>
        <w:t xml:space="preserve">střední školy – jsou obvykle v centrech měst, </w:t>
      </w:r>
      <w:proofErr w:type="spellStart"/>
      <w:r w:rsidRPr="00A72646">
        <w:rPr>
          <w:rFonts w:ascii="Arial" w:hAnsi="Arial" w:cs="Arial"/>
          <w:i/>
          <w:sz w:val="22"/>
          <w:szCs w:val="22"/>
        </w:rPr>
        <w:t>dojížďková</w:t>
      </w:r>
      <w:proofErr w:type="spellEnd"/>
      <w:r w:rsidRPr="00A72646">
        <w:rPr>
          <w:rFonts w:ascii="Arial" w:hAnsi="Arial" w:cs="Arial"/>
          <w:i/>
          <w:sz w:val="22"/>
          <w:szCs w:val="22"/>
        </w:rPr>
        <w:t xml:space="preserve"> vzdálenost je prakticky stejná jako u dojížďky do zaměstnání, při dojížďce nad </w:t>
      </w:r>
      <w:smartTag w:uri="urn:schemas-microsoft-com:office:smarttags" w:element="metricconverter">
        <w:smartTagPr>
          <w:attr w:name="ProductID" w:val="10 km"/>
        </w:smartTagPr>
        <w:r w:rsidRPr="00A72646">
          <w:rPr>
            <w:rFonts w:ascii="Arial" w:hAnsi="Arial" w:cs="Arial"/>
            <w:i/>
            <w:sz w:val="22"/>
            <w:szCs w:val="22"/>
          </w:rPr>
          <w:t>10 km</w:t>
        </w:r>
      </w:smartTag>
      <w:r w:rsidRPr="00A72646">
        <w:rPr>
          <w:rFonts w:ascii="Arial" w:hAnsi="Arial" w:cs="Arial"/>
          <w:i/>
          <w:sz w:val="22"/>
          <w:szCs w:val="22"/>
        </w:rPr>
        <w:t xml:space="preserve"> se uplatňuje kombinace s veřejnou dopravou</w:t>
      </w:r>
    </w:p>
    <w:p w:rsidR="0019316D" w:rsidRPr="00A72646" w:rsidRDefault="0019316D" w:rsidP="0019316D">
      <w:pPr>
        <w:spacing w:after="0" w:line="240" w:lineRule="auto"/>
        <w:rPr>
          <w:rFonts w:eastAsia="Times New Roman"/>
          <w:b/>
          <w:bCs/>
          <w:sz w:val="22"/>
          <w:u w:val="single"/>
          <w:lang w:eastAsia="cs-CZ"/>
        </w:rPr>
      </w:pPr>
    </w:p>
    <w:p w:rsidR="006D0BE1" w:rsidRPr="00A72646" w:rsidRDefault="006D0BE1" w:rsidP="00E70926">
      <w:pPr>
        <w:pStyle w:val="PPZP-odrky"/>
        <w:numPr>
          <w:ilvl w:val="0"/>
          <w:numId w:val="0"/>
        </w:numPr>
        <w:spacing w:before="0" w:after="0" w:line="240" w:lineRule="auto"/>
        <w:ind w:left="720"/>
        <w:rPr>
          <w:rFonts w:ascii="Arial" w:hAnsi="Arial" w:cs="Arial"/>
          <w:b/>
          <w:i/>
          <w:sz w:val="22"/>
          <w:szCs w:val="22"/>
        </w:rPr>
      </w:pPr>
      <w:r w:rsidRPr="00A72646">
        <w:rPr>
          <w:rFonts w:ascii="Arial" w:hAnsi="Arial" w:cs="Arial"/>
          <w:b/>
          <w:i/>
          <w:sz w:val="22"/>
          <w:szCs w:val="22"/>
        </w:rPr>
        <w:t>Jízdy za nákupy, za službami, do úřadů apod.</w:t>
      </w:r>
    </w:p>
    <w:p w:rsidR="006D0BE1" w:rsidRPr="00A72646" w:rsidRDefault="006D0BE1" w:rsidP="00E70926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i/>
          <w:sz w:val="22"/>
          <w:szCs w:val="22"/>
        </w:rPr>
        <w:t>Situace je obdobná jako při dojížďce do zaměstnání. Důležitá je možnost úschovy kola na krátkou dobu. Při koncentraci většího množství provozoven na malé ploše stačí jedna větší úschovna. Pro nákupy s jízdním kolem je výhodný stánkový prodej a tržiště.</w:t>
      </w:r>
    </w:p>
    <w:p w:rsidR="006D0BE1" w:rsidRPr="00A72646" w:rsidRDefault="006D0BE1" w:rsidP="00E70926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</w:p>
    <w:p w:rsidR="006D0BE1" w:rsidRPr="00A72646" w:rsidRDefault="006D0BE1" w:rsidP="00E70926">
      <w:pPr>
        <w:pStyle w:val="Seznamsodrkami"/>
        <w:numPr>
          <w:ilvl w:val="0"/>
          <w:numId w:val="0"/>
        </w:numPr>
        <w:spacing w:after="0" w:line="240" w:lineRule="auto"/>
        <w:rPr>
          <w:rFonts w:eastAsia="Times New Roman" w:cs="Arial"/>
          <w:i/>
          <w:sz w:val="22"/>
          <w:lang w:eastAsia="cs-CZ"/>
        </w:rPr>
      </w:pPr>
      <w:r w:rsidRPr="00A72646">
        <w:rPr>
          <w:rFonts w:eastAsia="Times New Roman" w:cs="Arial"/>
          <w:i/>
          <w:sz w:val="22"/>
          <w:lang w:eastAsia="cs-CZ"/>
        </w:rPr>
        <w:t xml:space="preserve">Na následující mapě (výřez územního plánu města Beroun) jsou vyznačeny nákupní centra </w:t>
      </w:r>
      <w:r w:rsidR="009A00F2" w:rsidRPr="00A72646">
        <w:rPr>
          <w:rFonts w:eastAsia="Times New Roman" w:cs="Arial"/>
          <w:i/>
          <w:sz w:val="22"/>
          <w:lang w:eastAsia="cs-CZ"/>
        </w:rPr>
        <w:t xml:space="preserve">a </w:t>
      </w:r>
      <w:r w:rsidRPr="00A72646">
        <w:rPr>
          <w:rFonts w:eastAsia="Times New Roman" w:cs="Arial"/>
          <w:i/>
          <w:sz w:val="22"/>
          <w:lang w:eastAsia="cs-CZ"/>
        </w:rPr>
        <w:t xml:space="preserve">školská zařízení, která leží přímo u ulice Plzeňská, na kterou se napojuje předmětná lávka přes D5 a </w:t>
      </w:r>
      <w:proofErr w:type="spellStart"/>
      <w:r w:rsidRPr="00A72646">
        <w:rPr>
          <w:rFonts w:eastAsia="Times New Roman" w:cs="Arial"/>
          <w:i/>
          <w:sz w:val="22"/>
          <w:lang w:eastAsia="cs-CZ"/>
        </w:rPr>
        <w:t>Litavku</w:t>
      </w:r>
      <w:proofErr w:type="spellEnd"/>
      <w:r w:rsidRPr="00A72646">
        <w:rPr>
          <w:rFonts w:eastAsia="Times New Roman" w:cs="Arial"/>
          <w:i/>
          <w:sz w:val="22"/>
          <w:lang w:eastAsia="cs-CZ"/>
        </w:rPr>
        <w:t>:</w:t>
      </w:r>
    </w:p>
    <w:p w:rsidR="00E70926" w:rsidRPr="00A72646" w:rsidRDefault="00E70926" w:rsidP="00E70926">
      <w:pPr>
        <w:pStyle w:val="Seznamsodrkami"/>
        <w:numPr>
          <w:ilvl w:val="0"/>
          <w:numId w:val="0"/>
        </w:numPr>
        <w:spacing w:after="0" w:line="240" w:lineRule="auto"/>
        <w:rPr>
          <w:rFonts w:eastAsia="Times New Roman" w:cs="Arial"/>
          <w:i/>
          <w:sz w:val="22"/>
          <w:lang w:eastAsia="cs-CZ"/>
        </w:rPr>
      </w:pPr>
    </w:p>
    <w:p w:rsidR="006D0BE1" w:rsidRPr="00A72646" w:rsidRDefault="006D0BE1" w:rsidP="00E70926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b/>
          <w:i/>
          <w:sz w:val="22"/>
          <w:szCs w:val="22"/>
        </w:rPr>
      </w:pPr>
      <w:r w:rsidRPr="00A72646">
        <w:rPr>
          <w:rFonts w:ascii="Arial" w:hAnsi="Arial" w:cs="Arial"/>
          <w:b/>
          <w:i/>
          <w:sz w:val="22"/>
          <w:szCs w:val="22"/>
        </w:rPr>
        <w:t>nákupní centra:</w:t>
      </w:r>
    </w:p>
    <w:p w:rsidR="006D0BE1" w:rsidRPr="00A72646" w:rsidRDefault="006D0BE1" w:rsidP="00E70926">
      <w:pPr>
        <w:pStyle w:val="PPZP-odrky"/>
        <w:numPr>
          <w:ilvl w:val="0"/>
          <w:numId w:val="3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i/>
          <w:sz w:val="22"/>
          <w:szCs w:val="22"/>
        </w:rPr>
        <w:t>Kaufland</w:t>
      </w:r>
    </w:p>
    <w:p w:rsidR="006D0BE1" w:rsidRPr="00A72646" w:rsidRDefault="006D0BE1" w:rsidP="00E70926">
      <w:pPr>
        <w:pStyle w:val="PPZP-odrky"/>
        <w:numPr>
          <w:ilvl w:val="0"/>
          <w:numId w:val="3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i/>
          <w:sz w:val="22"/>
          <w:szCs w:val="22"/>
        </w:rPr>
        <w:t>Billa</w:t>
      </w:r>
    </w:p>
    <w:p w:rsidR="006D0BE1" w:rsidRPr="00A72646" w:rsidRDefault="006D0BE1" w:rsidP="00E70926">
      <w:pPr>
        <w:pStyle w:val="PPZP-odrky"/>
        <w:numPr>
          <w:ilvl w:val="0"/>
          <w:numId w:val="3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i/>
          <w:sz w:val="22"/>
          <w:szCs w:val="22"/>
        </w:rPr>
        <w:t>Penny market</w:t>
      </w:r>
    </w:p>
    <w:p w:rsidR="006D0BE1" w:rsidRPr="00A72646" w:rsidRDefault="006D0BE1" w:rsidP="00E70926">
      <w:pPr>
        <w:pStyle w:val="PPZP-odrky"/>
        <w:numPr>
          <w:ilvl w:val="0"/>
          <w:numId w:val="3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  <w:proofErr w:type="spellStart"/>
      <w:r w:rsidRPr="00A72646">
        <w:rPr>
          <w:rFonts w:ascii="Arial" w:hAnsi="Arial" w:cs="Arial"/>
          <w:i/>
          <w:sz w:val="22"/>
          <w:szCs w:val="22"/>
        </w:rPr>
        <w:t>Lidl</w:t>
      </w:r>
      <w:proofErr w:type="spellEnd"/>
    </w:p>
    <w:p w:rsidR="006D0BE1" w:rsidRPr="00A72646" w:rsidRDefault="006D0BE1" w:rsidP="00E70926">
      <w:pPr>
        <w:pStyle w:val="PPZP-odrky"/>
        <w:numPr>
          <w:ilvl w:val="0"/>
          <w:numId w:val="3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i/>
          <w:sz w:val="22"/>
          <w:szCs w:val="22"/>
        </w:rPr>
        <w:lastRenderedPageBreak/>
        <w:t>OBI</w:t>
      </w:r>
    </w:p>
    <w:p w:rsidR="006D0BE1" w:rsidRPr="00A72646" w:rsidRDefault="006D0BE1" w:rsidP="00E70926">
      <w:pPr>
        <w:pStyle w:val="PPZP-odrky"/>
        <w:numPr>
          <w:ilvl w:val="0"/>
          <w:numId w:val="3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i/>
          <w:sz w:val="22"/>
          <w:szCs w:val="22"/>
        </w:rPr>
        <w:t>Albert</w:t>
      </w:r>
    </w:p>
    <w:p w:rsidR="006D0BE1" w:rsidRPr="00A72646" w:rsidRDefault="006D0BE1" w:rsidP="00E70926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b/>
          <w:i/>
          <w:sz w:val="22"/>
          <w:szCs w:val="22"/>
        </w:rPr>
      </w:pPr>
      <w:r w:rsidRPr="00A72646">
        <w:rPr>
          <w:rFonts w:ascii="Arial" w:hAnsi="Arial" w:cs="Arial"/>
          <w:b/>
          <w:i/>
          <w:sz w:val="22"/>
          <w:szCs w:val="22"/>
        </w:rPr>
        <w:t>školská zařízení:</w:t>
      </w:r>
    </w:p>
    <w:p w:rsidR="006D0BE1" w:rsidRPr="00A72646" w:rsidRDefault="006D0BE1" w:rsidP="00E70926">
      <w:pPr>
        <w:pStyle w:val="PPZP-odrky"/>
        <w:numPr>
          <w:ilvl w:val="0"/>
          <w:numId w:val="11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i/>
          <w:sz w:val="22"/>
          <w:szCs w:val="22"/>
        </w:rPr>
        <w:t>Jungmannova základní škola</w:t>
      </w:r>
    </w:p>
    <w:p w:rsidR="006D0BE1" w:rsidRPr="00A72646" w:rsidRDefault="006D0BE1" w:rsidP="00E70926">
      <w:pPr>
        <w:pStyle w:val="PPZP-odrky"/>
        <w:numPr>
          <w:ilvl w:val="0"/>
          <w:numId w:val="11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i/>
          <w:sz w:val="22"/>
          <w:szCs w:val="22"/>
        </w:rPr>
        <w:t>2. základní škola Preislerova</w:t>
      </w:r>
    </w:p>
    <w:p w:rsidR="006D0BE1" w:rsidRPr="00A72646" w:rsidRDefault="006D0BE1" w:rsidP="00E70926">
      <w:pPr>
        <w:pStyle w:val="PPZP-odrky"/>
        <w:numPr>
          <w:ilvl w:val="0"/>
          <w:numId w:val="11"/>
        </w:numPr>
        <w:spacing w:before="0" w:after="0" w:line="240" w:lineRule="auto"/>
        <w:rPr>
          <w:rFonts w:ascii="Arial" w:hAnsi="Arial" w:cs="Arial"/>
          <w:i/>
          <w:sz w:val="22"/>
          <w:szCs w:val="22"/>
        </w:rPr>
      </w:pPr>
      <w:r w:rsidRPr="00A72646">
        <w:rPr>
          <w:rFonts w:ascii="Arial" w:hAnsi="Arial" w:cs="Arial"/>
          <w:i/>
          <w:sz w:val="22"/>
          <w:szCs w:val="22"/>
        </w:rPr>
        <w:t>Střední zdravotnická škola</w:t>
      </w:r>
    </w:p>
    <w:p w:rsidR="006D0BE1" w:rsidRPr="00E70926" w:rsidRDefault="006D0BE1" w:rsidP="00E70926">
      <w:pPr>
        <w:pStyle w:val="PPZP-odrky"/>
        <w:numPr>
          <w:ilvl w:val="0"/>
          <w:numId w:val="0"/>
        </w:numPr>
        <w:spacing w:before="0" w:after="0" w:line="240" w:lineRule="auto"/>
        <w:ind w:left="-228" w:hanging="833"/>
        <w:rPr>
          <w:rFonts w:ascii="Arial" w:hAnsi="Arial" w:cs="Arial"/>
          <w:b/>
          <w:i/>
        </w:rPr>
      </w:pPr>
    </w:p>
    <w:p w:rsidR="009A00F2" w:rsidRDefault="009A00F2" w:rsidP="0019316D">
      <w:pPr>
        <w:spacing w:after="0" w:line="240" w:lineRule="auto"/>
        <w:rPr>
          <w:rFonts w:eastAsia="Times New Roman"/>
          <w:b/>
          <w:bCs/>
          <w:sz w:val="28"/>
          <w:szCs w:val="28"/>
          <w:u w:val="single"/>
          <w:lang w:eastAsia="cs-CZ"/>
        </w:rPr>
      </w:pPr>
      <w:r>
        <w:rPr>
          <w:rFonts w:cs="Arial"/>
          <w:noProof/>
          <w:szCs w:val="24"/>
          <w:lang w:eastAsia="cs-CZ"/>
        </w:rPr>
        <w:drawing>
          <wp:inline distT="0" distB="0" distL="0" distR="0" wp14:anchorId="7092DDCF" wp14:editId="4D543620">
            <wp:extent cx="5753100" cy="3943350"/>
            <wp:effectExtent l="0" t="0" r="0" b="0"/>
            <wp:docPr id="4" name="Obrázek 4" descr="Dana1 upraven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ana1 upravená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943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80F2A" w:rsidRDefault="00280F2A" w:rsidP="0019316D">
      <w:pPr>
        <w:spacing w:after="0" w:line="240" w:lineRule="auto"/>
        <w:rPr>
          <w:rFonts w:eastAsia="Times New Roman"/>
          <w:b/>
          <w:bCs/>
          <w:sz w:val="28"/>
          <w:szCs w:val="28"/>
          <w:u w:val="single"/>
          <w:lang w:eastAsia="cs-CZ"/>
        </w:rPr>
      </w:pPr>
    </w:p>
    <w:p w:rsidR="00A72646" w:rsidRDefault="00A72646" w:rsidP="0019316D">
      <w:pPr>
        <w:spacing w:after="0" w:line="240" w:lineRule="auto"/>
        <w:rPr>
          <w:rFonts w:eastAsia="Times New Roman"/>
          <w:b/>
          <w:bCs/>
          <w:sz w:val="28"/>
          <w:szCs w:val="28"/>
          <w:u w:val="single"/>
          <w:lang w:eastAsia="cs-CZ"/>
        </w:rPr>
      </w:pPr>
    </w:p>
    <w:tbl>
      <w:tblPr>
        <w:tblStyle w:val="Mkatabulky"/>
        <w:tblW w:w="0" w:type="auto"/>
        <w:tblInd w:w="108" w:type="dxa"/>
        <w:shd w:val="clear" w:color="auto" w:fill="D9D9D9" w:themeFill="background1" w:themeFillShade="D9"/>
        <w:tblLook w:val="04A0" w:firstRow="1" w:lastRow="0" w:firstColumn="1" w:lastColumn="0" w:noHBand="0" w:noVBand="1"/>
      </w:tblPr>
      <w:tblGrid>
        <w:gridCol w:w="9072"/>
      </w:tblGrid>
      <w:tr w:rsidR="00E70926" w:rsidTr="00A72646">
        <w:tc>
          <w:tcPr>
            <w:tcW w:w="9072" w:type="dxa"/>
            <w:shd w:val="clear" w:color="auto" w:fill="D9D9D9" w:themeFill="background1" w:themeFillShade="D9"/>
          </w:tcPr>
          <w:p w:rsidR="00E70926" w:rsidRDefault="00E70926" w:rsidP="0019316D">
            <w:pPr>
              <w:spacing w:after="0" w:line="240" w:lineRule="auto"/>
              <w:rPr>
                <w:rFonts w:eastAsia="Times New Roman" w:cs="Arial"/>
                <w:b/>
                <w:color w:val="0070C0"/>
                <w:szCs w:val="24"/>
                <w:lang w:eastAsia="cs-CZ"/>
              </w:rPr>
            </w:pPr>
          </w:p>
          <w:p w:rsidR="00E70926" w:rsidRDefault="00E70926" w:rsidP="00280F2A">
            <w:pPr>
              <w:spacing w:after="0" w:line="240" w:lineRule="auto"/>
              <w:jc w:val="both"/>
              <w:rPr>
                <w:rFonts w:eastAsia="Times New Roman" w:cs="Arial"/>
                <w:b/>
                <w:color w:val="0070C0"/>
                <w:szCs w:val="24"/>
                <w:lang w:eastAsia="cs-CZ"/>
              </w:rPr>
            </w:pPr>
            <w:r w:rsidRPr="00E70926">
              <w:rPr>
                <w:rFonts w:eastAsia="Times New Roman" w:cs="Arial"/>
                <w:b/>
                <w:color w:val="0070C0"/>
                <w:szCs w:val="24"/>
                <w:lang w:eastAsia="cs-CZ"/>
              </w:rPr>
              <w:t>Oprava</w:t>
            </w:r>
            <w:r>
              <w:rPr>
                <w:rFonts w:eastAsia="Times New Roman" w:cs="Arial"/>
                <w:b/>
                <w:color w:val="0070C0"/>
                <w:szCs w:val="24"/>
                <w:lang w:eastAsia="cs-CZ"/>
              </w:rPr>
              <w:t xml:space="preserve"> lávky přes D5 a </w:t>
            </w:r>
            <w:proofErr w:type="spellStart"/>
            <w:r>
              <w:rPr>
                <w:rFonts w:eastAsia="Times New Roman" w:cs="Arial"/>
                <w:b/>
                <w:color w:val="0070C0"/>
                <w:szCs w:val="24"/>
                <w:lang w:eastAsia="cs-CZ"/>
              </w:rPr>
              <w:t>Litavku</w:t>
            </w:r>
            <w:proofErr w:type="spellEnd"/>
            <w:r>
              <w:rPr>
                <w:rFonts w:eastAsia="Times New Roman" w:cs="Arial"/>
                <w:b/>
                <w:color w:val="0070C0"/>
                <w:szCs w:val="24"/>
                <w:lang w:eastAsia="cs-CZ"/>
              </w:rPr>
              <w:t xml:space="preserve"> v Berouně bude mít zásadní vliv na uplatňování strategie města Beroun v oblasti cyklistické dopravy a tím by mohlo dojít ke zlepšení celkové dopravní situace ve městě.</w:t>
            </w:r>
          </w:p>
          <w:p w:rsidR="00280F2A" w:rsidRDefault="00280F2A" w:rsidP="00280F2A">
            <w:pPr>
              <w:spacing w:after="0" w:line="240" w:lineRule="auto"/>
              <w:jc w:val="both"/>
              <w:rPr>
                <w:rFonts w:eastAsia="Times New Roman"/>
                <w:b/>
                <w:bCs/>
                <w:sz w:val="28"/>
                <w:szCs w:val="28"/>
                <w:u w:val="single"/>
                <w:lang w:eastAsia="cs-CZ"/>
              </w:rPr>
            </w:pPr>
          </w:p>
        </w:tc>
      </w:tr>
    </w:tbl>
    <w:p w:rsidR="00E70926" w:rsidRDefault="00E70926" w:rsidP="0019316D">
      <w:pPr>
        <w:spacing w:after="0" w:line="240" w:lineRule="auto"/>
        <w:rPr>
          <w:rFonts w:eastAsia="Times New Roman"/>
          <w:b/>
          <w:bCs/>
          <w:sz w:val="28"/>
          <w:szCs w:val="28"/>
          <w:u w:val="single"/>
          <w:lang w:eastAsia="cs-CZ"/>
        </w:rPr>
        <w:sectPr w:rsidR="00E70926" w:rsidSect="00D22967">
          <w:headerReference w:type="default" r:id="rId12"/>
          <w:pgSz w:w="11906" w:h="16838"/>
          <w:pgMar w:top="1418" w:right="1418" w:bottom="1418" w:left="1418" w:header="709" w:footer="709" w:gutter="0"/>
          <w:cols w:space="708"/>
          <w:docGrid w:linePitch="360"/>
        </w:sectPr>
      </w:pPr>
    </w:p>
    <w:p w:rsidR="007823E0" w:rsidRDefault="007823E0" w:rsidP="00E2383F">
      <w:pPr>
        <w:spacing w:after="0" w:line="240" w:lineRule="auto"/>
        <w:jc w:val="both"/>
        <w:rPr>
          <w:rFonts w:cs="Arial"/>
          <w:b/>
          <w:color w:val="0070C0"/>
          <w:sz w:val="28"/>
          <w:szCs w:val="28"/>
        </w:rPr>
      </w:pPr>
    </w:p>
    <w:p w:rsidR="00E2383F" w:rsidRDefault="00E2383F" w:rsidP="00E2383F">
      <w:pPr>
        <w:spacing w:after="0" w:line="240" w:lineRule="auto"/>
        <w:jc w:val="both"/>
        <w:rPr>
          <w:rFonts w:cs="Arial"/>
          <w:b/>
          <w:color w:val="0070C0"/>
          <w:sz w:val="28"/>
          <w:szCs w:val="28"/>
        </w:rPr>
      </w:pPr>
      <w:r>
        <w:rPr>
          <w:rFonts w:cs="Arial"/>
          <w:b/>
          <w:color w:val="0070C0"/>
          <w:sz w:val="28"/>
          <w:szCs w:val="28"/>
        </w:rPr>
        <w:t>STATISTICKÉ ÚDAJE</w:t>
      </w:r>
    </w:p>
    <w:p w:rsidR="007823E0" w:rsidRDefault="007823E0" w:rsidP="00E2383F">
      <w:pPr>
        <w:spacing w:after="0" w:line="240" w:lineRule="auto"/>
        <w:jc w:val="both"/>
        <w:rPr>
          <w:rFonts w:cs="Arial"/>
          <w:b/>
          <w:color w:val="0070C0"/>
          <w:sz w:val="28"/>
          <w:szCs w:val="28"/>
        </w:rPr>
      </w:pPr>
    </w:p>
    <w:p w:rsidR="0013279B" w:rsidRDefault="0010230C" w:rsidP="0013279B">
      <w:pPr>
        <w:pStyle w:val="Odstavecseseznamem"/>
        <w:numPr>
          <w:ilvl w:val="0"/>
          <w:numId w:val="20"/>
        </w:numPr>
        <w:spacing w:after="0" w:line="240" w:lineRule="auto"/>
        <w:jc w:val="both"/>
        <w:rPr>
          <w:rFonts w:cs="Arial"/>
          <w:b/>
          <w:color w:val="0070C0"/>
          <w:sz w:val="28"/>
          <w:szCs w:val="28"/>
        </w:rPr>
      </w:pPr>
      <w:r>
        <w:rPr>
          <w:rFonts w:cs="Arial"/>
          <w:b/>
          <w:color w:val="0070C0"/>
          <w:sz w:val="28"/>
          <w:szCs w:val="28"/>
        </w:rPr>
        <w:t>Intenzita</w:t>
      </w:r>
      <w:r w:rsidR="00E2383F">
        <w:rPr>
          <w:rFonts w:cs="Arial"/>
          <w:b/>
          <w:color w:val="0070C0"/>
          <w:sz w:val="28"/>
          <w:szCs w:val="28"/>
        </w:rPr>
        <w:t xml:space="preserve"> vozidel na nadřazené dopravní infrastruktuře</w:t>
      </w:r>
    </w:p>
    <w:p w:rsidR="00C76F28" w:rsidRDefault="00C76F28" w:rsidP="00C76F28">
      <w:pPr>
        <w:pStyle w:val="Odstavecseseznamem"/>
        <w:spacing w:after="0" w:line="240" w:lineRule="auto"/>
        <w:jc w:val="both"/>
        <w:rPr>
          <w:rFonts w:cs="Arial"/>
          <w:b/>
          <w:color w:val="0070C0"/>
          <w:sz w:val="20"/>
          <w:szCs w:val="20"/>
        </w:rPr>
      </w:pPr>
    </w:p>
    <w:p w:rsidR="007823E0" w:rsidRPr="00B963CF" w:rsidRDefault="007823E0" w:rsidP="00C76F28">
      <w:pPr>
        <w:pStyle w:val="Odstavecseseznamem"/>
        <w:spacing w:after="0" w:line="240" w:lineRule="auto"/>
        <w:jc w:val="both"/>
        <w:rPr>
          <w:rFonts w:cs="Arial"/>
          <w:b/>
          <w:color w:val="0070C0"/>
          <w:sz w:val="20"/>
          <w:szCs w:val="20"/>
        </w:rPr>
      </w:pPr>
    </w:p>
    <w:p w:rsidR="0013279B" w:rsidRDefault="0013279B" w:rsidP="0013279B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 w:rsidRPr="00C76F28">
        <w:rPr>
          <w:rFonts w:ascii="Arial" w:hAnsi="Arial" w:cs="Arial"/>
          <w:b/>
          <w:sz w:val="22"/>
          <w:szCs w:val="22"/>
        </w:rPr>
        <w:t>42 520 vozidel/den</w:t>
      </w:r>
      <w:r w:rsidRPr="0013279B">
        <w:rPr>
          <w:rFonts w:ascii="Arial" w:hAnsi="Arial" w:cs="Arial"/>
          <w:sz w:val="22"/>
          <w:szCs w:val="22"/>
        </w:rPr>
        <w:t xml:space="preserve"> (roční průměr denních intenzit dopravy RPDI dle sčítání dopravy v roce 2016)</w:t>
      </w:r>
    </w:p>
    <w:p w:rsidR="007823E0" w:rsidRDefault="007823E0" w:rsidP="0013279B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7823E0" w:rsidRPr="0013279B" w:rsidRDefault="007823E0" w:rsidP="0013279B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964602" w:rsidRDefault="00913798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 w:rsidRPr="00C76F28">
        <w:rPr>
          <w:rFonts w:ascii="Arial" w:hAnsi="Arial" w:cs="Arial"/>
          <w:i/>
          <w:noProof/>
        </w:rPr>
        <w:drawing>
          <wp:anchor distT="0" distB="0" distL="114300" distR="114300" simplePos="0" relativeHeight="251657216" behindDoc="0" locked="0" layoutInCell="1" allowOverlap="1" wp14:anchorId="4EE464FF" wp14:editId="2B036E5E">
            <wp:simplePos x="0" y="0"/>
            <wp:positionH relativeFrom="margin">
              <wp:align>center</wp:align>
            </wp:positionH>
            <wp:positionV relativeFrom="paragraph">
              <wp:posOffset>320675</wp:posOffset>
            </wp:positionV>
            <wp:extent cx="6345555" cy="2937510"/>
            <wp:effectExtent l="0" t="0" r="0" b="0"/>
            <wp:wrapSquare wrapText="bothSides"/>
            <wp:docPr id="1" name="Obrázek 1" descr="C:\Users\belohoubkovae\Desktop\Screenshot-2018-1-26 Tabulka sčítacího úseku 1-814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elohoubkovae\Desktop\Screenshot-2018-1-26 Tabulka sčítacího úseku 1-8140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53478" cy="29413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3279B" w:rsidRPr="00C76F28">
        <w:rPr>
          <w:rFonts w:ascii="Arial" w:hAnsi="Arial" w:cs="Arial"/>
          <w:i/>
        </w:rPr>
        <w:t>Podrobné výsledky sčítání dopravy z roku 2016 jsou uvedeny v níže přiložené tabulce</w:t>
      </w:r>
      <w:r w:rsidR="0013279B" w:rsidRPr="0013279B">
        <w:rPr>
          <w:rFonts w:ascii="Arial" w:hAnsi="Arial" w:cs="Arial"/>
          <w:sz w:val="22"/>
          <w:szCs w:val="22"/>
        </w:rPr>
        <w:t xml:space="preserve">. </w:t>
      </w:r>
    </w:p>
    <w:p w:rsidR="00964602" w:rsidRDefault="00964602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13279B" w:rsidRDefault="0013279B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  <w:r w:rsidRPr="0013279B">
        <w:rPr>
          <w:rFonts w:ascii="Arial" w:hAnsi="Arial" w:cs="Arial"/>
        </w:rPr>
        <w:t xml:space="preserve">Zdroj: </w:t>
      </w:r>
      <w:hyperlink r:id="rId14" w:history="1">
        <w:r w:rsidR="00B963CF" w:rsidRPr="00337AE4">
          <w:rPr>
            <w:rStyle w:val="Hypertextovodkaz"/>
            <w:rFonts w:ascii="Arial" w:hAnsi="Arial" w:cs="Arial"/>
          </w:rPr>
          <w:t>http://scitani2016.rsd.cz</w:t>
        </w:r>
      </w:hyperlink>
    </w:p>
    <w:p w:rsidR="00B963CF" w:rsidRDefault="00B963CF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7823E0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</w:rPr>
      </w:pPr>
    </w:p>
    <w:p w:rsidR="00964602" w:rsidRDefault="0010230C" w:rsidP="00964602">
      <w:pPr>
        <w:pStyle w:val="Odstavecseseznamem"/>
        <w:numPr>
          <w:ilvl w:val="0"/>
          <w:numId w:val="20"/>
        </w:numPr>
        <w:spacing w:after="0" w:line="240" w:lineRule="auto"/>
        <w:jc w:val="both"/>
        <w:rPr>
          <w:rFonts w:cs="Arial"/>
          <w:b/>
          <w:color w:val="0070C0"/>
          <w:sz w:val="28"/>
          <w:szCs w:val="28"/>
        </w:rPr>
      </w:pPr>
      <w:r>
        <w:rPr>
          <w:rFonts w:cs="Arial"/>
          <w:b/>
          <w:color w:val="0070C0"/>
          <w:sz w:val="28"/>
          <w:szCs w:val="28"/>
        </w:rPr>
        <w:t>Intenzita</w:t>
      </w:r>
      <w:r w:rsidR="00E2383F">
        <w:rPr>
          <w:rFonts w:cs="Arial"/>
          <w:b/>
          <w:color w:val="0070C0"/>
          <w:sz w:val="28"/>
          <w:szCs w:val="28"/>
        </w:rPr>
        <w:t xml:space="preserve"> vozidel na místní komunikaci</w:t>
      </w:r>
    </w:p>
    <w:p w:rsidR="00C76F28" w:rsidRPr="00B963CF" w:rsidRDefault="00C76F28" w:rsidP="00C76F28">
      <w:pPr>
        <w:pStyle w:val="Odstavecseseznamem"/>
        <w:spacing w:after="0" w:line="240" w:lineRule="auto"/>
        <w:jc w:val="both"/>
        <w:rPr>
          <w:rFonts w:cs="Arial"/>
          <w:b/>
          <w:color w:val="0070C0"/>
        </w:rPr>
      </w:pPr>
    </w:p>
    <w:p w:rsidR="00964602" w:rsidRDefault="00964602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 w:rsidRPr="00C76F28">
        <w:rPr>
          <w:rFonts w:ascii="Arial" w:hAnsi="Arial" w:cs="Arial"/>
          <w:b/>
          <w:sz w:val="22"/>
          <w:szCs w:val="22"/>
        </w:rPr>
        <w:t>16 387 vozidel/den</w:t>
      </w:r>
      <w:r w:rsidRPr="00964602">
        <w:rPr>
          <w:rFonts w:ascii="Arial" w:hAnsi="Arial" w:cs="Arial"/>
          <w:sz w:val="22"/>
          <w:szCs w:val="22"/>
        </w:rPr>
        <w:t xml:space="preserve"> (roční průměr denních intenzit RPDI dle sčítání dopravy v roce 2016)</w:t>
      </w:r>
    </w:p>
    <w:p w:rsidR="007823E0" w:rsidRPr="00964602" w:rsidRDefault="007823E0" w:rsidP="00964602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964602" w:rsidRDefault="00964602" w:rsidP="0019316D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 w:rsidRPr="00C76F28">
        <w:rPr>
          <w:i/>
          <w:noProof/>
        </w:rPr>
        <w:drawing>
          <wp:anchor distT="0" distB="0" distL="114300" distR="114300" simplePos="0" relativeHeight="251658240" behindDoc="0" locked="0" layoutInCell="1" allowOverlap="1" wp14:anchorId="19719868" wp14:editId="35F095CA">
            <wp:simplePos x="0" y="0"/>
            <wp:positionH relativeFrom="margin">
              <wp:posOffset>-291465</wp:posOffset>
            </wp:positionH>
            <wp:positionV relativeFrom="paragraph">
              <wp:posOffset>365125</wp:posOffset>
            </wp:positionV>
            <wp:extent cx="6334125" cy="2966720"/>
            <wp:effectExtent l="0" t="0" r="9525" b="5080"/>
            <wp:wrapSquare wrapText="bothSides"/>
            <wp:docPr id="2" name="Obrázek 2" descr="C:\Users\belohoubkovae\Downloads\Screenshot-2018-1-31 Tabulka sčítacího úseku 1-0260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elohoubkovae\Downloads\Screenshot-2018-1-31 Tabulka sčítacího úseku 1-0260.pn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34125" cy="2966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76F28">
        <w:rPr>
          <w:rFonts w:ascii="Arial" w:hAnsi="Arial" w:cs="Arial"/>
          <w:i/>
        </w:rPr>
        <w:t>Podrobné výsledky sčítání dopravy z roku 2016 jsou uvedeny v níže přiložené tabulce</w:t>
      </w:r>
      <w:r w:rsidRPr="00964602">
        <w:rPr>
          <w:rFonts w:ascii="Arial" w:hAnsi="Arial" w:cs="Arial"/>
          <w:sz w:val="22"/>
          <w:szCs w:val="22"/>
        </w:rPr>
        <w:t xml:space="preserve">. </w:t>
      </w:r>
    </w:p>
    <w:p w:rsidR="007823E0" w:rsidRDefault="007823E0" w:rsidP="00964602">
      <w:pPr>
        <w:rPr>
          <w:sz w:val="20"/>
          <w:szCs w:val="20"/>
          <w:lang w:eastAsia="cs-CZ"/>
        </w:rPr>
      </w:pPr>
    </w:p>
    <w:p w:rsidR="00964602" w:rsidRPr="00964602" w:rsidRDefault="00964602" w:rsidP="00964602">
      <w:pPr>
        <w:rPr>
          <w:sz w:val="20"/>
          <w:szCs w:val="20"/>
          <w:lang w:eastAsia="cs-CZ"/>
        </w:rPr>
      </w:pPr>
      <w:r w:rsidRPr="00964602">
        <w:rPr>
          <w:sz w:val="20"/>
          <w:szCs w:val="20"/>
          <w:lang w:eastAsia="cs-CZ"/>
        </w:rPr>
        <w:t xml:space="preserve">Zdroj: </w:t>
      </w:r>
      <w:hyperlink r:id="rId16" w:history="1">
        <w:r w:rsidR="007823E0" w:rsidRPr="00FC636C">
          <w:rPr>
            <w:rStyle w:val="Hypertextovodkaz"/>
            <w:sz w:val="20"/>
            <w:szCs w:val="20"/>
            <w:lang w:eastAsia="cs-CZ"/>
          </w:rPr>
          <w:t>http://scitani2016.rsd.cz</w:t>
        </w:r>
      </w:hyperlink>
      <w:r w:rsidR="007823E0">
        <w:rPr>
          <w:sz w:val="20"/>
          <w:szCs w:val="20"/>
          <w:lang w:eastAsia="cs-CZ"/>
        </w:rPr>
        <w:t xml:space="preserve"> </w:t>
      </w:r>
    </w:p>
    <w:p w:rsidR="007823E0" w:rsidRDefault="007823E0" w:rsidP="00C51640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7823E0" w:rsidRDefault="007823E0" w:rsidP="00C51640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7823E0" w:rsidRDefault="007823E0" w:rsidP="00C51640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7823E0" w:rsidRDefault="007823E0" w:rsidP="00C51640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7823E0" w:rsidRDefault="007823E0" w:rsidP="00C51640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7823E0" w:rsidRDefault="007823E0" w:rsidP="00C51640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V Berouně dne 5. 2. 2018</w:t>
      </w:r>
    </w:p>
    <w:p w:rsidR="007823E0" w:rsidRDefault="007823E0" w:rsidP="00C51640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7823E0" w:rsidRDefault="007823E0" w:rsidP="00C51640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7823E0" w:rsidRDefault="007823E0" w:rsidP="00C51640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7823E0" w:rsidRDefault="007823E0" w:rsidP="00C51640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7823E0" w:rsidRDefault="007823E0" w:rsidP="00C51640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bookmarkStart w:id="0" w:name="_GoBack"/>
      <w:bookmarkEnd w:id="0"/>
    </w:p>
    <w:p w:rsidR="007823E0" w:rsidRDefault="007823E0" w:rsidP="00C51640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</w:p>
    <w:p w:rsidR="00A72646" w:rsidRDefault="00A72646" w:rsidP="00C51640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Mgr. Ivan Kůs</w:t>
      </w:r>
    </w:p>
    <w:p w:rsidR="00C51640" w:rsidRPr="00C76F28" w:rsidRDefault="00A72646" w:rsidP="00C51640">
      <w:pPr>
        <w:pStyle w:val="PPZP-odrky"/>
        <w:numPr>
          <w:ilvl w:val="0"/>
          <w:numId w:val="0"/>
        </w:numPr>
        <w:spacing w:before="0" w:after="0" w:line="24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starosta města Beroun</w:t>
      </w:r>
      <w:r w:rsidR="00C51640" w:rsidRPr="00C76F28">
        <w:rPr>
          <w:rFonts w:ascii="Arial" w:hAnsi="Arial" w:cs="Arial"/>
          <w:sz w:val="22"/>
          <w:szCs w:val="22"/>
        </w:rPr>
        <w:t xml:space="preserve"> </w:t>
      </w:r>
    </w:p>
    <w:sectPr w:rsidR="00C51640" w:rsidRPr="00C76F2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B29E3" w:rsidRDefault="00924B5C">
      <w:pPr>
        <w:spacing w:after="0" w:line="240" w:lineRule="auto"/>
      </w:pPr>
      <w:r>
        <w:separator/>
      </w:r>
    </w:p>
  </w:endnote>
  <w:endnote w:type="continuationSeparator" w:id="0">
    <w:p w:rsidR="007B29E3" w:rsidRDefault="00924B5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B29E3" w:rsidRDefault="00924B5C">
      <w:pPr>
        <w:spacing w:after="0" w:line="240" w:lineRule="auto"/>
      </w:pPr>
      <w:r>
        <w:separator/>
      </w:r>
    </w:p>
  </w:footnote>
  <w:footnote w:type="continuationSeparator" w:id="0">
    <w:p w:rsidR="007B29E3" w:rsidRDefault="00924B5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94678" w:rsidRDefault="00803508" w:rsidP="002401C5">
    <w:pPr>
      <w:pStyle w:val="Zhlav"/>
      <w:rPr>
        <w:color w:val="808080"/>
      </w:rPr>
    </w:pPr>
    <w:r>
      <w:rPr>
        <w:noProof/>
        <w:lang w:eastAsia="cs-CZ"/>
      </w:rPr>
      <w:drawing>
        <wp:anchor distT="0" distB="0" distL="114300" distR="114300" simplePos="0" relativeHeight="251659264" behindDoc="1" locked="0" layoutInCell="1" allowOverlap="1" wp14:anchorId="7692009E" wp14:editId="5A2E9B18">
          <wp:simplePos x="0" y="0"/>
          <wp:positionH relativeFrom="column">
            <wp:posOffset>4660900</wp:posOffset>
          </wp:positionH>
          <wp:positionV relativeFrom="page">
            <wp:posOffset>227965</wp:posOffset>
          </wp:positionV>
          <wp:extent cx="1228725" cy="565150"/>
          <wp:effectExtent l="0" t="0" r="9525" b="6350"/>
          <wp:wrapTight wrapText="bothSides">
            <wp:wrapPolygon edited="0">
              <wp:start x="0" y="0"/>
              <wp:lineTo x="0" y="21115"/>
              <wp:lineTo x="21433" y="21115"/>
              <wp:lineTo x="21433" y="0"/>
              <wp:lineTo x="0" y="0"/>
            </wp:wrapPolygon>
          </wp:wrapTight>
          <wp:docPr id="10" name="Obrázek 10" descr="Beroun_NEW_prava_II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Beroun_NEW_prava_II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28725" cy="5651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803508">
      <w:rPr>
        <w:color w:val="808080"/>
      </w:rPr>
      <w:t xml:space="preserve">Lávka přes D5 a </w:t>
    </w:r>
    <w:proofErr w:type="spellStart"/>
    <w:r w:rsidRPr="00803508">
      <w:rPr>
        <w:color w:val="808080"/>
      </w:rPr>
      <w:t>Litavku</w:t>
    </w:r>
    <w:proofErr w:type="spellEnd"/>
    <w:r w:rsidRPr="00803508">
      <w:rPr>
        <w:color w:val="808080"/>
      </w:rPr>
      <w:t xml:space="preserve"> v</w:t>
    </w:r>
    <w:r>
      <w:rPr>
        <w:color w:val="808080"/>
      </w:rPr>
      <w:t> </w:t>
    </w:r>
    <w:r w:rsidRPr="00803508">
      <w:rPr>
        <w:color w:val="808080"/>
      </w:rPr>
      <w:t>Berouně</w:t>
    </w:r>
    <w:r>
      <w:rPr>
        <w:color w:val="808080"/>
      </w:rPr>
      <w:t xml:space="preserve"> (oprava)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13E2180A"/>
    <w:lvl w:ilvl="0">
      <w:start w:val="1"/>
      <w:numFmt w:val="bullet"/>
      <w:pStyle w:val="Seznamsodrkami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044E64AF"/>
    <w:multiLevelType w:val="hybridMultilevel"/>
    <w:tmpl w:val="E29282F0"/>
    <w:lvl w:ilvl="0" w:tplc="040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96B77EB"/>
    <w:multiLevelType w:val="hybridMultilevel"/>
    <w:tmpl w:val="88489F5A"/>
    <w:lvl w:ilvl="0" w:tplc="D694759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sz w:val="28"/>
        <w:szCs w:val="28"/>
      </w:rPr>
    </w:lvl>
    <w:lvl w:ilvl="1" w:tplc="04050019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0B397C"/>
    <w:multiLevelType w:val="hybridMultilevel"/>
    <w:tmpl w:val="2050241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517193"/>
    <w:multiLevelType w:val="hybridMultilevel"/>
    <w:tmpl w:val="EF32FE62"/>
    <w:lvl w:ilvl="0" w:tplc="07246190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7">
      <w:start w:val="1"/>
      <w:numFmt w:val="lowerLetter"/>
      <w:lvlText w:val="%3)"/>
      <w:lvlJc w:val="lef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04D5693"/>
    <w:multiLevelType w:val="hybridMultilevel"/>
    <w:tmpl w:val="26DC4C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2D58BC"/>
    <w:multiLevelType w:val="hybridMultilevel"/>
    <w:tmpl w:val="F036C99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34F0EC1"/>
    <w:multiLevelType w:val="hybridMultilevel"/>
    <w:tmpl w:val="6CFC611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EEC2930"/>
    <w:multiLevelType w:val="hybridMultilevel"/>
    <w:tmpl w:val="A2007ACE"/>
    <w:lvl w:ilvl="0" w:tplc="90BE36D6">
      <w:start w:val="12"/>
      <w:numFmt w:val="bullet"/>
      <w:lvlText w:val="-"/>
      <w:lvlJc w:val="left"/>
      <w:pPr>
        <w:ind w:left="717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8842C6E"/>
    <w:multiLevelType w:val="hybridMultilevel"/>
    <w:tmpl w:val="D4102150"/>
    <w:lvl w:ilvl="0" w:tplc="0405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50017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5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ACC4A64"/>
    <w:multiLevelType w:val="hybridMultilevel"/>
    <w:tmpl w:val="439C32FA"/>
    <w:lvl w:ilvl="0" w:tplc="90BE36D6">
      <w:start w:val="12"/>
      <w:numFmt w:val="bullet"/>
      <w:lvlText w:val="-"/>
      <w:lvlJc w:val="left"/>
      <w:pPr>
        <w:ind w:left="717" w:hanging="360"/>
      </w:pPr>
      <w:rPr>
        <w:rFonts w:ascii="Arial" w:eastAsia="Calibri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DAB69A2"/>
    <w:multiLevelType w:val="hybridMultilevel"/>
    <w:tmpl w:val="2E7CA48E"/>
    <w:lvl w:ilvl="0" w:tplc="040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4E962642"/>
    <w:multiLevelType w:val="hybridMultilevel"/>
    <w:tmpl w:val="37CAC234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0981D7C"/>
    <w:multiLevelType w:val="hybridMultilevel"/>
    <w:tmpl w:val="CCBCCC40"/>
    <w:lvl w:ilvl="0" w:tplc="0EE0E63A">
      <w:start w:val="1"/>
      <w:numFmt w:val="bullet"/>
      <w:pStyle w:val="Normalodsaz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B40025F"/>
    <w:multiLevelType w:val="hybridMultilevel"/>
    <w:tmpl w:val="9DAC38A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5DCC3619"/>
    <w:multiLevelType w:val="hybridMultilevel"/>
    <w:tmpl w:val="2026D540"/>
    <w:lvl w:ilvl="0" w:tplc="73FCED88">
      <w:start w:val="2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7D63E90"/>
    <w:multiLevelType w:val="multilevel"/>
    <w:tmpl w:val="B5AAAE1E"/>
    <w:lvl w:ilvl="0">
      <w:start w:val="3"/>
      <w:numFmt w:val="decimal"/>
      <w:pStyle w:val="PPZP-odrky"/>
      <w:lvlText w:val="%1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705"/>
        </w:tabs>
        <w:ind w:left="705" w:hanging="705"/>
      </w:pPr>
      <w:rPr>
        <w:rFonts w:hint="default"/>
      </w:rPr>
    </w:lvl>
    <w:lvl w:ilvl="2">
      <w:start w:val="3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17" w15:restartNumberingAfterBreak="0">
    <w:nsid w:val="703A271F"/>
    <w:multiLevelType w:val="hybridMultilevel"/>
    <w:tmpl w:val="E5FA40B8"/>
    <w:lvl w:ilvl="0" w:tplc="040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16"/>
  </w:num>
  <w:num w:numId="3">
    <w:abstractNumId w:val="9"/>
  </w:num>
  <w:num w:numId="4">
    <w:abstractNumId w:val="11"/>
  </w:num>
  <w:num w:numId="5">
    <w:abstractNumId w:val="1"/>
  </w:num>
  <w:num w:numId="6">
    <w:abstractNumId w:val="4"/>
  </w:num>
  <w:num w:numId="7">
    <w:abstractNumId w:val="3"/>
  </w:num>
  <w:num w:numId="8">
    <w:abstractNumId w:val="13"/>
  </w:num>
  <w:num w:numId="9">
    <w:abstractNumId w:val="8"/>
  </w:num>
  <w:num w:numId="10">
    <w:abstractNumId w:val="10"/>
  </w:num>
  <w:num w:numId="11">
    <w:abstractNumId w:val="5"/>
  </w:num>
  <w:num w:numId="1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6"/>
  </w:num>
  <w:num w:numId="14">
    <w:abstractNumId w:val="0"/>
  </w:num>
  <w:num w:numId="15">
    <w:abstractNumId w:val="16"/>
  </w:num>
  <w:num w:numId="16">
    <w:abstractNumId w:val="15"/>
  </w:num>
  <w:num w:numId="17">
    <w:abstractNumId w:val="14"/>
  </w:num>
  <w:num w:numId="18">
    <w:abstractNumId w:val="16"/>
  </w:num>
  <w:num w:numId="19">
    <w:abstractNumId w:val="12"/>
  </w:num>
  <w:num w:numId="20">
    <w:abstractNumId w:val="17"/>
  </w:num>
  <w:num w:numId="21">
    <w:abstractNumId w:val="16"/>
  </w:num>
  <w:num w:numId="22">
    <w:abstractNumId w:val="16"/>
  </w:num>
  <w:num w:numId="23">
    <w:abstractNumId w:val="1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1638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76864"/>
    <w:rsid w:val="00045323"/>
    <w:rsid w:val="000908E0"/>
    <w:rsid w:val="000A1D06"/>
    <w:rsid w:val="000F6B80"/>
    <w:rsid w:val="0010230C"/>
    <w:rsid w:val="0013279B"/>
    <w:rsid w:val="00162DAC"/>
    <w:rsid w:val="001868A5"/>
    <w:rsid w:val="00190FD0"/>
    <w:rsid w:val="0019316D"/>
    <w:rsid w:val="00197B15"/>
    <w:rsid w:val="001A38F1"/>
    <w:rsid w:val="001B7BD4"/>
    <w:rsid w:val="001D0B7A"/>
    <w:rsid w:val="001D6EDB"/>
    <w:rsid w:val="00231627"/>
    <w:rsid w:val="00234870"/>
    <w:rsid w:val="002742D4"/>
    <w:rsid w:val="00280F2A"/>
    <w:rsid w:val="002B7213"/>
    <w:rsid w:val="00311FDB"/>
    <w:rsid w:val="003875F5"/>
    <w:rsid w:val="003A5F25"/>
    <w:rsid w:val="00401A84"/>
    <w:rsid w:val="006700A6"/>
    <w:rsid w:val="00687C6A"/>
    <w:rsid w:val="006D0BE1"/>
    <w:rsid w:val="007366D3"/>
    <w:rsid w:val="007823E0"/>
    <w:rsid w:val="007A1063"/>
    <w:rsid w:val="007A177F"/>
    <w:rsid w:val="007B29E3"/>
    <w:rsid w:val="00803508"/>
    <w:rsid w:val="00844B5B"/>
    <w:rsid w:val="00856692"/>
    <w:rsid w:val="008E406E"/>
    <w:rsid w:val="00913798"/>
    <w:rsid w:val="00924B5C"/>
    <w:rsid w:val="009629C6"/>
    <w:rsid w:val="00964602"/>
    <w:rsid w:val="009776BD"/>
    <w:rsid w:val="0099780F"/>
    <w:rsid w:val="009A00F2"/>
    <w:rsid w:val="00A24BC8"/>
    <w:rsid w:val="00A72646"/>
    <w:rsid w:val="00A83B03"/>
    <w:rsid w:val="00AC4218"/>
    <w:rsid w:val="00AD1F66"/>
    <w:rsid w:val="00B261C9"/>
    <w:rsid w:val="00B963CF"/>
    <w:rsid w:val="00BD5190"/>
    <w:rsid w:val="00BE2249"/>
    <w:rsid w:val="00BF56EB"/>
    <w:rsid w:val="00C40127"/>
    <w:rsid w:val="00C51640"/>
    <w:rsid w:val="00C76864"/>
    <w:rsid w:val="00C76F28"/>
    <w:rsid w:val="00CE5066"/>
    <w:rsid w:val="00D22967"/>
    <w:rsid w:val="00D23083"/>
    <w:rsid w:val="00DD3433"/>
    <w:rsid w:val="00E2383F"/>
    <w:rsid w:val="00E70926"/>
    <w:rsid w:val="00EB4E31"/>
    <w:rsid w:val="00EE7544"/>
    <w:rsid w:val="00FA706B"/>
    <w:rsid w:val="00FE70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6385"/>
    <o:shapelayout v:ext="edit">
      <o:idmap v:ext="edit" data="1"/>
    </o:shapelayout>
  </w:shapeDefaults>
  <w:decimalSymbol w:val=","/>
  <w:listSeparator w:val=";"/>
  <w15:docId w15:val="{BBB09B4B-07B8-4594-89D0-69A20CFC44B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ind w:left="714" w:hanging="357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  <w:rsid w:val="0019316D"/>
    <w:pPr>
      <w:spacing w:after="200" w:line="276" w:lineRule="auto"/>
      <w:ind w:left="0" w:firstLine="0"/>
      <w:jc w:val="left"/>
    </w:pPr>
    <w:rPr>
      <w:rFonts w:ascii="Arial" w:eastAsia="Calibri" w:hAnsi="Arial" w:cs="Times New Roman"/>
      <w:sz w:val="24"/>
    </w:rPr>
  </w:style>
  <w:style w:type="paragraph" w:styleId="Nadpis2">
    <w:name w:val="heading 2"/>
    <w:basedOn w:val="Normln"/>
    <w:next w:val="Normln"/>
    <w:link w:val="Nadpis2Char"/>
    <w:uiPriority w:val="9"/>
    <w:qFormat/>
    <w:rsid w:val="0019316D"/>
    <w:pPr>
      <w:keepNext/>
      <w:spacing w:before="240" w:after="60"/>
      <w:outlineLvl w:val="1"/>
    </w:pPr>
    <w:rPr>
      <w:rFonts w:ascii="Cambria" w:eastAsia="Times New Roman" w:hAnsi="Cambria"/>
      <w:b/>
      <w:bCs/>
      <w:iCs/>
      <w:color w:val="365F91"/>
      <w:sz w:val="28"/>
      <w:szCs w:val="2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2Char">
    <w:name w:val="Nadpis 2 Char"/>
    <w:basedOn w:val="Standardnpsmoodstavce"/>
    <w:link w:val="Nadpis2"/>
    <w:uiPriority w:val="9"/>
    <w:rsid w:val="0019316D"/>
    <w:rPr>
      <w:rFonts w:ascii="Cambria" w:eastAsia="Times New Roman" w:hAnsi="Cambria" w:cs="Times New Roman"/>
      <w:b/>
      <w:bCs/>
      <w:iCs/>
      <w:color w:val="365F91"/>
      <w:sz w:val="28"/>
      <w:szCs w:val="28"/>
    </w:rPr>
  </w:style>
  <w:style w:type="paragraph" w:styleId="Zhlav">
    <w:name w:val="header"/>
    <w:basedOn w:val="Normln"/>
    <w:link w:val="ZhlavChar"/>
    <w:uiPriority w:val="99"/>
    <w:unhideWhenUsed/>
    <w:rsid w:val="0019316D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19316D"/>
    <w:rPr>
      <w:rFonts w:ascii="Arial" w:eastAsia="Calibri" w:hAnsi="Arial" w:cs="Times New Roman"/>
      <w:sz w:val="24"/>
    </w:rPr>
  </w:style>
  <w:style w:type="paragraph" w:styleId="Zpat">
    <w:name w:val="footer"/>
    <w:basedOn w:val="Normln"/>
    <w:link w:val="ZpatChar"/>
    <w:uiPriority w:val="99"/>
    <w:unhideWhenUsed/>
    <w:rsid w:val="0019316D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19316D"/>
    <w:rPr>
      <w:rFonts w:ascii="Arial" w:eastAsia="Calibri" w:hAnsi="Arial" w:cs="Times New Roman"/>
      <w:sz w:val="24"/>
    </w:rPr>
  </w:style>
  <w:style w:type="paragraph" w:customStyle="1" w:styleId="PPZP-odrky">
    <w:name w:val="PPZP - odrážky"/>
    <w:rsid w:val="0019316D"/>
    <w:pPr>
      <w:keepLines/>
      <w:numPr>
        <w:numId w:val="2"/>
      </w:numPr>
      <w:spacing w:before="120" w:after="120" w:line="264" w:lineRule="auto"/>
      <w:outlineLvl w:val="0"/>
    </w:pPr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Table">
    <w:name w:val="Table"/>
    <w:basedOn w:val="Normln"/>
    <w:rsid w:val="0019316D"/>
    <w:pPr>
      <w:keepNext/>
      <w:spacing w:before="40" w:after="40" w:line="240" w:lineRule="auto"/>
      <w:jc w:val="both"/>
    </w:pPr>
    <w:rPr>
      <w:rFonts w:ascii="Tahoma" w:eastAsia="Times New Roman" w:hAnsi="Tahoma"/>
      <w:sz w:val="18"/>
      <w:szCs w:val="24"/>
    </w:rPr>
  </w:style>
  <w:style w:type="paragraph" w:customStyle="1" w:styleId="Table-legend">
    <w:name w:val="Table-legend"/>
    <w:basedOn w:val="Table"/>
    <w:rsid w:val="0019316D"/>
    <w:pPr>
      <w:keepNext w:val="0"/>
      <w:jc w:val="left"/>
    </w:pPr>
    <w:rPr>
      <w:i/>
      <w:sz w:val="16"/>
    </w:rPr>
  </w:style>
  <w:style w:type="paragraph" w:styleId="Titulek">
    <w:name w:val="caption"/>
    <w:basedOn w:val="Normln"/>
    <w:next w:val="Normln"/>
    <w:qFormat/>
    <w:rsid w:val="0019316D"/>
    <w:pPr>
      <w:spacing w:before="200" w:after="80" w:line="240" w:lineRule="auto"/>
      <w:jc w:val="both"/>
    </w:pPr>
    <w:rPr>
      <w:rFonts w:ascii="Tahoma" w:eastAsia="Times New Roman" w:hAnsi="Tahoma"/>
      <w:b/>
      <w:bCs/>
      <w:i/>
      <w:sz w:val="20"/>
      <w:szCs w:val="20"/>
      <w:lang w:val="en-US"/>
    </w:rPr>
  </w:style>
  <w:style w:type="paragraph" w:customStyle="1" w:styleId="Normalodsaz">
    <w:name w:val="Normal odsaz"/>
    <w:basedOn w:val="Normln"/>
    <w:rsid w:val="0019316D"/>
    <w:pPr>
      <w:numPr>
        <w:numId w:val="8"/>
      </w:numPr>
      <w:spacing w:before="80" w:after="80" w:line="264" w:lineRule="auto"/>
      <w:jc w:val="both"/>
    </w:pPr>
    <w:rPr>
      <w:rFonts w:ascii="Tahoma" w:eastAsia="Times New Roman" w:hAnsi="Tahoma"/>
      <w:sz w:val="20"/>
      <w:szCs w:val="24"/>
      <w:lang w:val="en-US"/>
    </w:rPr>
  </w:style>
  <w:style w:type="paragraph" w:styleId="Odstavecseseznamem">
    <w:name w:val="List Paragraph"/>
    <w:basedOn w:val="Normln"/>
    <w:uiPriority w:val="34"/>
    <w:qFormat/>
    <w:rsid w:val="00BD5190"/>
    <w:pPr>
      <w:ind w:left="720"/>
      <w:contextualSpacing/>
    </w:pPr>
    <w:rPr>
      <w:rFonts w:ascii="Calibri" w:hAnsi="Calibri"/>
      <w:sz w:val="22"/>
    </w:rPr>
  </w:style>
  <w:style w:type="paragraph" w:styleId="Seznamsodrkami">
    <w:name w:val="List Bullet"/>
    <w:basedOn w:val="Normln"/>
    <w:uiPriority w:val="99"/>
    <w:unhideWhenUsed/>
    <w:rsid w:val="00D23083"/>
    <w:pPr>
      <w:numPr>
        <w:numId w:val="14"/>
      </w:numPr>
      <w:contextualSpacing/>
    </w:pPr>
  </w:style>
  <w:style w:type="table" w:styleId="Mkatabulky">
    <w:name w:val="Table Grid"/>
    <w:basedOn w:val="Normlntabulka"/>
    <w:uiPriority w:val="39"/>
    <w:rsid w:val="00EE754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"/>
    <w:link w:val="TextbublinyChar"/>
    <w:uiPriority w:val="99"/>
    <w:semiHidden/>
    <w:unhideWhenUsed/>
    <w:rsid w:val="00280F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280F2A"/>
    <w:rPr>
      <w:rFonts w:ascii="Tahoma" w:eastAsia="Calibri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B963C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yperlink" Target="http://scitani2016.rsd.cz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scitani2016.rsd.cz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EBBE94D-E64B-4A45-A2DE-09D43A4DC1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408</TotalTime>
  <Pages>10</Pages>
  <Words>2059</Words>
  <Characters>12152</Characters>
  <Application>Microsoft Office Word</Application>
  <DocSecurity>0</DocSecurity>
  <Lines>101</Lines>
  <Paragraphs>28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Vilhelmová Dana, Ing.arch.</dc:creator>
  <cp:keywords/>
  <dc:description/>
  <cp:lastModifiedBy>Vilhelmová Dana, Ing.arch.</cp:lastModifiedBy>
  <cp:revision>47</cp:revision>
  <dcterms:created xsi:type="dcterms:W3CDTF">2018-01-30T10:02:00Z</dcterms:created>
  <dcterms:modified xsi:type="dcterms:W3CDTF">2018-02-05T09:06:00Z</dcterms:modified>
</cp:coreProperties>
</file>