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0B06" w14:textId="42E92F25" w:rsidR="008D0DCA" w:rsidRPr="0006456B" w:rsidRDefault="008D0DCA" w:rsidP="008D0DCA">
      <w:pPr>
        <w:pStyle w:val="Nadpis-titulnstrnka"/>
        <w:pBdr>
          <w:top w:val="single" w:sz="4" w:space="1" w:color="auto"/>
          <w:left w:val="single" w:sz="4" w:space="4" w:color="auto"/>
          <w:bottom w:val="single" w:sz="4" w:space="1" w:color="auto"/>
          <w:right w:val="single" w:sz="4" w:space="4" w:color="auto"/>
        </w:pBdr>
        <w:rPr>
          <w:rFonts w:ascii="Calibri" w:hAnsi="Calibri" w:cs="Calibri"/>
        </w:rPr>
      </w:pPr>
      <w:r w:rsidRPr="0006456B">
        <w:rPr>
          <w:rFonts w:ascii="Calibri" w:hAnsi="Calibri" w:cs="Calibri"/>
        </w:rPr>
        <w:t xml:space="preserve">Zadávací dokumentace – </w:t>
      </w:r>
      <w:r w:rsidR="00851D52">
        <w:rPr>
          <w:rFonts w:ascii="Calibri" w:hAnsi="Calibri" w:cs="Calibri"/>
        </w:rPr>
        <w:t>Příloha č. 3.b</w:t>
      </w:r>
    </w:p>
    <w:p w14:paraId="084AC65E" w14:textId="1F13BA10" w:rsidR="008D0DCA" w:rsidRPr="0006456B" w:rsidRDefault="008D0DCA" w:rsidP="008D0DCA">
      <w:pPr>
        <w:jc w:val="center"/>
        <w:rPr>
          <w:rFonts w:ascii="Calibri" w:hAnsi="Calibri" w:cs="Calibri"/>
        </w:rPr>
      </w:pPr>
      <w:r w:rsidRPr="0006456B">
        <w:rPr>
          <w:rFonts w:ascii="Calibri" w:hAnsi="Calibri" w:cs="Calibri"/>
        </w:rPr>
        <w:t>k</w:t>
      </w:r>
      <w:r w:rsidR="00B67157">
        <w:rPr>
          <w:rFonts w:ascii="Calibri" w:hAnsi="Calibri" w:cs="Calibri"/>
        </w:rPr>
        <w:t>e zjednodušenému podlimitnímu řízení</w:t>
      </w:r>
    </w:p>
    <w:p w14:paraId="37A8BED1" w14:textId="10DF8904" w:rsidR="008D0DCA" w:rsidRPr="0006456B" w:rsidRDefault="00851D52" w:rsidP="008D0DCA">
      <w:pPr>
        <w:pStyle w:val="Nadpis-titulnstrnka"/>
        <w:rPr>
          <w:rFonts w:ascii="Calibri" w:hAnsi="Calibri" w:cs="Calibri"/>
          <w:sz w:val="32"/>
          <w:szCs w:val="32"/>
        </w:rPr>
      </w:pPr>
      <w:r>
        <w:rPr>
          <w:rFonts w:ascii="Calibri" w:hAnsi="Calibri" w:cs="Calibri"/>
          <w:sz w:val="32"/>
          <w:szCs w:val="32"/>
        </w:rPr>
        <w:t>Elektronická spisová služba města Beroun</w:t>
      </w:r>
    </w:p>
    <w:p w14:paraId="242027E4" w14:textId="77777777" w:rsidR="006F7BE7" w:rsidRPr="002D7A05" w:rsidRDefault="006F7BE7" w:rsidP="006F7BE7">
      <w:pPr>
        <w:pStyle w:val="text"/>
        <w:rPr>
          <w:rFonts w:asciiTheme="minorHAnsi" w:hAnsiTheme="minorHAnsi"/>
          <w:sz w:val="22"/>
          <w:szCs w:val="22"/>
        </w:rPr>
      </w:pPr>
    </w:p>
    <w:p w14:paraId="456D12C3" w14:textId="791289C5" w:rsidR="008515D6" w:rsidRDefault="00F53201">
      <w:pPr>
        <w:pStyle w:val="Obsah1"/>
        <w:tabs>
          <w:tab w:val="left" w:pos="400"/>
          <w:tab w:val="right" w:leader="dot" w:pos="9062"/>
        </w:tabs>
        <w:rPr>
          <w:rFonts w:eastAsiaTheme="minorEastAsia" w:cstheme="minorBidi"/>
          <w:b w:val="0"/>
          <w:bCs w:val="0"/>
          <w:caps w:val="0"/>
          <w:noProof/>
          <w:sz w:val="22"/>
          <w:szCs w:val="22"/>
        </w:rPr>
      </w:pPr>
      <w:r w:rsidRPr="002D7A05">
        <w:rPr>
          <w:rFonts w:cs="Times New Roman"/>
          <w:sz w:val="22"/>
          <w:szCs w:val="22"/>
        </w:rPr>
        <w:fldChar w:fldCharType="begin"/>
      </w:r>
      <w:r w:rsidRPr="002D7A05">
        <w:rPr>
          <w:rFonts w:cs="Times New Roman"/>
          <w:sz w:val="22"/>
          <w:szCs w:val="22"/>
        </w:rPr>
        <w:instrText xml:space="preserve"> TOC \o "1-3" \h \z \u </w:instrText>
      </w:r>
      <w:r w:rsidRPr="002D7A05">
        <w:rPr>
          <w:rFonts w:cs="Times New Roman"/>
          <w:sz w:val="22"/>
          <w:szCs w:val="22"/>
        </w:rPr>
        <w:fldChar w:fldCharType="separate"/>
      </w:r>
      <w:hyperlink w:anchor="_Toc528134462" w:history="1">
        <w:r w:rsidR="008515D6" w:rsidRPr="00F03D80">
          <w:rPr>
            <w:rStyle w:val="Hypertextovodkaz"/>
            <w:rFonts w:ascii="Calibri" w:eastAsiaTheme="majorEastAsia" w:hAnsi="Calibri" w:cs="Calibri"/>
            <w:noProof/>
          </w:rPr>
          <w:t>1</w:t>
        </w:r>
        <w:r w:rsidR="008515D6">
          <w:rPr>
            <w:rFonts w:eastAsiaTheme="minorEastAsia" w:cstheme="minorBidi"/>
            <w:b w:val="0"/>
            <w:bCs w:val="0"/>
            <w:caps w:val="0"/>
            <w:noProof/>
            <w:sz w:val="22"/>
            <w:szCs w:val="22"/>
          </w:rPr>
          <w:tab/>
        </w:r>
        <w:r w:rsidR="008515D6" w:rsidRPr="00F03D80">
          <w:rPr>
            <w:rStyle w:val="Hypertextovodkaz"/>
            <w:rFonts w:ascii="Calibri" w:eastAsiaTheme="majorEastAsia" w:hAnsi="Calibri" w:cs="Calibri"/>
            <w:noProof/>
          </w:rPr>
          <w:t>Zkratky a pojmy</w:t>
        </w:r>
        <w:r w:rsidR="008515D6">
          <w:rPr>
            <w:noProof/>
            <w:webHidden/>
          </w:rPr>
          <w:tab/>
        </w:r>
        <w:r w:rsidR="008515D6">
          <w:rPr>
            <w:noProof/>
            <w:webHidden/>
          </w:rPr>
          <w:fldChar w:fldCharType="begin"/>
        </w:r>
        <w:r w:rsidR="008515D6">
          <w:rPr>
            <w:noProof/>
            <w:webHidden/>
          </w:rPr>
          <w:instrText xml:space="preserve"> PAGEREF _Toc528134462 \h </w:instrText>
        </w:r>
        <w:r w:rsidR="008515D6">
          <w:rPr>
            <w:noProof/>
            <w:webHidden/>
          </w:rPr>
        </w:r>
        <w:r w:rsidR="008515D6">
          <w:rPr>
            <w:noProof/>
            <w:webHidden/>
          </w:rPr>
          <w:fldChar w:fldCharType="separate"/>
        </w:r>
        <w:r w:rsidR="008515D6">
          <w:rPr>
            <w:noProof/>
            <w:webHidden/>
          </w:rPr>
          <w:t>2</w:t>
        </w:r>
        <w:r w:rsidR="008515D6">
          <w:rPr>
            <w:noProof/>
            <w:webHidden/>
          </w:rPr>
          <w:fldChar w:fldCharType="end"/>
        </w:r>
      </w:hyperlink>
    </w:p>
    <w:p w14:paraId="04758C80" w14:textId="03162DDE" w:rsidR="008515D6" w:rsidRDefault="00621356">
      <w:pPr>
        <w:pStyle w:val="Obsah1"/>
        <w:tabs>
          <w:tab w:val="left" w:pos="400"/>
          <w:tab w:val="right" w:leader="dot" w:pos="9062"/>
        </w:tabs>
        <w:rPr>
          <w:rFonts w:eastAsiaTheme="minorEastAsia" w:cstheme="minorBidi"/>
          <w:b w:val="0"/>
          <w:bCs w:val="0"/>
          <w:caps w:val="0"/>
          <w:noProof/>
          <w:sz w:val="22"/>
          <w:szCs w:val="22"/>
        </w:rPr>
      </w:pPr>
      <w:hyperlink w:anchor="_Toc528134463" w:history="1">
        <w:r w:rsidR="008515D6" w:rsidRPr="00F03D80">
          <w:rPr>
            <w:rStyle w:val="Hypertextovodkaz"/>
            <w:rFonts w:ascii="Calibri" w:eastAsiaTheme="majorEastAsia" w:hAnsi="Calibri" w:cs="Calibri"/>
            <w:noProof/>
          </w:rPr>
          <w:t>2</w:t>
        </w:r>
        <w:r w:rsidR="008515D6">
          <w:rPr>
            <w:rFonts w:eastAsiaTheme="minorEastAsia" w:cstheme="minorBidi"/>
            <w:b w:val="0"/>
            <w:bCs w:val="0"/>
            <w:caps w:val="0"/>
            <w:noProof/>
            <w:sz w:val="22"/>
            <w:szCs w:val="22"/>
          </w:rPr>
          <w:tab/>
        </w:r>
        <w:r w:rsidR="008515D6" w:rsidRPr="00F03D80">
          <w:rPr>
            <w:rStyle w:val="Hypertextovodkaz"/>
            <w:rFonts w:ascii="Calibri" w:eastAsiaTheme="majorEastAsia" w:hAnsi="Calibri" w:cs="Calibri"/>
            <w:noProof/>
          </w:rPr>
          <w:t>Místo plnění</w:t>
        </w:r>
        <w:r w:rsidR="008515D6">
          <w:rPr>
            <w:noProof/>
            <w:webHidden/>
          </w:rPr>
          <w:tab/>
        </w:r>
        <w:r w:rsidR="008515D6">
          <w:rPr>
            <w:noProof/>
            <w:webHidden/>
          </w:rPr>
          <w:fldChar w:fldCharType="begin"/>
        </w:r>
        <w:r w:rsidR="008515D6">
          <w:rPr>
            <w:noProof/>
            <w:webHidden/>
          </w:rPr>
          <w:instrText xml:space="preserve"> PAGEREF _Toc528134463 \h </w:instrText>
        </w:r>
        <w:r w:rsidR="008515D6">
          <w:rPr>
            <w:noProof/>
            <w:webHidden/>
          </w:rPr>
        </w:r>
        <w:r w:rsidR="008515D6">
          <w:rPr>
            <w:noProof/>
            <w:webHidden/>
          </w:rPr>
          <w:fldChar w:fldCharType="separate"/>
        </w:r>
        <w:r w:rsidR="008515D6">
          <w:rPr>
            <w:noProof/>
            <w:webHidden/>
          </w:rPr>
          <w:t>3</w:t>
        </w:r>
        <w:r w:rsidR="008515D6">
          <w:rPr>
            <w:noProof/>
            <w:webHidden/>
          </w:rPr>
          <w:fldChar w:fldCharType="end"/>
        </w:r>
      </w:hyperlink>
    </w:p>
    <w:p w14:paraId="2C9BACD2" w14:textId="6130427C" w:rsidR="008515D6" w:rsidRDefault="00621356">
      <w:pPr>
        <w:pStyle w:val="Obsah1"/>
        <w:tabs>
          <w:tab w:val="left" w:pos="400"/>
          <w:tab w:val="right" w:leader="dot" w:pos="9062"/>
        </w:tabs>
        <w:rPr>
          <w:rFonts w:eastAsiaTheme="minorEastAsia" w:cstheme="minorBidi"/>
          <w:b w:val="0"/>
          <w:bCs w:val="0"/>
          <w:caps w:val="0"/>
          <w:noProof/>
          <w:sz w:val="22"/>
          <w:szCs w:val="22"/>
        </w:rPr>
      </w:pPr>
      <w:hyperlink w:anchor="_Toc528134464" w:history="1">
        <w:r w:rsidR="008515D6" w:rsidRPr="00F03D80">
          <w:rPr>
            <w:rStyle w:val="Hypertextovodkaz"/>
            <w:rFonts w:ascii="Calibri" w:eastAsiaTheme="majorEastAsia" w:hAnsi="Calibri" w:cs="Calibri"/>
            <w:noProof/>
          </w:rPr>
          <w:t>3</w:t>
        </w:r>
        <w:r w:rsidR="008515D6">
          <w:rPr>
            <w:rFonts w:eastAsiaTheme="minorEastAsia" w:cstheme="minorBidi"/>
            <w:b w:val="0"/>
            <w:bCs w:val="0"/>
            <w:caps w:val="0"/>
            <w:noProof/>
            <w:sz w:val="22"/>
            <w:szCs w:val="22"/>
          </w:rPr>
          <w:tab/>
        </w:r>
        <w:r w:rsidR="008515D6" w:rsidRPr="00F03D80">
          <w:rPr>
            <w:rStyle w:val="Hypertextovodkaz"/>
            <w:rFonts w:ascii="Calibri" w:eastAsiaTheme="majorEastAsia" w:hAnsi="Calibri" w:cs="Calibri"/>
            <w:noProof/>
          </w:rPr>
          <w:t>Doba plnění</w:t>
        </w:r>
        <w:r w:rsidR="008515D6">
          <w:rPr>
            <w:noProof/>
            <w:webHidden/>
          </w:rPr>
          <w:tab/>
        </w:r>
        <w:r w:rsidR="008515D6">
          <w:rPr>
            <w:noProof/>
            <w:webHidden/>
          </w:rPr>
          <w:fldChar w:fldCharType="begin"/>
        </w:r>
        <w:r w:rsidR="008515D6">
          <w:rPr>
            <w:noProof/>
            <w:webHidden/>
          </w:rPr>
          <w:instrText xml:space="preserve"> PAGEREF _Toc528134464 \h </w:instrText>
        </w:r>
        <w:r w:rsidR="008515D6">
          <w:rPr>
            <w:noProof/>
            <w:webHidden/>
          </w:rPr>
        </w:r>
        <w:r w:rsidR="008515D6">
          <w:rPr>
            <w:noProof/>
            <w:webHidden/>
          </w:rPr>
          <w:fldChar w:fldCharType="separate"/>
        </w:r>
        <w:r w:rsidR="008515D6">
          <w:rPr>
            <w:noProof/>
            <w:webHidden/>
          </w:rPr>
          <w:t>3</w:t>
        </w:r>
        <w:r w:rsidR="008515D6">
          <w:rPr>
            <w:noProof/>
            <w:webHidden/>
          </w:rPr>
          <w:fldChar w:fldCharType="end"/>
        </w:r>
      </w:hyperlink>
    </w:p>
    <w:p w14:paraId="6B41AF1B" w14:textId="135CB7AE" w:rsidR="008515D6" w:rsidRDefault="00621356">
      <w:pPr>
        <w:pStyle w:val="Obsah1"/>
        <w:tabs>
          <w:tab w:val="left" w:pos="400"/>
          <w:tab w:val="right" w:leader="dot" w:pos="9062"/>
        </w:tabs>
        <w:rPr>
          <w:rFonts w:eastAsiaTheme="minorEastAsia" w:cstheme="minorBidi"/>
          <w:b w:val="0"/>
          <w:bCs w:val="0"/>
          <w:caps w:val="0"/>
          <w:noProof/>
          <w:sz w:val="22"/>
          <w:szCs w:val="22"/>
        </w:rPr>
      </w:pPr>
      <w:hyperlink w:anchor="_Toc528134465" w:history="1">
        <w:r w:rsidR="008515D6" w:rsidRPr="00F03D80">
          <w:rPr>
            <w:rStyle w:val="Hypertextovodkaz"/>
            <w:rFonts w:ascii="Calibri" w:eastAsiaTheme="majorEastAsia" w:hAnsi="Calibri" w:cs="Calibri"/>
            <w:noProof/>
          </w:rPr>
          <w:t>4</w:t>
        </w:r>
        <w:r w:rsidR="008515D6">
          <w:rPr>
            <w:rFonts w:eastAsiaTheme="minorEastAsia" w:cstheme="minorBidi"/>
            <w:b w:val="0"/>
            <w:bCs w:val="0"/>
            <w:caps w:val="0"/>
            <w:noProof/>
            <w:sz w:val="22"/>
            <w:szCs w:val="22"/>
          </w:rPr>
          <w:tab/>
        </w:r>
        <w:r w:rsidR="008515D6" w:rsidRPr="00F03D80">
          <w:rPr>
            <w:rStyle w:val="Hypertextovodkaz"/>
            <w:rFonts w:ascii="Calibri" w:eastAsiaTheme="majorEastAsia" w:hAnsi="Calibri" w:cs="Calibri"/>
            <w:noProof/>
          </w:rPr>
          <w:t>Způsob prokázání splnění požadavků minimálního plnění</w:t>
        </w:r>
        <w:r w:rsidR="008515D6">
          <w:rPr>
            <w:noProof/>
            <w:webHidden/>
          </w:rPr>
          <w:tab/>
        </w:r>
        <w:r w:rsidR="008515D6">
          <w:rPr>
            <w:noProof/>
            <w:webHidden/>
          </w:rPr>
          <w:fldChar w:fldCharType="begin"/>
        </w:r>
        <w:r w:rsidR="008515D6">
          <w:rPr>
            <w:noProof/>
            <w:webHidden/>
          </w:rPr>
          <w:instrText xml:space="preserve"> PAGEREF _Toc528134465 \h </w:instrText>
        </w:r>
        <w:r w:rsidR="008515D6">
          <w:rPr>
            <w:noProof/>
            <w:webHidden/>
          </w:rPr>
        </w:r>
        <w:r w:rsidR="008515D6">
          <w:rPr>
            <w:noProof/>
            <w:webHidden/>
          </w:rPr>
          <w:fldChar w:fldCharType="separate"/>
        </w:r>
        <w:r w:rsidR="008515D6">
          <w:rPr>
            <w:noProof/>
            <w:webHidden/>
          </w:rPr>
          <w:t>4</w:t>
        </w:r>
        <w:r w:rsidR="008515D6">
          <w:rPr>
            <w:noProof/>
            <w:webHidden/>
          </w:rPr>
          <w:fldChar w:fldCharType="end"/>
        </w:r>
      </w:hyperlink>
    </w:p>
    <w:p w14:paraId="51E78F33" w14:textId="4B133E02" w:rsidR="008515D6" w:rsidRDefault="00621356">
      <w:pPr>
        <w:pStyle w:val="Obsah1"/>
        <w:tabs>
          <w:tab w:val="left" w:pos="400"/>
          <w:tab w:val="right" w:leader="dot" w:pos="9062"/>
        </w:tabs>
        <w:rPr>
          <w:rFonts w:eastAsiaTheme="minorEastAsia" w:cstheme="minorBidi"/>
          <w:b w:val="0"/>
          <w:bCs w:val="0"/>
          <w:caps w:val="0"/>
          <w:noProof/>
          <w:sz w:val="22"/>
          <w:szCs w:val="22"/>
        </w:rPr>
      </w:pPr>
      <w:hyperlink w:anchor="_Toc528134466" w:history="1">
        <w:r w:rsidR="008515D6" w:rsidRPr="00F03D80">
          <w:rPr>
            <w:rStyle w:val="Hypertextovodkaz"/>
            <w:rFonts w:ascii="Calibri" w:eastAsiaTheme="majorEastAsia" w:hAnsi="Calibri" w:cs="Calibri"/>
            <w:noProof/>
          </w:rPr>
          <w:t>5</w:t>
        </w:r>
        <w:r w:rsidR="008515D6">
          <w:rPr>
            <w:rFonts w:eastAsiaTheme="minorEastAsia" w:cstheme="minorBidi"/>
            <w:b w:val="0"/>
            <w:bCs w:val="0"/>
            <w:caps w:val="0"/>
            <w:noProof/>
            <w:sz w:val="22"/>
            <w:szCs w:val="22"/>
          </w:rPr>
          <w:tab/>
        </w:r>
        <w:r w:rsidR="008515D6" w:rsidRPr="00F03D80">
          <w:rPr>
            <w:rStyle w:val="Hypertextovodkaz"/>
            <w:rFonts w:ascii="Calibri" w:eastAsiaTheme="majorEastAsia" w:hAnsi="Calibri" w:cs="Calibri"/>
            <w:noProof/>
          </w:rPr>
          <w:t>Požadavky na SYSTÉM</w:t>
        </w:r>
        <w:r w:rsidR="008515D6">
          <w:rPr>
            <w:noProof/>
            <w:webHidden/>
          </w:rPr>
          <w:tab/>
        </w:r>
        <w:r w:rsidR="008515D6">
          <w:rPr>
            <w:noProof/>
            <w:webHidden/>
          </w:rPr>
          <w:fldChar w:fldCharType="begin"/>
        </w:r>
        <w:r w:rsidR="008515D6">
          <w:rPr>
            <w:noProof/>
            <w:webHidden/>
          </w:rPr>
          <w:instrText xml:space="preserve"> PAGEREF _Toc528134466 \h </w:instrText>
        </w:r>
        <w:r w:rsidR="008515D6">
          <w:rPr>
            <w:noProof/>
            <w:webHidden/>
          </w:rPr>
        </w:r>
        <w:r w:rsidR="008515D6">
          <w:rPr>
            <w:noProof/>
            <w:webHidden/>
          </w:rPr>
          <w:fldChar w:fldCharType="separate"/>
        </w:r>
        <w:r w:rsidR="008515D6">
          <w:rPr>
            <w:noProof/>
            <w:webHidden/>
          </w:rPr>
          <w:t>4</w:t>
        </w:r>
        <w:r w:rsidR="008515D6">
          <w:rPr>
            <w:noProof/>
            <w:webHidden/>
          </w:rPr>
          <w:fldChar w:fldCharType="end"/>
        </w:r>
      </w:hyperlink>
    </w:p>
    <w:p w14:paraId="3B6D830D" w14:textId="32B44B02" w:rsidR="008515D6" w:rsidRDefault="00621356">
      <w:pPr>
        <w:pStyle w:val="Obsah2"/>
        <w:tabs>
          <w:tab w:val="left" w:pos="800"/>
          <w:tab w:val="right" w:leader="dot" w:pos="9062"/>
        </w:tabs>
        <w:rPr>
          <w:rFonts w:eastAsiaTheme="minorEastAsia" w:cstheme="minorBidi"/>
          <w:smallCaps w:val="0"/>
          <w:noProof/>
          <w:sz w:val="22"/>
          <w:szCs w:val="22"/>
        </w:rPr>
      </w:pPr>
      <w:hyperlink w:anchor="_Toc528134467" w:history="1">
        <w:r w:rsidR="008515D6" w:rsidRPr="00F03D80">
          <w:rPr>
            <w:rStyle w:val="Hypertextovodkaz"/>
            <w:rFonts w:eastAsiaTheme="majorEastAsia"/>
            <w:noProof/>
          </w:rPr>
          <w:t>5.1</w:t>
        </w:r>
        <w:r w:rsidR="008515D6">
          <w:rPr>
            <w:rFonts w:eastAsiaTheme="minorEastAsia" w:cstheme="minorBidi"/>
            <w:smallCaps w:val="0"/>
            <w:noProof/>
            <w:sz w:val="22"/>
            <w:szCs w:val="22"/>
          </w:rPr>
          <w:tab/>
        </w:r>
        <w:r w:rsidR="008515D6" w:rsidRPr="00F03D80">
          <w:rPr>
            <w:rStyle w:val="Hypertextovodkaz"/>
            <w:rFonts w:eastAsiaTheme="majorEastAsia"/>
            <w:noProof/>
          </w:rPr>
          <w:t>Obecné požadavky na řešení</w:t>
        </w:r>
        <w:r w:rsidR="008515D6">
          <w:rPr>
            <w:noProof/>
            <w:webHidden/>
          </w:rPr>
          <w:tab/>
        </w:r>
        <w:r w:rsidR="008515D6">
          <w:rPr>
            <w:noProof/>
            <w:webHidden/>
          </w:rPr>
          <w:fldChar w:fldCharType="begin"/>
        </w:r>
        <w:r w:rsidR="008515D6">
          <w:rPr>
            <w:noProof/>
            <w:webHidden/>
          </w:rPr>
          <w:instrText xml:space="preserve"> PAGEREF _Toc528134467 \h </w:instrText>
        </w:r>
        <w:r w:rsidR="008515D6">
          <w:rPr>
            <w:noProof/>
            <w:webHidden/>
          </w:rPr>
        </w:r>
        <w:r w:rsidR="008515D6">
          <w:rPr>
            <w:noProof/>
            <w:webHidden/>
          </w:rPr>
          <w:fldChar w:fldCharType="separate"/>
        </w:r>
        <w:r w:rsidR="008515D6">
          <w:rPr>
            <w:noProof/>
            <w:webHidden/>
          </w:rPr>
          <w:t>5</w:t>
        </w:r>
        <w:r w:rsidR="008515D6">
          <w:rPr>
            <w:noProof/>
            <w:webHidden/>
          </w:rPr>
          <w:fldChar w:fldCharType="end"/>
        </w:r>
      </w:hyperlink>
    </w:p>
    <w:p w14:paraId="7349564C" w14:textId="3B67B937" w:rsidR="008515D6" w:rsidRDefault="00621356">
      <w:pPr>
        <w:pStyle w:val="Obsah2"/>
        <w:tabs>
          <w:tab w:val="left" w:pos="800"/>
          <w:tab w:val="right" w:leader="dot" w:pos="9062"/>
        </w:tabs>
        <w:rPr>
          <w:rFonts w:eastAsiaTheme="minorEastAsia" w:cstheme="minorBidi"/>
          <w:smallCaps w:val="0"/>
          <w:noProof/>
          <w:sz w:val="22"/>
          <w:szCs w:val="22"/>
        </w:rPr>
      </w:pPr>
      <w:hyperlink w:anchor="_Toc528134468" w:history="1">
        <w:r w:rsidR="008515D6" w:rsidRPr="00F03D80">
          <w:rPr>
            <w:rStyle w:val="Hypertextovodkaz"/>
            <w:rFonts w:eastAsiaTheme="majorEastAsia"/>
            <w:noProof/>
          </w:rPr>
          <w:t>5.2</w:t>
        </w:r>
        <w:r w:rsidR="008515D6">
          <w:rPr>
            <w:rFonts w:eastAsiaTheme="minorEastAsia" w:cstheme="minorBidi"/>
            <w:smallCaps w:val="0"/>
            <w:noProof/>
            <w:sz w:val="22"/>
            <w:szCs w:val="22"/>
          </w:rPr>
          <w:tab/>
        </w:r>
        <w:r w:rsidR="008515D6" w:rsidRPr="00F03D80">
          <w:rPr>
            <w:rStyle w:val="Hypertextovodkaz"/>
            <w:rFonts w:eastAsiaTheme="majorEastAsia"/>
            <w:noProof/>
          </w:rPr>
          <w:t>Funkční požadavky na elektronickou spisovou službu</w:t>
        </w:r>
        <w:r w:rsidR="008515D6">
          <w:rPr>
            <w:noProof/>
            <w:webHidden/>
          </w:rPr>
          <w:tab/>
        </w:r>
        <w:r w:rsidR="008515D6">
          <w:rPr>
            <w:noProof/>
            <w:webHidden/>
          </w:rPr>
          <w:fldChar w:fldCharType="begin"/>
        </w:r>
        <w:r w:rsidR="008515D6">
          <w:rPr>
            <w:noProof/>
            <w:webHidden/>
          </w:rPr>
          <w:instrText xml:space="preserve"> PAGEREF _Toc528134468 \h </w:instrText>
        </w:r>
        <w:r w:rsidR="008515D6">
          <w:rPr>
            <w:noProof/>
            <w:webHidden/>
          </w:rPr>
        </w:r>
        <w:r w:rsidR="008515D6">
          <w:rPr>
            <w:noProof/>
            <w:webHidden/>
          </w:rPr>
          <w:fldChar w:fldCharType="separate"/>
        </w:r>
        <w:r w:rsidR="008515D6">
          <w:rPr>
            <w:noProof/>
            <w:webHidden/>
          </w:rPr>
          <w:t>7</w:t>
        </w:r>
        <w:r w:rsidR="008515D6">
          <w:rPr>
            <w:noProof/>
            <w:webHidden/>
          </w:rPr>
          <w:fldChar w:fldCharType="end"/>
        </w:r>
      </w:hyperlink>
    </w:p>
    <w:p w14:paraId="5F8093E0" w14:textId="3D84941A" w:rsidR="008515D6" w:rsidRDefault="00621356">
      <w:pPr>
        <w:pStyle w:val="Obsah1"/>
        <w:tabs>
          <w:tab w:val="left" w:pos="400"/>
          <w:tab w:val="right" w:leader="dot" w:pos="9062"/>
        </w:tabs>
        <w:rPr>
          <w:rFonts w:eastAsiaTheme="minorEastAsia" w:cstheme="minorBidi"/>
          <w:b w:val="0"/>
          <w:bCs w:val="0"/>
          <w:caps w:val="0"/>
          <w:noProof/>
          <w:sz w:val="22"/>
          <w:szCs w:val="22"/>
        </w:rPr>
      </w:pPr>
      <w:hyperlink w:anchor="_Toc528134469" w:history="1">
        <w:r w:rsidR="008515D6" w:rsidRPr="00F03D80">
          <w:rPr>
            <w:rStyle w:val="Hypertextovodkaz"/>
            <w:rFonts w:ascii="Calibri" w:eastAsiaTheme="majorEastAsia" w:hAnsi="Calibri" w:cs="Calibri"/>
            <w:noProof/>
          </w:rPr>
          <w:t>6</w:t>
        </w:r>
        <w:r w:rsidR="008515D6">
          <w:rPr>
            <w:rFonts w:eastAsiaTheme="minorEastAsia" w:cstheme="minorBidi"/>
            <w:b w:val="0"/>
            <w:bCs w:val="0"/>
            <w:caps w:val="0"/>
            <w:noProof/>
            <w:sz w:val="22"/>
            <w:szCs w:val="22"/>
          </w:rPr>
          <w:tab/>
        </w:r>
        <w:r w:rsidR="008515D6" w:rsidRPr="00F03D80">
          <w:rPr>
            <w:rStyle w:val="Hypertextovodkaz"/>
            <w:rFonts w:ascii="Calibri" w:eastAsiaTheme="majorEastAsia" w:hAnsi="Calibri" w:cs="Calibri"/>
            <w:noProof/>
          </w:rPr>
          <w:t>Fáze A – Implementace SYSTÉMU</w:t>
        </w:r>
        <w:r w:rsidR="008515D6">
          <w:rPr>
            <w:noProof/>
            <w:webHidden/>
          </w:rPr>
          <w:tab/>
        </w:r>
        <w:r w:rsidR="008515D6">
          <w:rPr>
            <w:noProof/>
            <w:webHidden/>
          </w:rPr>
          <w:fldChar w:fldCharType="begin"/>
        </w:r>
        <w:r w:rsidR="008515D6">
          <w:rPr>
            <w:noProof/>
            <w:webHidden/>
          </w:rPr>
          <w:instrText xml:space="preserve"> PAGEREF _Toc528134469 \h </w:instrText>
        </w:r>
        <w:r w:rsidR="008515D6">
          <w:rPr>
            <w:noProof/>
            <w:webHidden/>
          </w:rPr>
        </w:r>
        <w:r w:rsidR="008515D6">
          <w:rPr>
            <w:noProof/>
            <w:webHidden/>
          </w:rPr>
          <w:fldChar w:fldCharType="separate"/>
        </w:r>
        <w:r w:rsidR="008515D6">
          <w:rPr>
            <w:noProof/>
            <w:webHidden/>
          </w:rPr>
          <w:t>20</w:t>
        </w:r>
        <w:r w:rsidR="008515D6">
          <w:rPr>
            <w:noProof/>
            <w:webHidden/>
          </w:rPr>
          <w:fldChar w:fldCharType="end"/>
        </w:r>
      </w:hyperlink>
    </w:p>
    <w:p w14:paraId="62B5D25D" w14:textId="17FAD316" w:rsidR="008515D6" w:rsidRDefault="00621356">
      <w:pPr>
        <w:pStyle w:val="Obsah2"/>
        <w:tabs>
          <w:tab w:val="left" w:pos="800"/>
          <w:tab w:val="right" w:leader="dot" w:pos="9062"/>
        </w:tabs>
        <w:rPr>
          <w:rFonts w:eastAsiaTheme="minorEastAsia" w:cstheme="minorBidi"/>
          <w:smallCaps w:val="0"/>
          <w:noProof/>
          <w:sz w:val="22"/>
          <w:szCs w:val="22"/>
        </w:rPr>
      </w:pPr>
      <w:hyperlink w:anchor="_Toc528134470" w:history="1">
        <w:r w:rsidR="008515D6" w:rsidRPr="00F03D80">
          <w:rPr>
            <w:rStyle w:val="Hypertextovodkaz"/>
            <w:rFonts w:eastAsiaTheme="majorEastAsia"/>
            <w:noProof/>
          </w:rPr>
          <w:t>6.1</w:t>
        </w:r>
        <w:r w:rsidR="008515D6">
          <w:rPr>
            <w:rFonts w:eastAsiaTheme="minorEastAsia" w:cstheme="minorBidi"/>
            <w:smallCaps w:val="0"/>
            <w:noProof/>
            <w:sz w:val="22"/>
            <w:szCs w:val="22"/>
          </w:rPr>
          <w:tab/>
        </w:r>
        <w:r w:rsidR="008515D6" w:rsidRPr="00F03D80">
          <w:rPr>
            <w:rStyle w:val="Hypertextovodkaz"/>
            <w:rFonts w:ascii="Calibri" w:eastAsiaTheme="majorEastAsia" w:hAnsi="Calibri" w:cs="Calibri"/>
            <w:noProof/>
          </w:rPr>
          <w:t>Zpracování a akceptace Detailního cílového konceptu</w:t>
        </w:r>
        <w:r w:rsidR="008515D6">
          <w:rPr>
            <w:noProof/>
            <w:webHidden/>
          </w:rPr>
          <w:tab/>
        </w:r>
        <w:r w:rsidR="008515D6">
          <w:rPr>
            <w:noProof/>
            <w:webHidden/>
          </w:rPr>
          <w:fldChar w:fldCharType="begin"/>
        </w:r>
        <w:r w:rsidR="008515D6">
          <w:rPr>
            <w:noProof/>
            <w:webHidden/>
          </w:rPr>
          <w:instrText xml:space="preserve"> PAGEREF _Toc528134470 \h </w:instrText>
        </w:r>
        <w:r w:rsidR="008515D6">
          <w:rPr>
            <w:noProof/>
            <w:webHidden/>
          </w:rPr>
        </w:r>
        <w:r w:rsidR="008515D6">
          <w:rPr>
            <w:noProof/>
            <w:webHidden/>
          </w:rPr>
          <w:fldChar w:fldCharType="separate"/>
        </w:r>
        <w:r w:rsidR="008515D6">
          <w:rPr>
            <w:noProof/>
            <w:webHidden/>
          </w:rPr>
          <w:t>21</w:t>
        </w:r>
        <w:r w:rsidR="008515D6">
          <w:rPr>
            <w:noProof/>
            <w:webHidden/>
          </w:rPr>
          <w:fldChar w:fldCharType="end"/>
        </w:r>
      </w:hyperlink>
    </w:p>
    <w:p w14:paraId="74541964" w14:textId="6DCA87A1" w:rsidR="008515D6" w:rsidRDefault="00621356">
      <w:pPr>
        <w:pStyle w:val="Obsah2"/>
        <w:tabs>
          <w:tab w:val="left" w:pos="800"/>
          <w:tab w:val="right" w:leader="dot" w:pos="9062"/>
        </w:tabs>
        <w:rPr>
          <w:rFonts w:eastAsiaTheme="minorEastAsia" w:cstheme="minorBidi"/>
          <w:smallCaps w:val="0"/>
          <w:noProof/>
          <w:sz w:val="22"/>
          <w:szCs w:val="22"/>
        </w:rPr>
      </w:pPr>
      <w:hyperlink w:anchor="_Toc528134471" w:history="1">
        <w:r w:rsidR="008515D6" w:rsidRPr="00F03D80">
          <w:rPr>
            <w:rStyle w:val="Hypertextovodkaz"/>
            <w:rFonts w:eastAsiaTheme="majorEastAsia"/>
            <w:noProof/>
          </w:rPr>
          <w:t>6.2</w:t>
        </w:r>
        <w:r w:rsidR="008515D6">
          <w:rPr>
            <w:rFonts w:eastAsiaTheme="minorEastAsia" w:cstheme="minorBidi"/>
            <w:smallCaps w:val="0"/>
            <w:noProof/>
            <w:sz w:val="22"/>
            <w:szCs w:val="22"/>
          </w:rPr>
          <w:tab/>
        </w:r>
        <w:r w:rsidR="008515D6" w:rsidRPr="00F03D80">
          <w:rPr>
            <w:rStyle w:val="Hypertextovodkaz"/>
            <w:rFonts w:ascii="Calibri" w:eastAsiaTheme="majorEastAsia" w:hAnsi="Calibri" w:cs="Calibri"/>
            <w:noProof/>
          </w:rPr>
          <w:t>Dodávka licencí</w:t>
        </w:r>
        <w:r w:rsidR="008515D6">
          <w:rPr>
            <w:noProof/>
            <w:webHidden/>
          </w:rPr>
          <w:tab/>
        </w:r>
        <w:r w:rsidR="008515D6">
          <w:rPr>
            <w:noProof/>
            <w:webHidden/>
          </w:rPr>
          <w:fldChar w:fldCharType="begin"/>
        </w:r>
        <w:r w:rsidR="008515D6">
          <w:rPr>
            <w:noProof/>
            <w:webHidden/>
          </w:rPr>
          <w:instrText xml:space="preserve"> PAGEREF _Toc528134471 \h </w:instrText>
        </w:r>
        <w:r w:rsidR="008515D6">
          <w:rPr>
            <w:noProof/>
            <w:webHidden/>
          </w:rPr>
        </w:r>
        <w:r w:rsidR="008515D6">
          <w:rPr>
            <w:noProof/>
            <w:webHidden/>
          </w:rPr>
          <w:fldChar w:fldCharType="separate"/>
        </w:r>
        <w:r w:rsidR="008515D6">
          <w:rPr>
            <w:noProof/>
            <w:webHidden/>
          </w:rPr>
          <w:t>22</w:t>
        </w:r>
        <w:r w:rsidR="008515D6">
          <w:rPr>
            <w:noProof/>
            <w:webHidden/>
          </w:rPr>
          <w:fldChar w:fldCharType="end"/>
        </w:r>
      </w:hyperlink>
    </w:p>
    <w:p w14:paraId="595F08D6" w14:textId="5EB18ABF" w:rsidR="008515D6" w:rsidRDefault="00621356">
      <w:pPr>
        <w:pStyle w:val="Obsah2"/>
        <w:tabs>
          <w:tab w:val="left" w:pos="800"/>
          <w:tab w:val="right" w:leader="dot" w:pos="9062"/>
        </w:tabs>
        <w:rPr>
          <w:rFonts w:eastAsiaTheme="minorEastAsia" w:cstheme="minorBidi"/>
          <w:smallCaps w:val="0"/>
          <w:noProof/>
          <w:sz w:val="22"/>
          <w:szCs w:val="22"/>
        </w:rPr>
      </w:pPr>
      <w:hyperlink w:anchor="_Toc528134472" w:history="1">
        <w:r w:rsidR="008515D6" w:rsidRPr="00F03D80">
          <w:rPr>
            <w:rStyle w:val="Hypertextovodkaz"/>
            <w:rFonts w:eastAsiaTheme="majorEastAsia"/>
            <w:noProof/>
          </w:rPr>
          <w:t>6.3</w:t>
        </w:r>
        <w:r w:rsidR="008515D6">
          <w:rPr>
            <w:rFonts w:eastAsiaTheme="minorEastAsia" w:cstheme="minorBidi"/>
            <w:smallCaps w:val="0"/>
            <w:noProof/>
            <w:sz w:val="22"/>
            <w:szCs w:val="22"/>
          </w:rPr>
          <w:tab/>
        </w:r>
        <w:r w:rsidR="008515D6" w:rsidRPr="00F03D80">
          <w:rPr>
            <w:rStyle w:val="Hypertextovodkaz"/>
            <w:rFonts w:ascii="Calibri" w:eastAsiaTheme="majorEastAsia" w:hAnsi="Calibri" w:cs="Calibri"/>
            <w:noProof/>
          </w:rPr>
          <w:t>Implementace Testovacího a Produkčního prostředí</w:t>
        </w:r>
        <w:r w:rsidR="008515D6">
          <w:rPr>
            <w:noProof/>
            <w:webHidden/>
          </w:rPr>
          <w:tab/>
        </w:r>
        <w:r w:rsidR="008515D6">
          <w:rPr>
            <w:noProof/>
            <w:webHidden/>
          </w:rPr>
          <w:fldChar w:fldCharType="begin"/>
        </w:r>
        <w:r w:rsidR="008515D6">
          <w:rPr>
            <w:noProof/>
            <w:webHidden/>
          </w:rPr>
          <w:instrText xml:space="preserve"> PAGEREF _Toc528134472 \h </w:instrText>
        </w:r>
        <w:r w:rsidR="008515D6">
          <w:rPr>
            <w:noProof/>
            <w:webHidden/>
          </w:rPr>
        </w:r>
        <w:r w:rsidR="008515D6">
          <w:rPr>
            <w:noProof/>
            <w:webHidden/>
          </w:rPr>
          <w:fldChar w:fldCharType="separate"/>
        </w:r>
        <w:r w:rsidR="008515D6">
          <w:rPr>
            <w:noProof/>
            <w:webHidden/>
          </w:rPr>
          <w:t>22</w:t>
        </w:r>
        <w:r w:rsidR="008515D6">
          <w:rPr>
            <w:noProof/>
            <w:webHidden/>
          </w:rPr>
          <w:fldChar w:fldCharType="end"/>
        </w:r>
      </w:hyperlink>
    </w:p>
    <w:p w14:paraId="2DE2EF28" w14:textId="7E4E74B8" w:rsidR="008515D6" w:rsidRDefault="00621356">
      <w:pPr>
        <w:pStyle w:val="Obsah2"/>
        <w:tabs>
          <w:tab w:val="left" w:pos="800"/>
          <w:tab w:val="right" w:leader="dot" w:pos="9062"/>
        </w:tabs>
        <w:rPr>
          <w:rFonts w:eastAsiaTheme="minorEastAsia" w:cstheme="minorBidi"/>
          <w:smallCaps w:val="0"/>
          <w:noProof/>
          <w:sz w:val="22"/>
          <w:szCs w:val="22"/>
        </w:rPr>
      </w:pPr>
      <w:hyperlink w:anchor="_Toc528134473" w:history="1">
        <w:r w:rsidR="008515D6" w:rsidRPr="00F03D80">
          <w:rPr>
            <w:rStyle w:val="Hypertextovodkaz"/>
            <w:rFonts w:eastAsiaTheme="majorEastAsia"/>
            <w:noProof/>
          </w:rPr>
          <w:t>6.4</w:t>
        </w:r>
        <w:r w:rsidR="008515D6">
          <w:rPr>
            <w:rFonts w:eastAsiaTheme="minorEastAsia" w:cstheme="minorBidi"/>
            <w:smallCaps w:val="0"/>
            <w:noProof/>
            <w:sz w:val="22"/>
            <w:szCs w:val="22"/>
          </w:rPr>
          <w:tab/>
        </w:r>
        <w:r w:rsidR="008515D6" w:rsidRPr="00F03D80">
          <w:rPr>
            <w:rStyle w:val="Hypertextovodkaz"/>
            <w:rFonts w:ascii="Calibri" w:eastAsiaTheme="majorEastAsia" w:hAnsi="Calibri" w:cs="Calibri"/>
            <w:noProof/>
          </w:rPr>
          <w:t>Produkční provoz s podporou</w:t>
        </w:r>
        <w:r w:rsidR="008515D6">
          <w:rPr>
            <w:noProof/>
            <w:webHidden/>
          </w:rPr>
          <w:tab/>
        </w:r>
        <w:r w:rsidR="008515D6">
          <w:rPr>
            <w:noProof/>
            <w:webHidden/>
          </w:rPr>
          <w:fldChar w:fldCharType="begin"/>
        </w:r>
        <w:r w:rsidR="008515D6">
          <w:rPr>
            <w:noProof/>
            <w:webHidden/>
          </w:rPr>
          <w:instrText xml:space="preserve"> PAGEREF _Toc528134473 \h </w:instrText>
        </w:r>
        <w:r w:rsidR="008515D6">
          <w:rPr>
            <w:noProof/>
            <w:webHidden/>
          </w:rPr>
        </w:r>
        <w:r w:rsidR="008515D6">
          <w:rPr>
            <w:noProof/>
            <w:webHidden/>
          </w:rPr>
          <w:fldChar w:fldCharType="separate"/>
        </w:r>
        <w:r w:rsidR="008515D6">
          <w:rPr>
            <w:noProof/>
            <w:webHidden/>
          </w:rPr>
          <w:t>23</w:t>
        </w:r>
        <w:r w:rsidR="008515D6">
          <w:rPr>
            <w:noProof/>
            <w:webHidden/>
          </w:rPr>
          <w:fldChar w:fldCharType="end"/>
        </w:r>
      </w:hyperlink>
    </w:p>
    <w:p w14:paraId="75FD9D35" w14:textId="6038EC7D" w:rsidR="008515D6" w:rsidRDefault="00621356">
      <w:pPr>
        <w:pStyle w:val="Obsah2"/>
        <w:tabs>
          <w:tab w:val="left" w:pos="800"/>
          <w:tab w:val="right" w:leader="dot" w:pos="9062"/>
        </w:tabs>
        <w:rPr>
          <w:rFonts w:eastAsiaTheme="minorEastAsia" w:cstheme="minorBidi"/>
          <w:smallCaps w:val="0"/>
          <w:noProof/>
          <w:sz w:val="22"/>
          <w:szCs w:val="22"/>
        </w:rPr>
      </w:pPr>
      <w:hyperlink w:anchor="_Toc528134474" w:history="1">
        <w:r w:rsidR="008515D6" w:rsidRPr="00F03D80">
          <w:rPr>
            <w:rStyle w:val="Hypertextovodkaz"/>
            <w:rFonts w:eastAsiaTheme="majorEastAsia"/>
            <w:noProof/>
          </w:rPr>
          <w:t>6.5</w:t>
        </w:r>
        <w:r w:rsidR="008515D6">
          <w:rPr>
            <w:rFonts w:eastAsiaTheme="minorEastAsia" w:cstheme="minorBidi"/>
            <w:smallCaps w:val="0"/>
            <w:noProof/>
            <w:sz w:val="22"/>
            <w:szCs w:val="22"/>
          </w:rPr>
          <w:tab/>
        </w:r>
        <w:r w:rsidR="008515D6" w:rsidRPr="00F03D80">
          <w:rPr>
            <w:rStyle w:val="Hypertextovodkaz"/>
            <w:rFonts w:ascii="Calibri" w:eastAsiaTheme="majorEastAsia" w:hAnsi="Calibri" w:cs="Calibri"/>
            <w:noProof/>
          </w:rPr>
          <w:t>Předání a převzetí plnění</w:t>
        </w:r>
        <w:r w:rsidR="008515D6">
          <w:rPr>
            <w:noProof/>
            <w:webHidden/>
          </w:rPr>
          <w:tab/>
        </w:r>
        <w:r w:rsidR="008515D6">
          <w:rPr>
            <w:noProof/>
            <w:webHidden/>
          </w:rPr>
          <w:fldChar w:fldCharType="begin"/>
        </w:r>
        <w:r w:rsidR="008515D6">
          <w:rPr>
            <w:noProof/>
            <w:webHidden/>
          </w:rPr>
          <w:instrText xml:space="preserve"> PAGEREF _Toc528134474 \h </w:instrText>
        </w:r>
        <w:r w:rsidR="008515D6">
          <w:rPr>
            <w:noProof/>
            <w:webHidden/>
          </w:rPr>
        </w:r>
        <w:r w:rsidR="008515D6">
          <w:rPr>
            <w:noProof/>
            <w:webHidden/>
          </w:rPr>
          <w:fldChar w:fldCharType="separate"/>
        </w:r>
        <w:r w:rsidR="008515D6">
          <w:rPr>
            <w:noProof/>
            <w:webHidden/>
          </w:rPr>
          <w:t>23</w:t>
        </w:r>
        <w:r w:rsidR="008515D6">
          <w:rPr>
            <w:noProof/>
            <w:webHidden/>
          </w:rPr>
          <w:fldChar w:fldCharType="end"/>
        </w:r>
      </w:hyperlink>
    </w:p>
    <w:p w14:paraId="1D84E5A1" w14:textId="0B0E08DE" w:rsidR="008515D6" w:rsidRDefault="00621356">
      <w:pPr>
        <w:pStyle w:val="Obsah2"/>
        <w:tabs>
          <w:tab w:val="left" w:pos="1000"/>
          <w:tab w:val="right" w:leader="dot" w:pos="9062"/>
        </w:tabs>
        <w:rPr>
          <w:rFonts w:eastAsiaTheme="minorEastAsia" w:cstheme="minorBidi"/>
          <w:smallCaps w:val="0"/>
          <w:noProof/>
          <w:sz w:val="22"/>
          <w:szCs w:val="22"/>
        </w:rPr>
      </w:pPr>
      <w:hyperlink w:anchor="_Toc528134475" w:history="1">
        <w:r w:rsidR="008515D6" w:rsidRPr="00F03D80">
          <w:rPr>
            <w:rStyle w:val="Hypertextovodkaz"/>
            <w:rFonts w:eastAsiaTheme="majorEastAsia"/>
            <w:b/>
            <w:noProof/>
          </w:rPr>
          <w:t>6.5.1</w:t>
        </w:r>
        <w:r w:rsidR="008515D6">
          <w:rPr>
            <w:rFonts w:eastAsiaTheme="minorEastAsia" w:cstheme="minorBidi"/>
            <w:smallCaps w:val="0"/>
            <w:noProof/>
            <w:sz w:val="22"/>
            <w:szCs w:val="22"/>
          </w:rPr>
          <w:tab/>
        </w:r>
        <w:r w:rsidR="008515D6" w:rsidRPr="00F03D80">
          <w:rPr>
            <w:rStyle w:val="Hypertextovodkaz"/>
            <w:rFonts w:eastAsiaTheme="majorEastAsia"/>
            <w:b/>
            <w:noProof/>
          </w:rPr>
          <w:t>Předání a převzetí dokumentů</w:t>
        </w:r>
        <w:r w:rsidR="008515D6">
          <w:rPr>
            <w:noProof/>
            <w:webHidden/>
          </w:rPr>
          <w:tab/>
        </w:r>
        <w:r w:rsidR="008515D6">
          <w:rPr>
            <w:noProof/>
            <w:webHidden/>
          </w:rPr>
          <w:fldChar w:fldCharType="begin"/>
        </w:r>
        <w:r w:rsidR="008515D6">
          <w:rPr>
            <w:noProof/>
            <w:webHidden/>
          </w:rPr>
          <w:instrText xml:space="preserve"> PAGEREF _Toc528134475 \h </w:instrText>
        </w:r>
        <w:r w:rsidR="008515D6">
          <w:rPr>
            <w:noProof/>
            <w:webHidden/>
          </w:rPr>
        </w:r>
        <w:r w:rsidR="008515D6">
          <w:rPr>
            <w:noProof/>
            <w:webHidden/>
          </w:rPr>
          <w:fldChar w:fldCharType="separate"/>
        </w:r>
        <w:r w:rsidR="008515D6">
          <w:rPr>
            <w:noProof/>
            <w:webHidden/>
          </w:rPr>
          <w:t>23</w:t>
        </w:r>
        <w:r w:rsidR="008515D6">
          <w:rPr>
            <w:noProof/>
            <w:webHidden/>
          </w:rPr>
          <w:fldChar w:fldCharType="end"/>
        </w:r>
      </w:hyperlink>
    </w:p>
    <w:p w14:paraId="0E6A1035" w14:textId="32FB76D6" w:rsidR="008515D6" w:rsidRDefault="00621356">
      <w:pPr>
        <w:pStyle w:val="Obsah2"/>
        <w:tabs>
          <w:tab w:val="left" w:pos="1000"/>
          <w:tab w:val="right" w:leader="dot" w:pos="9062"/>
        </w:tabs>
        <w:rPr>
          <w:rFonts w:eastAsiaTheme="minorEastAsia" w:cstheme="minorBidi"/>
          <w:smallCaps w:val="0"/>
          <w:noProof/>
          <w:sz w:val="22"/>
          <w:szCs w:val="22"/>
        </w:rPr>
      </w:pPr>
      <w:hyperlink w:anchor="_Toc528134476" w:history="1">
        <w:r w:rsidR="008515D6" w:rsidRPr="00F03D80">
          <w:rPr>
            <w:rStyle w:val="Hypertextovodkaz"/>
            <w:rFonts w:eastAsiaTheme="majorEastAsia"/>
            <w:b/>
            <w:noProof/>
          </w:rPr>
          <w:t>6.5.2</w:t>
        </w:r>
        <w:r w:rsidR="008515D6">
          <w:rPr>
            <w:rFonts w:eastAsiaTheme="minorEastAsia" w:cstheme="minorBidi"/>
            <w:smallCaps w:val="0"/>
            <w:noProof/>
            <w:sz w:val="22"/>
            <w:szCs w:val="22"/>
          </w:rPr>
          <w:tab/>
        </w:r>
        <w:r w:rsidR="008515D6" w:rsidRPr="00F03D80">
          <w:rPr>
            <w:rStyle w:val="Hypertextovodkaz"/>
            <w:rFonts w:eastAsiaTheme="majorEastAsia"/>
            <w:b/>
            <w:noProof/>
          </w:rPr>
          <w:t>Předání a převzetí ostatních plnění dle Smlouvy</w:t>
        </w:r>
        <w:r w:rsidR="008515D6">
          <w:rPr>
            <w:noProof/>
            <w:webHidden/>
          </w:rPr>
          <w:tab/>
        </w:r>
        <w:r w:rsidR="008515D6">
          <w:rPr>
            <w:noProof/>
            <w:webHidden/>
          </w:rPr>
          <w:fldChar w:fldCharType="begin"/>
        </w:r>
        <w:r w:rsidR="008515D6">
          <w:rPr>
            <w:noProof/>
            <w:webHidden/>
          </w:rPr>
          <w:instrText xml:space="preserve"> PAGEREF _Toc528134476 \h </w:instrText>
        </w:r>
        <w:r w:rsidR="008515D6">
          <w:rPr>
            <w:noProof/>
            <w:webHidden/>
          </w:rPr>
        </w:r>
        <w:r w:rsidR="008515D6">
          <w:rPr>
            <w:noProof/>
            <w:webHidden/>
          </w:rPr>
          <w:fldChar w:fldCharType="separate"/>
        </w:r>
        <w:r w:rsidR="008515D6">
          <w:rPr>
            <w:noProof/>
            <w:webHidden/>
          </w:rPr>
          <w:t>24</w:t>
        </w:r>
        <w:r w:rsidR="008515D6">
          <w:rPr>
            <w:noProof/>
            <w:webHidden/>
          </w:rPr>
          <w:fldChar w:fldCharType="end"/>
        </w:r>
      </w:hyperlink>
    </w:p>
    <w:p w14:paraId="15FC7602" w14:textId="03C1B848" w:rsidR="008515D6" w:rsidRDefault="00621356">
      <w:pPr>
        <w:pStyle w:val="Obsah2"/>
        <w:tabs>
          <w:tab w:val="left" w:pos="1000"/>
          <w:tab w:val="right" w:leader="dot" w:pos="9062"/>
        </w:tabs>
        <w:rPr>
          <w:rFonts w:eastAsiaTheme="minorEastAsia" w:cstheme="minorBidi"/>
          <w:smallCaps w:val="0"/>
          <w:noProof/>
          <w:sz w:val="22"/>
          <w:szCs w:val="22"/>
        </w:rPr>
      </w:pPr>
      <w:hyperlink w:anchor="_Toc528134477" w:history="1">
        <w:r w:rsidR="008515D6" w:rsidRPr="00F03D80">
          <w:rPr>
            <w:rStyle w:val="Hypertextovodkaz"/>
            <w:rFonts w:eastAsiaTheme="majorEastAsia"/>
            <w:b/>
            <w:noProof/>
          </w:rPr>
          <w:t>6.5.3</w:t>
        </w:r>
        <w:r w:rsidR="008515D6">
          <w:rPr>
            <w:rFonts w:eastAsiaTheme="minorEastAsia" w:cstheme="minorBidi"/>
            <w:smallCaps w:val="0"/>
            <w:noProof/>
            <w:sz w:val="22"/>
            <w:szCs w:val="22"/>
          </w:rPr>
          <w:tab/>
        </w:r>
        <w:r w:rsidR="008515D6" w:rsidRPr="00F03D80">
          <w:rPr>
            <w:rStyle w:val="Hypertextovodkaz"/>
            <w:rFonts w:eastAsiaTheme="majorEastAsia"/>
            <w:b/>
            <w:noProof/>
          </w:rPr>
          <w:t>Migrace dat SYSTÉMU</w:t>
        </w:r>
        <w:r w:rsidR="008515D6">
          <w:rPr>
            <w:noProof/>
            <w:webHidden/>
          </w:rPr>
          <w:tab/>
        </w:r>
        <w:r w:rsidR="008515D6">
          <w:rPr>
            <w:noProof/>
            <w:webHidden/>
          </w:rPr>
          <w:fldChar w:fldCharType="begin"/>
        </w:r>
        <w:r w:rsidR="008515D6">
          <w:rPr>
            <w:noProof/>
            <w:webHidden/>
          </w:rPr>
          <w:instrText xml:space="preserve"> PAGEREF _Toc528134477 \h </w:instrText>
        </w:r>
        <w:r w:rsidR="008515D6">
          <w:rPr>
            <w:noProof/>
            <w:webHidden/>
          </w:rPr>
        </w:r>
        <w:r w:rsidR="008515D6">
          <w:rPr>
            <w:noProof/>
            <w:webHidden/>
          </w:rPr>
          <w:fldChar w:fldCharType="separate"/>
        </w:r>
        <w:r w:rsidR="008515D6">
          <w:rPr>
            <w:noProof/>
            <w:webHidden/>
          </w:rPr>
          <w:t>26</w:t>
        </w:r>
        <w:r w:rsidR="008515D6">
          <w:rPr>
            <w:noProof/>
            <w:webHidden/>
          </w:rPr>
          <w:fldChar w:fldCharType="end"/>
        </w:r>
      </w:hyperlink>
    </w:p>
    <w:p w14:paraId="1147D969" w14:textId="358307BE" w:rsidR="008515D6" w:rsidRDefault="00621356">
      <w:pPr>
        <w:pStyle w:val="Obsah2"/>
        <w:tabs>
          <w:tab w:val="left" w:pos="1000"/>
          <w:tab w:val="right" w:leader="dot" w:pos="9062"/>
        </w:tabs>
        <w:rPr>
          <w:rFonts w:eastAsiaTheme="minorEastAsia" w:cstheme="minorBidi"/>
          <w:smallCaps w:val="0"/>
          <w:noProof/>
          <w:sz w:val="22"/>
          <w:szCs w:val="22"/>
        </w:rPr>
      </w:pPr>
      <w:hyperlink w:anchor="_Toc528134478" w:history="1">
        <w:r w:rsidR="008515D6" w:rsidRPr="00F03D80">
          <w:rPr>
            <w:rStyle w:val="Hypertextovodkaz"/>
            <w:rFonts w:eastAsiaTheme="majorEastAsia"/>
            <w:b/>
            <w:noProof/>
          </w:rPr>
          <w:t>6.5.4</w:t>
        </w:r>
        <w:r w:rsidR="008515D6">
          <w:rPr>
            <w:rFonts w:eastAsiaTheme="minorEastAsia" w:cstheme="minorBidi"/>
            <w:smallCaps w:val="0"/>
            <w:noProof/>
            <w:sz w:val="22"/>
            <w:szCs w:val="22"/>
          </w:rPr>
          <w:tab/>
        </w:r>
        <w:r w:rsidR="008515D6" w:rsidRPr="00F03D80">
          <w:rPr>
            <w:rStyle w:val="Hypertextovodkaz"/>
            <w:rFonts w:eastAsiaTheme="majorEastAsia"/>
            <w:b/>
            <w:noProof/>
          </w:rPr>
          <w:t>Rozhraní SYSTÉMU</w:t>
        </w:r>
        <w:r w:rsidR="008515D6">
          <w:rPr>
            <w:noProof/>
            <w:webHidden/>
          </w:rPr>
          <w:tab/>
        </w:r>
        <w:r w:rsidR="008515D6">
          <w:rPr>
            <w:noProof/>
            <w:webHidden/>
          </w:rPr>
          <w:fldChar w:fldCharType="begin"/>
        </w:r>
        <w:r w:rsidR="008515D6">
          <w:rPr>
            <w:noProof/>
            <w:webHidden/>
          </w:rPr>
          <w:instrText xml:space="preserve"> PAGEREF _Toc528134478 \h </w:instrText>
        </w:r>
        <w:r w:rsidR="008515D6">
          <w:rPr>
            <w:noProof/>
            <w:webHidden/>
          </w:rPr>
        </w:r>
        <w:r w:rsidR="008515D6">
          <w:rPr>
            <w:noProof/>
            <w:webHidden/>
          </w:rPr>
          <w:fldChar w:fldCharType="separate"/>
        </w:r>
        <w:r w:rsidR="008515D6">
          <w:rPr>
            <w:noProof/>
            <w:webHidden/>
          </w:rPr>
          <w:t>26</w:t>
        </w:r>
        <w:r w:rsidR="008515D6">
          <w:rPr>
            <w:noProof/>
            <w:webHidden/>
          </w:rPr>
          <w:fldChar w:fldCharType="end"/>
        </w:r>
      </w:hyperlink>
    </w:p>
    <w:p w14:paraId="0C6C4AD8" w14:textId="300C2D06" w:rsidR="008515D6" w:rsidRDefault="00621356">
      <w:pPr>
        <w:pStyle w:val="Obsah2"/>
        <w:tabs>
          <w:tab w:val="left" w:pos="1000"/>
          <w:tab w:val="right" w:leader="dot" w:pos="9062"/>
        </w:tabs>
        <w:rPr>
          <w:rFonts w:eastAsiaTheme="minorEastAsia" w:cstheme="minorBidi"/>
          <w:smallCaps w:val="0"/>
          <w:noProof/>
          <w:sz w:val="22"/>
          <w:szCs w:val="22"/>
        </w:rPr>
      </w:pPr>
      <w:hyperlink w:anchor="_Toc528134479" w:history="1">
        <w:r w:rsidR="008515D6" w:rsidRPr="00F03D80">
          <w:rPr>
            <w:rStyle w:val="Hypertextovodkaz"/>
            <w:rFonts w:eastAsiaTheme="majorEastAsia"/>
            <w:b/>
            <w:noProof/>
          </w:rPr>
          <w:t>6.5.5</w:t>
        </w:r>
        <w:r w:rsidR="008515D6">
          <w:rPr>
            <w:rFonts w:eastAsiaTheme="minorEastAsia" w:cstheme="minorBidi"/>
            <w:smallCaps w:val="0"/>
            <w:noProof/>
            <w:sz w:val="22"/>
            <w:szCs w:val="22"/>
          </w:rPr>
          <w:tab/>
        </w:r>
        <w:r w:rsidR="008515D6" w:rsidRPr="00F03D80">
          <w:rPr>
            <w:rStyle w:val="Hypertextovodkaz"/>
            <w:rFonts w:eastAsiaTheme="majorEastAsia"/>
            <w:b/>
            <w:noProof/>
          </w:rPr>
          <w:t>Technologické prostředí</w:t>
        </w:r>
        <w:r w:rsidR="008515D6">
          <w:rPr>
            <w:noProof/>
            <w:webHidden/>
          </w:rPr>
          <w:tab/>
        </w:r>
        <w:r w:rsidR="008515D6">
          <w:rPr>
            <w:noProof/>
            <w:webHidden/>
          </w:rPr>
          <w:fldChar w:fldCharType="begin"/>
        </w:r>
        <w:r w:rsidR="008515D6">
          <w:rPr>
            <w:noProof/>
            <w:webHidden/>
          </w:rPr>
          <w:instrText xml:space="preserve"> PAGEREF _Toc528134479 \h </w:instrText>
        </w:r>
        <w:r w:rsidR="008515D6">
          <w:rPr>
            <w:noProof/>
            <w:webHidden/>
          </w:rPr>
        </w:r>
        <w:r w:rsidR="008515D6">
          <w:rPr>
            <w:noProof/>
            <w:webHidden/>
          </w:rPr>
          <w:fldChar w:fldCharType="separate"/>
        </w:r>
        <w:r w:rsidR="008515D6">
          <w:rPr>
            <w:noProof/>
            <w:webHidden/>
          </w:rPr>
          <w:t>27</w:t>
        </w:r>
        <w:r w:rsidR="008515D6">
          <w:rPr>
            <w:noProof/>
            <w:webHidden/>
          </w:rPr>
          <w:fldChar w:fldCharType="end"/>
        </w:r>
      </w:hyperlink>
    </w:p>
    <w:p w14:paraId="317FEEB3" w14:textId="4061C6C2" w:rsidR="008515D6" w:rsidRDefault="00621356">
      <w:pPr>
        <w:pStyle w:val="Obsah2"/>
        <w:tabs>
          <w:tab w:val="left" w:pos="1000"/>
          <w:tab w:val="right" w:leader="dot" w:pos="9062"/>
        </w:tabs>
        <w:rPr>
          <w:rFonts w:eastAsiaTheme="minorEastAsia" w:cstheme="minorBidi"/>
          <w:smallCaps w:val="0"/>
          <w:noProof/>
          <w:sz w:val="22"/>
          <w:szCs w:val="22"/>
        </w:rPr>
      </w:pPr>
      <w:hyperlink w:anchor="_Toc528134480" w:history="1">
        <w:r w:rsidR="008515D6" w:rsidRPr="00F03D80">
          <w:rPr>
            <w:rStyle w:val="Hypertextovodkaz"/>
            <w:rFonts w:eastAsiaTheme="majorEastAsia"/>
            <w:b/>
            <w:noProof/>
          </w:rPr>
          <w:t>6.5.6</w:t>
        </w:r>
        <w:r w:rsidR="008515D6">
          <w:rPr>
            <w:rFonts w:eastAsiaTheme="minorEastAsia" w:cstheme="minorBidi"/>
            <w:smallCaps w:val="0"/>
            <w:noProof/>
            <w:sz w:val="22"/>
            <w:szCs w:val="22"/>
          </w:rPr>
          <w:tab/>
        </w:r>
        <w:r w:rsidR="008515D6" w:rsidRPr="00F03D80">
          <w:rPr>
            <w:rStyle w:val="Hypertextovodkaz"/>
            <w:rFonts w:eastAsiaTheme="majorEastAsia"/>
            <w:b/>
            <w:noProof/>
          </w:rPr>
          <w:t>Školení</w:t>
        </w:r>
        <w:r w:rsidR="008515D6">
          <w:rPr>
            <w:noProof/>
            <w:webHidden/>
          </w:rPr>
          <w:tab/>
        </w:r>
        <w:r w:rsidR="008515D6">
          <w:rPr>
            <w:noProof/>
            <w:webHidden/>
          </w:rPr>
          <w:fldChar w:fldCharType="begin"/>
        </w:r>
        <w:r w:rsidR="008515D6">
          <w:rPr>
            <w:noProof/>
            <w:webHidden/>
          </w:rPr>
          <w:instrText xml:space="preserve"> PAGEREF _Toc528134480 \h </w:instrText>
        </w:r>
        <w:r w:rsidR="008515D6">
          <w:rPr>
            <w:noProof/>
            <w:webHidden/>
          </w:rPr>
        </w:r>
        <w:r w:rsidR="008515D6">
          <w:rPr>
            <w:noProof/>
            <w:webHidden/>
          </w:rPr>
          <w:fldChar w:fldCharType="separate"/>
        </w:r>
        <w:r w:rsidR="008515D6">
          <w:rPr>
            <w:noProof/>
            <w:webHidden/>
          </w:rPr>
          <w:t>28</w:t>
        </w:r>
        <w:r w:rsidR="008515D6">
          <w:rPr>
            <w:noProof/>
            <w:webHidden/>
          </w:rPr>
          <w:fldChar w:fldCharType="end"/>
        </w:r>
      </w:hyperlink>
    </w:p>
    <w:p w14:paraId="13F525A4" w14:textId="1B56A25A" w:rsidR="008515D6" w:rsidRDefault="00621356">
      <w:pPr>
        <w:pStyle w:val="Obsah2"/>
        <w:tabs>
          <w:tab w:val="left" w:pos="1000"/>
          <w:tab w:val="right" w:leader="dot" w:pos="9062"/>
        </w:tabs>
        <w:rPr>
          <w:rFonts w:eastAsiaTheme="minorEastAsia" w:cstheme="minorBidi"/>
          <w:smallCaps w:val="0"/>
          <w:noProof/>
          <w:sz w:val="22"/>
          <w:szCs w:val="22"/>
        </w:rPr>
      </w:pPr>
      <w:hyperlink w:anchor="_Toc528134481" w:history="1">
        <w:r w:rsidR="008515D6" w:rsidRPr="00F03D80">
          <w:rPr>
            <w:rStyle w:val="Hypertextovodkaz"/>
            <w:rFonts w:eastAsiaTheme="majorEastAsia"/>
            <w:b/>
            <w:noProof/>
          </w:rPr>
          <w:t>6.5.7</w:t>
        </w:r>
        <w:r w:rsidR="008515D6">
          <w:rPr>
            <w:rFonts w:eastAsiaTheme="minorEastAsia" w:cstheme="minorBidi"/>
            <w:smallCaps w:val="0"/>
            <w:noProof/>
            <w:sz w:val="22"/>
            <w:szCs w:val="22"/>
          </w:rPr>
          <w:tab/>
        </w:r>
        <w:r w:rsidR="008515D6" w:rsidRPr="00F03D80">
          <w:rPr>
            <w:rStyle w:val="Hypertextovodkaz"/>
            <w:rFonts w:eastAsiaTheme="majorEastAsia"/>
            <w:b/>
            <w:noProof/>
          </w:rPr>
          <w:t>EXIT plán</w:t>
        </w:r>
        <w:r w:rsidR="008515D6">
          <w:rPr>
            <w:noProof/>
            <w:webHidden/>
          </w:rPr>
          <w:tab/>
        </w:r>
        <w:r w:rsidR="008515D6">
          <w:rPr>
            <w:noProof/>
            <w:webHidden/>
          </w:rPr>
          <w:fldChar w:fldCharType="begin"/>
        </w:r>
        <w:r w:rsidR="008515D6">
          <w:rPr>
            <w:noProof/>
            <w:webHidden/>
          </w:rPr>
          <w:instrText xml:space="preserve"> PAGEREF _Toc528134481 \h </w:instrText>
        </w:r>
        <w:r w:rsidR="008515D6">
          <w:rPr>
            <w:noProof/>
            <w:webHidden/>
          </w:rPr>
        </w:r>
        <w:r w:rsidR="008515D6">
          <w:rPr>
            <w:noProof/>
            <w:webHidden/>
          </w:rPr>
          <w:fldChar w:fldCharType="separate"/>
        </w:r>
        <w:r w:rsidR="008515D6">
          <w:rPr>
            <w:noProof/>
            <w:webHidden/>
          </w:rPr>
          <w:t>29</w:t>
        </w:r>
        <w:r w:rsidR="008515D6">
          <w:rPr>
            <w:noProof/>
            <w:webHidden/>
          </w:rPr>
          <w:fldChar w:fldCharType="end"/>
        </w:r>
      </w:hyperlink>
    </w:p>
    <w:p w14:paraId="3EB1CB89" w14:textId="24876D88" w:rsidR="008515D6" w:rsidRDefault="00621356">
      <w:pPr>
        <w:pStyle w:val="Obsah1"/>
        <w:tabs>
          <w:tab w:val="left" w:pos="400"/>
          <w:tab w:val="right" w:leader="dot" w:pos="9062"/>
        </w:tabs>
        <w:rPr>
          <w:rFonts w:eastAsiaTheme="minorEastAsia" w:cstheme="minorBidi"/>
          <w:b w:val="0"/>
          <w:bCs w:val="0"/>
          <w:caps w:val="0"/>
          <w:noProof/>
          <w:sz w:val="22"/>
          <w:szCs w:val="22"/>
        </w:rPr>
      </w:pPr>
      <w:hyperlink w:anchor="_Toc528134482" w:history="1">
        <w:r w:rsidR="008515D6" w:rsidRPr="00F03D80">
          <w:rPr>
            <w:rStyle w:val="Hypertextovodkaz"/>
            <w:rFonts w:ascii="Calibri" w:eastAsiaTheme="majorEastAsia" w:hAnsi="Calibri" w:cs="Calibri"/>
            <w:noProof/>
          </w:rPr>
          <w:t>7</w:t>
        </w:r>
        <w:r w:rsidR="008515D6">
          <w:rPr>
            <w:rFonts w:eastAsiaTheme="minorEastAsia" w:cstheme="minorBidi"/>
            <w:b w:val="0"/>
            <w:bCs w:val="0"/>
            <w:caps w:val="0"/>
            <w:noProof/>
            <w:sz w:val="22"/>
            <w:szCs w:val="22"/>
          </w:rPr>
          <w:tab/>
        </w:r>
        <w:r w:rsidR="008515D6" w:rsidRPr="00F03D80">
          <w:rPr>
            <w:rStyle w:val="Hypertextovodkaz"/>
            <w:rFonts w:ascii="Calibri" w:eastAsiaTheme="majorEastAsia" w:hAnsi="Calibri" w:cs="Calibri"/>
            <w:noProof/>
          </w:rPr>
          <w:t>Fáze B – Servisní podpora SYSTÉMU, SLA</w:t>
        </w:r>
        <w:r w:rsidR="008515D6">
          <w:rPr>
            <w:noProof/>
            <w:webHidden/>
          </w:rPr>
          <w:tab/>
        </w:r>
        <w:r w:rsidR="008515D6">
          <w:rPr>
            <w:noProof/>
            <w:webHidden/>
          </w:rPr>
          <w:fldChar w:fldCharType="begin"/>
        </w:r>
        <w:r w:rsidR="008515D6">
          <w:rPr>
            <w:noProof/>
            <w:webHidden/>
          </w:rPr>
          <w:instrText xml:space="preserve"> PAGEREF _Toc528134482 \h </w:instrText>
        </w:r>
        <w:r w:rsidR="008515D6">
          <w:rPr>
            <w:noProof/>
            <w:webHidden/>
          </w:rPr>
        </w:r>
        <w:r w:rsidR="008515D6">
          <w:rPr>
            <w:noProof/>
            <w:webHidden/>
          </w:rPr>
          <w:fldChar w:fldCharType="separate"/>
        </w:r>
        <w:r w:rsidR="008515D6">
          <w:rPr>
            <w:noProof/>
            <w:webHidden/>
          </w:rPr>
          <w:t>29</w:t>
        </w:r>
        <w:r w:rsidR="008515D6">
          <w:rPr>
            <w:noProof/>
            <w:webHidden/>
          </w:rPr>
          <w:fldChar w:fldCharType="end"/>
        </w:r>
      </w:hyperlink>
    </w:p>
    <w:p w14:paraId="45DA2122" w14:textId="42E078BC" w:rsidR="008515D6" w:rsidRDefault="00621356">
      <w:pPr>
        <w:pStyle w:val="Obsah1"/>
        <w:tabs>
          <w:tab w:val="left" w:pos="400"/>
          <w:tab w:val="right" w:leader="dot" w:pos="9062"/>
        </w:tabs>
        <w:rPr>
          <w:rFonts w:eastAsiaTheme="minorEastAsia" w:cstheme="minorBidi"/>
          <w:b w:val="0"/>
          <w:bCs w:val="0"/>
          <w:caps w:val="0"/>
          <w:noProof/>
          <w:sz w:val="22"/>
          <w:szCs w:val="22"/>
        </w:rPr>
      </w:pPr>
      <w:hyperlink w:anchor="_Toc528134483" w:history="1">
        <w:r w:rsidR="008515D6" w:rsidRPr="00F03D80">
          <w:rPr>
            <w:rStyle w:val="Hypertextovodkaz"/>
            <w:rFonts w:eastAsiaTheme="majorEastAsia" w:cs="Calibri"/>
            <w:noProof/>
          </w:rPr>
          <w:t>8</w:t>
        </w:r>
        <w:r w:rsidR="008515D6">
          <w:rPr>
            <w:rFonts w:eastAsiaTheme="minorEastAsia" w:cstheme="minorBidi"/>
            <w:b w:val="0"/>
            <w:bCs w:val="0"/>
            <w:caps w:val="0"/>
            <w:noProof/>
            <w:sz w:val="22"/>
            <w:szCs w:val="22"/>
          </w:rPr>
          <w:tab/>
        </w:r>
        <w:r w:rsidR="008515D6" w:rsidRPr="00F03D80">
          <w:rPr>
            <w:rStyle w:val="Hypertextovodkaz"/>
            <w:rFonts w:eastAsiaTheme="majorEastAsia" w:cs="Calibri"/>
            <w:noProof/>
          </w:rPr>
          <w:t>Požadavky na technický popis řešení v nabídce</w:t>
        </w:r>
        <w:r w:rsidR="008515D6">
          <w:rPr>
            <w:noProof/>
            <w:webHidden/>
          </w:rPr>
          <w:tab/>
        </w:r>
        <w:r w:rsidR="008515D6">
          <w:rPr>
            <w:noProof/>
            <w:webHidden/>
          </w:rPr>
          <w:fldChar w:fldCharType="begin"/>
        </w:r>
        <w:r w:rsidR="008515D6">
          <w:rPr>
            <w:noProof/>
            <w:webHidden/>
          </w:rPr>
          <w:instrText xml:space="preserve"> PAGEREF _Toc528134483 \h </w:instrText>
        </w:r>
        <w:r w:rsidR="008515D6">
          <w:rPr>
            <w:noProof/>
            <w:webHidden/>
          </w:rPr>
        </w:r>
        <w:r w:rsidR="008515D6">
          <w:rPr>
            <w:noProof/>
            <w:webHidden/>
          </w:rPr>
          <w:fldChar w:fldCharType="separate"/>
        </w:r>
        <w:r w:rsidR="008515D6">
          <w:rPr>
            <w:noProof/>
            <w:webHidden/>
          </w:rPr>
          <w:t>31</w:t>
        </w:r>
        <w:r w:rsidR="008515D6">
          <w:rPr>
            <w:noProof/>
            <w:webHidden/>
          </w:rPr>
          <w:fldChar w:fldCharType="end"/>
        </w:r>
      </w:hyperlink>
    </w:p>
    <w:p w14:paraId="07DD5271" w14:textId="781E81F9" w:rsidR="00F53201" w:rsidRPr="002D7A05" w:rsidRDefault="00F53201" w:rsidP="00001619">
      <w:pPr>
        <w:spacing w:line="360" w:lineRule="auto"/>
        <w:rPr>
          <w:sz w:val="22"/>
          <w:szCs w:val="22"/>
        </w:rPr>
      </w:pPr>
      <w:r w:rsidRPr="002D7A05">
        <w:rPr>
          <w:sz w:val="22"/>
          <w:szCs w:val="22"/>
        </w:rPr>
        <w:fldChar w:fldCharType="end"/>
      </w:r>
    </w:p>
    <w:p w14:paraId="4291C3B5" w14:textId="77777777" w:rsidR="006359A4" w:rsidRPr="002D7A05" w:rsidRDefault="006359A4" w:rsidP="00E932C6">
      <w:pPr>
        <w:rPr>
          <w:sz w:val="22"/>
          <w:szCs w:val="22"/>
        </w:rPr>
      </w:pPr>
      <w:bookmarkStart w:id="0" w:name="_Hlk480958284"/>
    </w:p>
    <w:p w14:paraId="40551439" w14:textId="558A8071" w:rsidR="0088490D" w:rsidRPr="0082227E" w:rsidRDefault="0088490D">
      <w:pPr>
        <w:spacing w:after="0" w:line="240" w:lineRule="auto"/>
        <w:jc w:val="left"/>
        <w:rPr>
          <w:rFonts w:ascii="Calibri" w:hAnsi="Calibri" w:cs="Calibri"/>
          <w:b/>
          <w:color w:val="FF0000"/>
          <w:sz w:val="28"/>
          <w:szCs w:val="28"/>
        </w:rPr>
      </w:pPr>
      <w:bookmarkStart w:id="1" w:name="_Toc476898855"/>
      <w:bookmarkStart w:id="2" w:name="_Toc503289339"/>
      <w:r w:rsidRPr="0082227E">
        <w:rPr>
          <w:rFonts w:ascii="Calibri" w:hAnsi="Calibri" w:cs="Calibri"/>
          <w:color w:val="FF0000"/>
        </w:rPr>
        <w:br w:type="page"/>
      </w:r>
    </w:p>
    <w:p w14:paraId="3A1F7FA7" w14:textId="2CAB3D22" w:rsidR="008D0DCA" w:rsidRPr="0088490D" w:rsidRDefault="008D0DCA" w:rsidP="008D0DCA">
      <w:pPr>
        <w:pStyle w:val="Nadpis1"/>
        <w:pageBreakBefore w:val="0"/>
        <w:pBdr>
          <w:bottom w:val="single" w:sz="4" w:space="1" w:color="auto"/>
        </w:pBdr>
        <w:tabs>
          <w:tab w:val="num" w:pos="357"/>
        </w:tabs>
        <w:suppressAutoHyphens/>
        <w:autoSpaceDE/>
        <w:autoSpaceDN/>
        <w:adjustRightInd/>
        <w:spacing w:before="240" w:after="60"/>
        <w:rPr>
          <w:rFonts w:ascii="Calibri" w:hAnsi="Calibri" w:cs="Calibri"/>
          <w:color w:val="auto"/>
        </w:rPr>
      </w:pPr>
      <w:bookmarkStart w:id="3" w:name="_Toc528134462"/>
      <w:r w:rsidRPr="0088490D">
        <w:rPr>
          <w:rFonts w:ascii="Calibri" w:hAnsi="Calibri" w:cs="Calibri"/>
          <w:color w:val="auto"/>
        </w:rPr>
        <w:lastRenderedPageBreak/>
        <w:t>Zkratky a pojmy</w:t>
      </w:r>
      <w:bookmarkEnd w:id="1"/>
      <w:bookmarkEnd w:id="2"/>
      <w:bookmarkEnd w:id="3"/>
    </w:p>
    <w:p w14:paraId="3AB78E60" w14:textId="77777777" w:rsidR="008D0DCA" w:rsidRPr="004C1C3F" w:rsidRDefault="008D0DCA" w:rsidP="005A417C">
      <w:pPr>
        <w:pStyle w:val="PFI-odstavec"/>
        <w:numPr>
          <w:ilvl w:val="0"/>
          <w:numId w:val="34"/>
        </w:numPr>
        <w:ind w:left="567" w:hanging="567"/>
        <w:rPr>
          <w:rFonts w:ascii="Calibri" w:hAnsi="Calibri" w:cs="Calibri"/>
          <w:sz w:val="22"/>
          <w:szCs w:val="22"/>
        </w:rPr>
      </w:pPr>
      <w:r w:rsidRPr="004C1C3F">
        <w:rPr>
          <w:rFonts w:ascii="Calibri" w:hAnsi="Calibri" w:cs="Calibri"/>
          <w:sz w:val="22"/>
          <w:szCs w:val="22"/>
        </w:rPr>
        <w:t xml:space="preserve">Jedná se o podpůrnou informaci, kterou Zadavatel poskytuje pro zachování jednoznačného výkladu textu dokumentu.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1246"/>
        <w:gridCol w:w="7816"/>
      </w:tblGrid>
      <w:tr w:rsidR="008D0DCA" w:rsidRPr="004C1C3F" w14:paraId="325D54F1" w14:textId="77777777" w:rsidTr="005D489F">
        <w:trPr>
          <w:trHeight w:val="143"/>
          <w:jc w:val="center"/>
        </w:trPr>
        <w:tc>
          <w:tcPr>
            <w:tcW w:w="1246" w:type="dxa"/>
            <w:tcBorders>
              <w:top w:val="single" w:sz="4" w:space="0" w:color="auto"/>
              <w:left w:val="single" w:sz="4" w:space="0" w:color="auto"/>
              <w:bottom w:val="single" w:sz="4" w:space="0" w:color="auto"/>
              <w:right w:val="single" w:sz="4" w:space="0" w:color="auto"/>
            </w:tcBorders>
            <w:vAlign w:val="center"/>
          </w:tcPr>
          <w:p w14:paraId="2EDDC6CD" w14:textId="77777777" w:rsidR="008D0DCA" w:rsidRPr="004C1C3F" w:rsidRDefault="008D0DCA" w:rsidP="00211C5B">
            <w:pPr>
              <w:jc w:val="center"/>
              <w:rPr>
                <w:rFonts w:ascii="Calibri" w:hAnsi="Calibri" w:cs="Calibri"/>
                <w:b/>
                <w:bCs/>
              </w:rPr>
            </w:pPr>
            <w:r w:rsidRPr="004C1C3F">
              <w:rPr>
                <w:rFonts w:ascii="Calibri" w:hAnsi="Calibri" w:cs="Calibri"/>
                <w:b/>
                <w:bCs/>
              </w:rPr>
              <w:t>Zkratka</w:t>
            </w:r>
          </w:p>
        </w:tc>
        <w:tc>
          <w:tcPr>
            <w:tcW w:w="7816" w:type="dxa"/>
            <w:tcBorders>
              <w:top w:val="single" w:sz="4" w:space="0" w:color="auto"/>
              <w:left w:val="single" w:sz="4" w:space="0" w:color="auto"/>
              <w:bottom w:val="single" w:sz="4" w:space="0" w:color="auto"/>
              <w:right w:val="single" w:sz="4" w:space="0" w:color="auto"/>
            </w:tcBorders>
            <w:vAlign w:val="center"/>
          </w:tcPr>
          <w:p w14:paraId="0D207CB8" w14:textId="77777777" w:rsidR="008D0DCA" w:rsidRPr="004C1C3F" w:rsidRDefault="008D0DCA" w:rsidP="00211C5B">
            <w:pPr>
              <w:jc w:val="left"/>
              <w:rPr>
                <w:rFonts w:ascii="Calibri" w:hAnsi="Calibri" w:cs="Calibri"/>
                <w:b/>
                <w:bCs/>
              </w:rPr>
            </w:pPr>
            <w:r w:rsidRPr="004C1C3F">
              <w:rPr>
                <w:rFonts w:ascii="Calibri" w:hAnsi="Calibri" w:cs="Calibri"/>
                <w:b/>
                <w:bCs/>
              </w:rPr>
              <w:t>Význam</w:t>
            </w:r>
          </w:p>
        </w:tc>
      </w:tr>
      <w:tr w:rsidR="008D0DCA" w:rsidRPr="004C1C3F" w14:paraId="1EA32B5B" w14:textId="77777777" w:rsidTr="005D489F">
        <w:trPr>
          <w:jc w:val="center"/>
        </w:trPr>
        <w:tc>
          <w:tcPr>
            <w:tcW w:w="1246" w:type="dxa"/>
            <w:vAlign w:val="center"/>
          </w:tcPr>
          <w:p w14:paraId="5623E071" w14:textId="76E0B38C" w:rsidR="008D0DCA" w:rsidRPr="004C1C3F" w:rsidRDefault="008D0DCA" w:rsidP="00211C5B">
            <w:pPr>
              <w:jc w:val="center"/>
              <w:rPr>
                <w:rFonts w:ascii="Calibri" w:hAnsi="Calibri" w:cs="Calibri"/>
                <w:b/>
                <w:bCs/>
              </w:rPr>
            </w:pPr>
            <w:r>
              <w:rPr>
                <w:rFonts w:ascii="Calibri" w:hAnsi="Calibri" w:cs="Calibri"/>
                <w:b/>
                <w:bCs/>
              </w:rPr>
              <w:t>SSL</w:t>
            </w:r>
          </w:p>
        </w:tc>
        <w:tc>
          <w:tcPr>
            <w:tcW w:w="7816" w:type="dxa"/>
            <w:vAlign w:val="center"/>
          </w:tcPr>
          <w:p w14:paraId="396624EB" w14:textId="77777777" w:rsidR="008D0DCA" w:rsidRDefault="008D0DCA" w:rsidP="00211C5B">
            <w:pPr>
              <w:rPr>
                <w:rFonts w:ascii="Calibri" w:hAnsi="Calibri" w:cs="Calibri"/>
              </w:rPr>
            </w:pPr>
            <w:r>
              <w:rPr>
                <w:rFonts w:ascii="Calibri" w:hAnsi="Calibri" w:cs="Calibri"/>
              </w:rPr>
              <w:t>Elektronická spisová služba</w:t>
            </w:r>
          </w:p>
        </w:tc>
      </w:tr>
      <w:tr w:rsidR="0088490D" w:rsidRPr="004C1C3F" w14:paraId="0BF379B2" w14:textId="77777777" w:rsidTr="005D489F">
        <w:trPr>
          <w:jc w:val="center"/>
        </w:trPr>
        <w:tc>
          <w:tcPr>
            <w:tcW w:w="1246" w:type="dxa"/>
            <w:vAlign w:val="center"/>
          </w:tcPr>
          <w:p w14:paraId="1CFD407A" w14:textId="16905AD6" w:rsidR="0088490D" w:rsidRDefault="0088490D" w:rsidP="00211C5B">
            <w:pPr>
              <w:jc w:val="center"/>
              <w:rPr>
                <w:rFonts w:ascii="Calibri" w:hAnsi="Calibri" w:cs="Calibri"/>
                <w:b/>
                <w:bCs/>
              </w:rPr>
            </w:pPr>
            <w:r>
              <w:rPr>
                <w:rFonts w:ascii="Calibri" w:hAnsi="Calibri" w:cs="Calibri"/>
                <w:b/>
                <w:bCs/>
              </w:rPr>
              <w:t>DCK</w:t>
            </w:r>
          </w:p>
        </w:tc>
        <w:tc>
          <w:tcPr>
            <w:tcW w:w="7816" w:type="dxa"/>
            <w:vAlign w:val="center"/>
          </w:tcPr>
          <w:p w14:paraId="3A9F4A55" w14:textId="60D6D4B6" w:rsidR="0088490D" w:rsidRDefault="0088490D" w:rsidP="00211C5B">
            <w:pPr>
              <w:rPr>
                <w:rFonts w:ascii="Calibri" w:hAnsi="Calibri" w:cs="Calibri"/>
              </w:rPr>
            </w:pPr>
            <w:r>
              <w:rPr>
                <w:rFonts w:ascii="Calibri" w:hAnsi="Calibri" w:cs="Calibri"/>
              </w:rPr>
              <w:t>Detailní cílový koncept</w:t>
            </w:r>
          </w:p>
        </w:tc>
      </w:tr>
      <w:tr w:rsidR="008D0DCA" w:rsidRPr="004C1C3F" w14:paraId="7343D146" w14:textId="77777777" w:rsidTr="005D489F">
        <w:trPr>
          <w:jc w:val="center"/>
        </w:trPr>
        <w:tc>
          <w:tcPr>
            <w:tcW w:w="1246" w:type="dxa"/>
            <w:vAlign w:val="center"/>
          </w:tcPr>
          <w:p w14:paraId="38C645FD" w14:textId="77777777" w:rsidR="008D0DCA" w:rsidRPr="004C1C3F" w:rsidRDefault="008D0DCA" w:rsidP="00211C5B">
            <w:pPr>
              <w:jc w:val="center"/>
              <w:rPr>
                <w:rFonts w:ascii="Calibri" w:hAnsi="Calibri" w:cs="Calibri"/>
                <w:b/>
                <w:bCs/>
              </w:rPr>
            </w:pPr>
            <w:r w:rsidRPr="004C1C3F">
              <w:rPr>
                <w:rFonts w:ascii="Calibri" w:hAnsi="Calibri" w:cs="Calibri"/>
                <w:b/>
                <w:bCs/>
              </w:rPr>
              <w:t>Fáze A</w:t>
            </w:r>
          </w:p>
        </w:tc>
        <w:tc>
          <w:tcPr>
            <w:tcW w:w="7816" w:type="dxa"/>
            <w:vAlign w:val="center"/>
          </w:tcPr>
          <w:p w14:paraId="2977C817" w14:textId="77777777" w:rsidR="008D0DCA" w:rsidRPr="004C1C3F" w:rsidRDefault="008D0DCA" w:rsidP="00211C5B">
            <w:pPr>
              <w:rPr>
                <w:rFonts w:ascii="Calibri" w:hAnsi="Calibri" w:cs="Calibri"/>
              </w:rPr>
            </w:pPr>
            <w:r w:rsidRPr="004C1C3F">
              <w:rPr>
                <w:rFonts w:ascii="Calibri" w:hAnsi="Calibri" w:cs="Calibri"/>
              </w:rPr>
              <w:t xml:space="preserve">Implementace SYSTÉMU (nebo také dílo, nebo také projekt) v souladu se Smlouvou </w:t>
            </w:r>
          </w:p>
        </w:tc>
      </w:tr>
      <w:tr w:rsidR="008D0DCA" w:rsidRPr="004C1C3F" w14:paraId="49941216" w14:textId="77777777" w:rsidTr="005D489F">
        <w:trPr>
          <w:jc w:val="center"/>
        </w:trPr>
        <w:tc>
          <w:tcPr>
            <w:tcW w:w="1246" w:type="dxa"/>
            <w:vAlign w:val="center"/>
          </w:tcPr>
          <w:p w14:paraId="0BC0701B" w14:textId="77777777" w:rsidR="008D0DCA" w:rsidRPr="004C1C3F" w:rsidRDefault="008D0DCA" w:rsidP="00211C5B">
            <w:pPr>
              <w:jc w:val="center"/>
              <w:rPr>
                <w:rFonts w:ascii="Calibri" w:hAnsi="Calibri" w:cs="Calibri"/>
                <w:b/>
                <w:bCs/>
              </w:rPr>
            </w:pPr>
            <w:r w:rsidRPr="004C1C3F">
              <w:rPr>
                <w:rFonts w:ascii="Calibri" w:hAnsi="Calibri" w:cs="Calibri"/>
                <w:b/>
                <w:bCs/>
              </w:rPr>
              <w:t>Fáze B</w:t>
            </w:r>
          </w:p>
        </w:tc>
        <w:tc>
          <w:tcPr>
            <w:tcW w:w="7816" w:type="dxa"/>
            <w:vAlign w:val="center"/>
          </w:tcPr>
          <w:p w14:paraId="70997114" w14:textId="77777777" w:rsidR="008D0DCA" w:rsidRPr="004C1C3F" w:rsidRDefault="008D0DCA" w:rsidP="00211C5B">
            <w:pPr>
              <w:rPr>
                <w:rFonts w:ascii="Calibri" w:hAnsi="Calibri" w:cs="Calibri"/>
              </w:rPr>
            </w:pPr>
            <w:r w:rsidRPr="004C1C3F">
              <w:rPr>
                <w:rFonts w:ascii="Calibri" w:hAnsi="Calibri" w:cs="Calibri"/>
              </w:rPr>
              <w:t>Servisní (technická) podpora SYSTÉMU v souladu se Smlouvou</w:t>
            </w:r>
          </w:p>
        </w:tc>
      </w:tr>
      <w:tr w:rsidR="008D0DCA" w:rsidRPr="004C1C3F" w14:paraId="4E12B927" w14:textId="77777777" w:rsidTr="005D489F">
        <w:trPr>
          <w:jc w:val="center"/>
        </w:trPr>
        <w:tc>
          <w:tcPr>
            <w:tcW w:w="1246" w:type="dxa"/>
            <w:vAlign w:val="center"/>
          </w:tcPr>
          <w:p w14:paraId="5086BF91" w14:textId="77777777" w:rsidR="008D0DCA" w:rsidRPr="004C1C3F" w:rsidRDefault="008D0DCA" w:rsidP="00211C5B">
            <w:pPr>
              <w:jc w:val="center"/>
              <w:rPr>
                <w:rFonts w:ascii="Calibri" w:hAnsi="Calibri" w:cs="Calibri"/>
                <w:b/>
                <w:bCs/>
              </w:rPr>
            </w:pPr>
            <w:r w:rsidRPr="004C1C3F">
              <w:rPr>
                <w:rFonts w:ascii="Calibri" w:hAnsi="Calibri" w:cs="Calibri"/>
                <w:b/>
                <w:bCs/>
              </w:rPr>
              <w:t>Smlouva</w:t>
            </w:r>
          </w:p>
        </w:tc>
        <w:tc>
          <w:tcPr>
            <w:tcW w:w="7816" w:type="dxa"/>
            <w:vAlign w:val="center"/>
          </w:tcPr>
          <w:p w14:paraId="5C6FF4E4" w14:textId="5F07A77E" w:rsidR="008D0DCA" w:rsidRPr="004C1C3F" w:rsidRDefault="008D0DCA" w:rsidP="008A45C1">
            <w:pPr>
              <w:rPr>
                <w:rFonts w:ascii="Calibri" w:hAnsi="Calibri" w:cs="Calibri"/>
              </w:rPr>
            </w:pPr>
            <w:r w:rsidRPr="004C1C3F">
              <w:rPr>
                <w:rFonts w:ascii="Calibri" w:hAnsi="Calibri" w:cs="Calibri"/>
              </w:rPr>
              <w:t xml:space="preserve">V rámci tohoto dokumentu je pojmem </w:t>
            </w:r>
            <w:r w:rsidRPr="004C1C3F">
              <w:rPr>
                <w:rFonts w:ascii="Calibri" w:hAnsi="Calibri" w:cs="Calibri"/>
                <w:b/>
                <w:bCs/>
              </w:rPr>
              <w:t>Smlouva</w:t>
            </w:r>
            <w:r w:rsidRPr="004C1C3F">
              <w:rPr>
                <w:rFonts w:ascii="Calibri" w:hAnsi="Calibri" w:cs="Calibri"/>
              </w:rPr>
              <w:t xml:space="preserve"> myšlena Příloha č. </w:t>
            </w:r>
            <w:r w:rsidRPr="001802A3">
              <w:rPr>
                <w:rFonts w:ascii="Calibri" w:hAnsi="Calibri" w:cs="Calibri"/>
              </w:rPr>
              <w:t>4. ZD</w:t>
            </w:r>
          </w:p>
        </w:tc>
      </w:tr>
      <w:tr w:rsidR="00F47B7B" w:rsidRPr="002D7A05" w14:paraId="67282A75"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436AFF3E" w14:textId="77777777" w:rsidR="00F47B7B" w:rsidRPr="00F47B7B" w:rsidRDefault="00F47B7B" w:rsidP="00F47B7B">
            <w:pPr>
              <w:jc w:val="center"/>
              <w:rPr>
                <w:rFonts w:ascii="Calibri" w:hAnsi="Calibri" w:cs="Calibri"/>
                <w:b/>
                <w:bCs/>
              </w:rPr>
            </w:pPr>
            <w:r w:rsidRPr="00F47B7B">
              <w:rPr>
                <w:rFonts w:ascii="Calibri" w:hAnsi="Calibri" w:cs="Calibri"/>
                <w:b/>
                <w:bCs/>
              </w:rPr>
              <w:t>AÚ</w:t>
            </w:r>
          </w:p>
        </w:tc>
        <w:tc>
          <w:tcPr>
            <w:tcW w:w="7816" w:type="dxa"/>
            <w:tcBorders>
              <w:top w:val="single" w:sz="4" w:space="0" w:color="666666"/>
              <w:left w:val="single" w:sz="4" w:space="0" w:color="666666"/>
              <w:bottom w:val="single" w:sz="4" w:space="0" w:color="666666"/>
              <w:right w:val="single" w:sz="4" w:space="0" w:color="666666"/>
            </w:tcBorders>
          </w:tcPr>
          <w:p w14:paraId="7ACEB5FA" w14:textId="77777777" w:rsidR="00F47B7B" w:rsidRPr="00F47B7B" w:rsidRDefault="00F47B7B" w:rsidP="00F47B7B">
            <w:pPr>
              <w:rPr>
                <w:rFonts w:ascii="Calibri" w:hAnsi="Calibri" w:cs="Calibri"/>
              </w:rPr>
            </w:pPr>
            <w:r w:rsidRPr="00F47B7B">
              <w:rPr>
                <w:rFonts w:ascii="Calibri" w:hAnsi="Calibri" w:cs="Calibri"/>
              </w:rPr>
              <w:t>Analytický účet</w:t>
            </w:r>
          </w:p>
        </w:tc>
      </w:tr>
      <w:tr w:rsidR="00F47B7B" w:rsidRPr="002D7A05" w14:paraId="65B84F04"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0AF1C743" w14:textId="77777777" w:rsidR="00F47B7B" w:rsidRPr="00F47B7B" w:rsidRDefault="00F47B7B" w:rsidP="00F47B7B">
            <w:pPr>
              <w:jc w:val="center"/>
              <w:rPr>
                <w:rFonts w:ascii="Calibri" w:hAnsi="Calibri" w:cs="Calibri"/>
                <w:b/>
                <w:bCs/>
              </w:rPr>
            </w:pPr>
            <w:r w:rsidRPr="00F47B7B">
              <w:rPr>
                <w:rFonts w:ascii="Calibri" w:hAnsi="Calibri" w:cs="Calibri"/>
                <w:b/>
                <w:bCs/>
              </w:rPr>
              <w:t>CSÚIS</w:t>
            </w:r>
          </w:p>
        </w:tc>
        <w:tc>
          <w:tcPr>
            <w:tcW w:w="7816" w:type="dxa"/>
            <w:tcBorders>
              <w:top w:val="single" w:sz="4" w:space="0" w:color="666666"/>
              <w:left w:val="single" w:sz="4" w:space="0" w:color="666666"/>
              <w:bottom w:val="single" w:sz="4" w:space="0" w:color="666666"/>
              <w:right w:val="single" w:sz="4" w:space="0" w:color="666666"/>
            </w:tcBorders>
          </w:tcPr>
          <w:p w14:paraId="7876195F" w14:textId="77777777" w:rsidR="00F47B7B" w:rsidRPr="00F47B7B" w:rsidRDefault="00F47B7B" w:rsidP="00F47B7B">
            <w:pPr>
              <w:rPr>
                <w:rFonts w:ascii="Calibri" w:hAnsi="Calibri" w:cs="Calibri"/>
              </w:rPr>
            </w:pPr>
            <w:r w:rsidRPr="00F47B7B">
              <w:rPr>
                <w:rFonts w:ascii="Calibri" w:hAnsi="Calibri" w:cs="Calibri"/>
              </w:rPr>
              <w:t>Centrální systém účetních informací státu</w:t>
            </w:r>
          </w:p>
        </w:tc>
      </w:tr>
      <w:tr w:rsidR="00F47B7B" w:rsidRPr="002D7A05" w14:paraId="37FDEEC4"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6ABC2FE1" w14:textId="77777777" w:rsidR="00F47B7B" w:rsidRPr="00F47B7B" w:rsidRDefault="00F47B7B" w:rsidP="00F47B7B">
            <w:pPr>
              <w:jc w:val="center"/>
              <w:rPr>
                <w:rFonts w:ascii="Calibri" w:hAnsi="Calibri" w:cs="Calibri"/>
                <w:b/>
                <w:bCs/>
              </w:rPr>
            </w:pPr>
            <w:r w:rsidRPr="00F47B7B">
              <w:rPr>
                <w:rFonts w:ascii="Calibri" w:hAnsi="Calibri" w:cs="Calibri"/>
                <w:b/>
                <w:bCs/>
              </w:rPr>
              <w:t>DPH</w:t>
            </w:r>
          </w:p>
        </w:tc>
        <w:tc>
          <w:tcPr>
            <w:tcW w:w="7816" w:type="dxa"/>
            <w:tcBorders>
              <w:top w:val="single" w:sz="4" w:space="0" w:color="666666"/>
              <w:left w:val="single" w:sz="4" w:space="0" w:color="666666"/>
              <w:bottom w:val="single" w:sz="4" w:space="0" w:color="666666"/>
              <w:right w:val="single" w:sz="4" w:space="0" w:color="666666"/>
            </w:tcBorders>
          </w:tcPr>
          <w:p w14:paraId="5085CC5D" w14:textId="77777777" w:rsidR="00F47B7B" w:rsidRPr="00F47B7B" w:rsidRDefault="00F47B7B" w:rsidP="00F47B7B">
            <w:pPr>
              <w:rPr>
                <w:rFonts w:ascii="Calibri" w:hAnsi="Calibri" w:cs="Calibri"/>
              </w:rPr>
            </w:pPr>
            <w:r w:rsidRPr="00F47B7B">
              <w:rPr>
                <w:rFonts w:ascii="Calibri" w:hAnsi="Calibri" w:cs="Calibri"/>
              </w:rPr>
              <w:t>Daň z přidané hodnoty</w:t>
            </w:r>
          </w:p>
        </w:tc>
      </w:tr>
      <w:tr w:rsidR="00F47B7B" w:rsidRPr="002D7A05" w14:paraId="1EC5F077"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23BDAD05" w14:textId="77777777" w:rsidR="00F47B7B" w:rsidRPr="00F47B7B" w:rsidRDefault="00F47B7B" w:rsidP="00F47B7B">
            <w:pPr>
              <w:jc w:val="center"/>
              <w:rPr>
                <w:rFonts w:ascii="Calibri" w:hAnsi="Calibri" w:cs="Calibri"/>
                <w:b/>
                <w:bCs/>
              </w:rPr>
            </w:pPr>
            <w:r w:rsidRPr="00F47B7B">
              <w:rPr>
                <w:rFonts w:ascii="Calibri" w:hAnsi="Calibri" w:cs="Calibri"/>
                <w:b/>
                <w:bCs/>
              </w:rPr>
              <w:t>IČ</w:t>
            </w:r>
          </w:p>
        </w:tc>
        <w:tc>
          <w:tcPr>
            <w:tcW w:w="7816" w:type="dxa"/>
            <w:tcBorders>
              <w:top w:val="single" w:sz="4" w:space="0" w:color="666666"/>
              <w:left w:val="single" w:sz="4" w:space="0" w:color="666666"/>
              <w:bottom w:val="single" w:sz="4" w:space="0" w:color="666666"/>
              <w:right w:val="single" w:sz="4" w:space="0" w:color="666666"/>
            </w:tcBorders>
          </w:tcPr>
          <w:p w14:paraId="3EA36E29" w14:textId="77777777" w:rsidR="00F47B7B" w:rsidRPr="00F47B7B" w:rsidRDefault="00F47B7B" w:rsidP="00F47B7B">
            <w:pPr>
              <w:rPr>
                <w:rFonts w:ascii="Calibri" w:hAnsi="Calibri" w:cs="Calibri"/>
              </w:rPr>
            </w:pPr>
            <w:r w:rsidRPr="00F47B7B">
              <w:rPr>
                <w:rFonts w:ascii="Calibri" w:hAnsi="Calibri" w:cs="Calibri"/>
              </w:rPr>
              <w:t>Identifikační číslo</w:t>
            </w:r>
          </w:p>
        </w:tc>
      </w:tr>
      <w:tr w:rsidR="00F47B7B" w:rsidRPr="002D7A05" w14:paraId="623407B6"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2AA6C958" w14:textId="77777777" w:rsidR="00F47B7B" w:rsidRPr="00F47B7B" w:rsidRDefault="00F47B7B" w:rsidP="00F47B7B">
            <w:pPr>
              <w:jc w:val="center"/>
              <w:rPr>
                <w:rFonts w:ascii="Calibri" w:hAnsi="Calibri" w:cs="Calibri"/>
                <w:b/>
                <w:bCs/>
              </w:rPr>
            </w:pPr>
            <w:r w:rsidRPr="00F47B7B">
              <w:rPr>
                <w:rFonts w:ascii="Calibri" w:hAnsi="Calibri" w:cs="Calibri"/>
                <w:b/>
                <w:bCs/>
              </w:rPr>
              <w:t>IS</w:t>
            </w:r>
          </w:p>
        </w:tc>
        <w:tc>
          <w:tcPr>
            <w:tcW w:w="7816" w:type="dxa"/>
            <w:tcBorders>
              <w:top w:val="single" w:sz="4" w:space="0" w:color="666666"/>
              <w:left w:val="single" w:sz="4" w:space="0" w:color="666666"/>
              <w:bottom w:val="single" w:sz="4" w:space="0" w:color="666666"/>
              <w:right w:val="single" w:sz="4" w:space="0" w:color="666666"/>
            </w:tcBorders>
          </w:tcPr>
          <w:p w14:paraId="5B86ECB7" w14:textId="77777777" w:rsidR="00F47B7B" w:rsidRPr="00F47B7B" w:rsidRDefault="00F47B7B" w:rsidP="00F47B7B">
            <w:pPr>
              <w:rPr>
                <w:rFonts w:ascii="Calibri" w:hAnsi="Calibri" w:cs="Calibri"/>
              </w:rPr>
            </w:pPr>
            <w:r w:rsidRPr="00F47B7B">
              <w:rPr>
                <w:rFonts w:ascii="Calibri" w:hAnsi="Calibri" w:cs="Calibri"/>
              </w:rPr>
              <w:t>Informační systém</w:t>
            </w:r>
          </w:p>
        </w:tc>
      </w:tr>
      <w:tr w:rsidR="00F47B7B" w:rsidRPr="002D7A05" w14:paraId="120DE5CE"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0118CC27" w14:textId="77777777" w:rsidR="00F47B7B" w:rsidRPr="00F47B7B" w:rsidRDefault="00F47B7B" w:rsidP="00F47B7B">
            <w:pPr>
              <w:jc w:val="center"/>
              <w:rPr>
                <w:rFonts w:ascii="Calibri" w:hAnsi="Calibri" w:cs="Calibri"/>
                <w:b/>
                <w:bCs/>
              </w:rPr>
            </w:pPr>
            <w:r w:rsidRPr="00F47B7B">
              <w:rPr>
                <w:rFonts w:ascii="Calibri" w:hAnsi="Calibri" w:cs="Calibri"/>
                <w:b/>
                <w:bCs/>
              </w:rPr>
              <w:t>ISEO</w:t>
            </w:r>
          </w:p>
        </w:tc>
        <w:tc>
          <w:tcPr>
            <w:tcW w:w="7816" w:type="dxa"/>
            <w:tcBorders>
              <w:top w:val="single" w:sz="4" w:space="0" w:color="666666"/>
              <w:left w:val="single" w:sz="4" w:space="0" w:color="666666"/>
              <w:bottom w:val="single" w:sz="4" w:space="0" w:color="666666"/>
              <w:right w:val="single" w:sz="4" w:space="0" w:color="666666"/>
            </w:tcBorders>
          </w:tcPr>
          <w:p w14:paraId="2F5CB163" w14:textId="77777777" w:rsidR="00F47B7B" w:rsidRPr="00F47B7B" w:rsidRDefault="00F47B7B" w:rsidP="00F47B7B">
            <w:pPr>
              <w:rPr>
                <w:rFonts w:ascii="Calibri" w:hAnsi="Calibri" w:cs="Calibri"/>
              </w:rPr>
            </w:pPr>
            <w:r w:rsidRPr="00F47B7B">
              <w:rPr>
                <w:rFonts w:ascii="Calibri" w:hAnsi="Calibri" w:cs="Calibri"/>
              </w:rPr>
              <w:t>Informační systém evidence obyvatel</w:t>
            </w:r>
          </w:p>
        </w:tc>
      </w:tr>
      <w:tr w:rsidR="00F47B7B" w:rsidRPr="002D7A05" w14:paraId="4E726BA1"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3A35CFB7" w14:textId="77777777" w:rsidR="00F47B7B" w:rsidRPr="00F47B7B" w:rsidRDefault="00F47B7B" w:rsidP="00F47B7B">
            <w:pPr>
              <w:jc w:val="center"/>
              <w:rPr>
                <w:rFonts w:ascii="Calibri" w:hAnsi="Calibri" w:cs="Calibri"/>
                <w:b/>
                <w:bCs/>
              </w:rPr>
            </w:pPr>
            <w:r w:rsidRPr="00F47B7B">
              <w:rPr>
                <w:rFonts w:ascii="Calibri" w:hAnsi="Calibri" w:cs="Calibri"/>
                <w:b/>
                <w:bCs/>
              </w:rPr>
              <w:t>ISKN</w:t>
            </w:r>
          </w:p>
        </w:tc>
        <w:tc>
          <w:tcPr>
            <w:tcW w:w="7816" w:type="dxa"/>
            <w:tcBorders>
              <w:top w:val="single" w:sz="4" w:space="0" w:color="666666"/>
              <w:left w:val="single" w:sz="4" w:space="0" w:color="666666"/>
              <w:bottom w:val="single" w:sz="4" w:space="0" w:color="666666"/>
              <w:right w:val="single" w:sz="4" w:space="0" w:color="666666"/>
            </w:tcBorders>
          </w:tcPr>
          <w:p w14:paraId="3D6E6055" w14:textId="77777777" w:rsidR="00F47B7B" w:rsidRPr="00F47B7B" w:rsidRDefault="00F47B7B" w:rsidP="00F47B7B">
            <w:pPr>
              <w:rPr>
                <w:rFonts w:ascii="Calibri" w:hAnsi="Calibri" w:cs="Calibri"/>
              </w:rPr>
            </w:pPr>
            <w:r w:rsidRPr="00F47B7B">
              <w:rPr>
                <w:rFonts w:ascii="Calibri" w:hAnsi="Calibri" w:cs="Calibri"/>
              </w:rPr>
              <w:t>Informační systém katastru nemovitostí</w:t>
            </w:r>
          </w:p>
        </w:tc>
      </w:tr>
      <w:tr w:rsidR="00F47B7B" w:rsidRPr="002D7A05" w14:paraId="7B0F095A"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578EC04E" w14:textId="77777777" w:rsidR="00F47B7B" w:rsidRPr="00F47B7B" w:rsidRDefault="00F47B7B" w:rsidP="00F47B7B">
            <w:pPr>
              <w:jc w:val="center"/>
              <w:rPr>
                <w:rFonts w:ascii="Calibri" w:hAnsi="Calibri" w:cs="Calibri"/>
                <w:b/>
                <w:bCs/>
              </w:rPr>
            </w:pPr>
            <w:r w:rsidRPr="00F47B7B">
              <w:rPr>
                <w:rFonts w:ascii="Calibri" w:hAnsi="Calibri" w:cs="Calibri"/>
                <w:b/>
                <w:bCs/>
              </w:rPr>
              <w:t>ISZR</w:t>
            </w:r>
          </w:p>
        </w:tc>
        <w:tc>
          <w:tcPr>
            <w:tcW w:w="7816" w:type="dxa"/>
            <w:tcBorders>
              <w:top w:val="single" w:sz="4" w:space="0" w:color="666666"/>
              <w:left w:val="single" w:sz="4" w:space="0" w:color="666666"/>
              <w:bottom w:val="single" w:sz="4" w:space="0" w:color="666666"/>
              <w:right w:val="single" w:sz="4" w:space="0" w:color="666666"/>
            </w:tcBorders>
          </w:tcPr>
          <w:p w14:paraId="1A744F33" w14:textId="77777777" w:rsidR="00F47B7B" w:rsidRPr="00F47B7B" w:rsidRDefault="00F47B7B" w:rsidP="00F47B7B">
            <w:pPr>
              <w:rPr>
                <w:rFonts w:ascii="Calibri" w:hAnsi="Calibri" w:cs="Calibri"/>
              </w:rPr>
            </w:pPr>
            <w:r w:rsidRPr="00F47B7B">
              <w:rPr>
                <w:rFonts w:ascii="Calibri" w:hAnsi="Calibri" w:cs="Calibri"/>
              </w:rPr>
              <w:t>Informační systém základních registrů</w:t>
            </w:r>
          </w:p>
        </w:tc>
      </w:tr>
      <w:tr w:rsidR="00F47B7B" w:rsidRPr="002D7A05" w14:paraId="53555628"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0AE6B9E2" w14:textId="77777777" w:rsidR="00F47B7B" w:rsidRPr="00F47B7B" w:rsidRDefault="00F47B7B" w:rsidP="00F47B7B">
            <w:pPr>
              <w:jc w:val="center"/>
              <w:rPr>
                <w:rFonts w:ascii="Calibri" w:hAnsi="Calibri" w:cs="Calibri"/>
                <w:b/>
                <w:bCs/>
              </w:rPr>
            </w:pPr>
            <w:r w:rsidRPr="00F47B7B">
              <w:rPr>
                <w:rFonts w:ascii="Calibri" w:hAnsi="Calibri" w:cs="Calibri"/>
                <w:b/>
                <w:bCs/>
              </w:rPr>
              <w:t>KDF</w:t>
            </w:r>
          </w:p>
        </w:tc>
        <w:tc>
          <w:tcPr>
            <w:tcW w:w="7816" w:type="dxa"/>
            <w:tcBorders>
              <w:top w:val="single" w:sz="4" w:space="0" w:color="666666"/>
              <w:left w:val="single" w:sz="4" w:space="0" w:color="666666"/>
              <w:bottom w:val="single" w:sz="4" w:space="0" w:color="666666"/>
              <w:right w:val="single" w:sz="4" w:space="0" w:color="666666"/>
            </w:tcBorders>
          </w:tcPr>
          <w:p w14:paraId="5075D410" w14:textId="77777777" w:rsidR="00F47B7B" w:rsidRPr="00F47B7B" w:rsidRDefault="00F47B7B" w:rsidP="00F47B7B">
            <w:pPr>
              <w:rPr>
                <w:rFonts w:ascii="Calibri" w:hAnsi="Calibri" w:cs="Calibri"/>
              </w:rPr>
            </w:pPr>
            <w:r w:rsidRPr="00F47B7B">
              <w:rPr>
                <w:rFonts w:ascii="Calibri" w:hAnsi="Calibri" w:cs="Calibri"/>
              </w:rPr>
              <w:t>Kniha došlých faktur</w:t>
            </w:r>
          </w:p>
        </w:tc>
      </w:tr>
      <w:tr w:rsidR="00F47B7B" w:rsidRPr="002D7A05" w14:paraId="58F867F2"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0BD72F66" w14:textId="77777777" w:rsidR="00F47B7B" w:rsidRPr="00F47B7B" w:rsidRDefault="00F47B7B" w:rsidP="00F47B7B">
            <w:pPr>
              <w:jc w:val="center"/>
              <w:rPr>
                <w:rFonts w:ascii="Calibri" w:hAnsi="Calibri" w:cs="Calibri"/>
                <w:b/>
                <w:bCs/>
              </w:rPr>
            </w:pPr>
            <w:r w:rsidRPr="00F47B7B">
              <w:rPr>
                <w:rFonts w:ascii="Calibri" w:hAnsi="Calibri" w:cs="Calibri"/>
                <w:b/>
                <w:bCs/>
              </w:rPr>
              <w:t>KVF</w:t>
            </w:r>
          </w:p>
        </w:tc>
        <w:tc>
          <w:tcPr>
            <w:tcW w:w="7816" w:type="dxa"/>
            <w:tcBorders>
              <w:top w:val="single" w:sz="4" w:space="0" w:color="666666"/>
              <w:left w:val="single" w:sz="4" w:space="0" w:color="666666"/>
              <w:bottom w:val="single" w:sz="4" w:space="0" w:color="666666"/>
              <w:right w:val="single" w:sz="4" w:space="0" w:color="666666"/>
            </w:tcBorders>
          </w:tcPr>
          <w:p w14:paraId="594220FD" w14:textId="77777777" w:rsidR="00F47B7B" w:rsidRPr="00F47B7B" w:rsidRDefault="00F47B7B" w:rsidP="00F47B7B">
            <w:pPr>
              <w:rPr>
                <w:rFonts w:ascii="Calibri" w:hAnsi="Calibri" w:cs="Calibri"/>
              </w:rPr>
            </w:pPr>
            <w:r w:rsidRPr="00F47B7B">
              <w:rPr>
                <w:rFonts w:ascii="Calibri" w:hAnsi="Calibri" w:cs="Calibri"/>
              </w:rPr>
              <w:t>Kniha vydaných faktur</w:t>
            </w:r>
          </w:p>
        </w:tc>
      </w:tr>
      <w:tr w:rsidR="00F47B7B" w:rsidRPr="002D7A05" w14:paraId="1DC5EE96"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2E6EECEF" w14:textId="77777777" w:rsidR="00F47B7B" w:rsidRPr="00F47B7B" w:rsidRDefault="00F47B7B" w:rsidP="00F47B7B">
            <w:pPr>
              <w:jc w:val="center"/>
              <w:rPr>
                <w:rFonts w:ascii="Calibri" w:hAnsi="Calibri" w:cs="Calibri"/>
                <w:b/>
                <w:bCs/>
              </w:rPr>
            </w:pPr>
            <w:r w:rsidRPr="00F47B7B">
              <w:rPr>
                <w:rFonts w:ascii="Calibri" w:hAnsi="Calibri" w:cs="Calibri"/>
                <w:b/>
                <w:bCs/>
              </w:rPr>
              <w:t>OS</w:t>
            </w:r>
          </w:p>
        </w:tc>
        <w:tc>
          <w:tcPr>
            <w:tcW w:w="7816" w:type="dxa"/>
            <w:tcBorders>
              <w:top w:val="single" w:sz="4" w:space="0" w:color="666666"/>
              <w:left w:val="single" w:sz="4" w:space="0" w:color="666666"/>
              <w:bottom w:val="single" w:sz="4" w:space="0" w:color="666666"/>
              <w:right w:val="single" w:sz="4" w:space="0" w:color="666666"/>
            </w:tcBorders>
          </w:tcPr>
          <w:p w14:paraId="708447DD" w14:textId="77777777" w:rsidR="00F47B7B" w:rsidRPr="00F47B7B" w:rsidRDefault="00F47B7B" w:rsidP="00F47B7B">
            <w:pPr>
              <w:rPr>
                <w:rFonts w:ascii="Calibri" w:hAnsi="Calibri" w:cs="Calibri"/>
              </w:rPr>
            </w:pPr>
            <w:r w:rsidRPr="00F47B7B">
              <w:rPr>
                <w:rFonts w:ascii="Calibri" w:hAnsi="Calibri" w:cs="Calibri"/>
              </w:rPr>
              <w:t>Operační systém</w:t>
            </w:r>
          </w:p>
        </w:tc>
      </w:tr>
      <w:tr w:rsidR="00F47B7B" w:rsidRPr="002D7A05" w14:paraId="26072AB9"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4D5EA95D" w14:textId="77777777" w:rsidR="00F47B7B" w:rsidRPr="00F47B7B" w:rsidRDefault="00F47B7B" w:rsidP="00F47B7B">
            <w:pPr>
              <w:jc w:val="center"/>
              <w:rPr>
                <w:rFonts w:ascii="Calibri" w:hAnsi="Calibri" w:cs="Calibri"/>
                <w:b/>
                <w:bCs/>
              </w:rPr>
            </w:pPr>
            <w:r w:rsidRPr="00F47B7B">
              <w:rPr>
                <w:rFonts w:ascii="Calibri" w:hAnsi="Calibri" w:cs="Calibri"/>
                <w:b/>
                <w:bCs/>
              </w:rPr>
              <w:t>PAP</w:t>
            </w:r>
          </w:p>
        </w:tc>
        <w:tc>
          <w:tcPr>
            <w:tcW w:w="7816" w:type="dxa"/>
            <w:tcBorders>
              <w:top w:val="single" w:sz="4" w:space="0" w:color="666666"/>
              <w:left w:val="single" w:sz="4" w:space="0" w:color="666666"/>
              <w:bottom w:val="single" w:sz="4" w:space="0" w:color="666666"/>
              <w:right w:val="single" w:sz="4" w:space="0" w:color="666666"/>
            </w:tcBorders>
          </w:tcPr>
          <w:p w14:paraId="43942974" w14:textId="77777777" w:rsidR="00F47B7B" w:rsidRPr="00F47B7B" w:rsidRDefault="00F47B7B" w:rsidP="00F47B7B">
            <w:pPr>
              <w:rPr>
                <w:rFonts w:ascii="Calibri" w:hAnsi="Calibri" w:cs="Calibri"/>
              </w:rPr>
            </w:pPr>
            <w:r w:rsidRPr="00F47B7B">
              <w:rPr>
                <w:rFonts w:ascii="Calibri" w:hAnsi="Calibri" w:cs="Calibri"/>
              </w:rPr>
              <w:t>Pomocný analytický přehled</w:t>
            </w:r>
          </w:p>
        </w:tc>
      </w:tr>
      <w:tr w:rsidR="00F47B7B" w:rsidRPr="002D7A05" w14:paraId="45B6B2F0"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7BFEBE0A" w14:textId="77777777" w:rsidR="00F47B7B" w:rsidRPr="00F47B7B" w:rsidRDefault="00F47B7B" w:rsidP="00F47B7B">
            <w:pPr>
              <w:jc w:val="center"/>
              <w:rPr>
                <w:rFonts w:ascii="Calibri" w:hAnsi="Calibri" w:cs="Calibri"/>
                <w:b/>
                <w:bCs/>
              </w:rPr>
            </w:pPr>
            <w:r w:rsidRPr="00F47B7B">
              <w:rPr>
                <w:rFonts w:ascii="Calibri" w:hAnsi="Calibri" w:cs="Calibri"/>
                <w:b/>
                <w:bCs/>
              </w:rPr>
              <w:t>ROB</w:t>
            </w:r>
          </w:p>
        </w:tc>
        <w:tc>
          <w:tcPr>
            <w:tcW w:w="7816" w:type="dxa"/>
            <w:tcBorders>
              <w:top w:val="single" w:sz="4" w:space="0" w:color="666666"/>
              <w:left w:val="single" w:sz="4" w:space="0" w:color="666666"/>
              <w:bottom w:val="single" w:sz="4" w:space="0" w:color="666666"/>
              <w:right w:val="single" w:sz="4" w:space="0" w:color="666666"/>
            </w:tcBorders>
          </w:tcPr>
          <w:p w14:paraId="76CD86BB" w14:textId="77777777" w:rsidR="00F47B7B" w:rsidRPr="00F47B7B" w:rsidRDefault="00F47B7B" w:rsidP="00F47B7B">
            <w:pPr>
              <w:rPr>
                <w:rFonts w:ascii="Calibri" w:hAnsi="Calibri" w:cs="Calibri"/>
              </w:rPr>
            </w:pPr>
            <w:r w:rsidRPr="00F47B7B">
              <w:rPr>
                <w:rFonts w:ascii="Calibri" w:hAnsi="Calibri" w:cs="Calibri"/>
              </w:rPr>
              <w:t>Registr obyvatel</w:t>
            </w:r>
          </w:p>
        </w:tc>
      </w:tr>
      <w:tr w:rsidR="00F47B7B" w:rsidRPr="002D7A05" w14:paraId="45D47EEE"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0CFB7689" w14:textId="77777777" w:rsidR="00F47B7B" w:rsidRPr="00F47B7B" w:rsidRDefault="00F47B7B" w:rsidP="00F47B7B">
            <w:pPr>
              <w:jc w:val="center"/>
              <w:rPr>
                <w:rFonts w:ascii="Calibri" w:hAnsi="Calibri" w:cs="Calibri"/>
                <w:b/>
                <w:bCs/>
              </w:rPr>
            </w:pPr>
            <w:r w:rsidRPr="00F47B7B">
              <w:rPr>
                <w:rFonts w:ascii="Calibri" w:hAnsi="Calibri" w:cs="Calibri"/>
                <w:b/>
                <w:bCs/>
              </w:rPr>
              <w:t>RÚIAN</w:t>
            </w:r>
          </w:p>
        </w:tc>
        <w:tc>
          <w:tcPr>
            <w:tcW w:w="7816" w:type="dxa"/>
            <w:tcBorders>
              <w:top w:val="single" w:sz="4" w:space="0" w:color="666666"/>
              <w:left w:val="single" w:sz="4" w:space="0" w:color="666666"/>
              <w:bottom w:val="single" w:sz="4" w:space="0" w:color="666666"/>
              <w:right w:val="single" w:sz="4" w:space="0" w:color="666666"/>
            </w:tcBorders>
          </w:tcPr>
          <w:p w14:paraId="25FF14FA" w14:textId="77777777" w:rsidR="00F47B7B" w:rsidRPr="00F47B7B" w:rsidRDefault="00F47B7B" w:rsidP="00F47B7B">
            <w:pPr>
              <w:rPr>
                <w:rFonts w:ascii="Calibri" w:hAnsi="Calibri" w:cs="Calibri"/>
              </w:rPr>
            </w:pPr>
            <w:r w:rsidRPr="00F47B7B">
              <w:rPr>
                <w:rFonts w:ascii="Calibri" w:hAnsi="Calibri" w:cs="Calibri"/>
              </w:rPr>
              <w:t>Registr územní identifikace adres a nemovitostí</w:t>
            </w:r>
          </w:p>
        </w:tc>
      </w:tr>
      <w:tr w:rsidR="00F47B7B" w:rsidRPr="002D7A05" w14:paraId="7E505018"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04164E93" w14:textId="77777777" w:rsidR="00F47B7B" w:rsidRPr="00F47B7B" w:rsidRDefault="00F47B7B" w:rsidP="00F47B7B">
            <w:pPr>
              <w:jc w:val="center"/>
              <w:rPr>
                <w:rFonts w:ascii="Calibri" w:hAnsi="Calibri" w:cs="Calibri"/>
                <w:b/>
                <w:bCs/>
              </w:rPr>
            </w:pPr>
            <w:r w:rsidRPr="00F47B7B">
              <w:rPr>
                <w:rFonts w:ascii="Calibri" w:hAnsi="Calibri" w:cs="Calibri"/>
                <w:b/>
                <w:bCs/>
              </w:rPr>
              <w:t>SIPO</w:t>
            </w:r>
          </w:p>
        </w:tc>
        <w:tc>
          <w:tcPr>
            <w:tcW w:w="7816" w:type="dxa"/>
            <w:tcBorders>
              <w:top w:val="single" w:sz="4" w:space="0" w:color="666666"/>
              <w:left w:val="single" w:sz="4" w:space="0" w:color="666666"/>
              <w:bottom w:val="single" w:sz="4" w:space="0" w:color="666666"/>
              <w:right w:val="single" w:sz="4" w:space="0" w:color="666666"/>
            </w:tcBorders>
          </w:tcPr>
          <w:p w14:paraId="66D11645" w14:textId="77777777" w:rsidR="00F47B7B" w:rsidRPr="00F47B7B" w:rsidRDefault="00F47B7B" w:rsidP="00F47B7B">
            <w:pPr>
              <w:rPr>
                <w:rFonts w:ascii="Calibri" w:hAnsi="Calibri" w:cs="Calibri"/>
              </w:rPr>
            </w:pPr>
            <w:r w:rsidRPr="00F47B7B">
              <w:rPr>
                <w:rFonts w:ascii="Calibri" w:hAnsi="Calibri" w:cs="Calibri"/>
              </w:rPr>
              <w:t>Soustředěné inkaso plateb obyvatelstva</w:t>
            </w:r>
          </w:p>
        </w:tc>
      </w:tr>
      <w:tr w:rsidR="00F47B7B" w:rsidRPr="002D7A05" w14:paraId="30AD0FD4"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6A1DB2A9" w14:textId="77777777" w:rsidR="00F47B7B" w:rsidRPr="00F47B7B" w:rsidRDefault="00F47B7B" w:rsidP="00F47B7B">
            <w:pPr>
              <w:jc w:val="center"/>
              <w:rPr>
                <w:rFonts w:ascii="Calibri" w:hAnsi="Calibri" w:cs="Calibri"/>
                <w:b/>
                <w:bCs/>
              </w:rPr>
            </w:pPr>
            <w:r w:rsidRPr="00F47B7B">
              <w:rPr>
                <w:rFonts w:ascii="Calibri" w:hAnsi="Calibri" w:cs="Calibri"/>
                <w:b/>
                <w:bCs/>
              </w:rPr>
              <w:t>SS</w:t>
            </w:r>
          </w:p>
        </w:tc>
        <w:tc>
          <w:tcPr>
            <w:tcW w:w="7816" w:type="dxa"/>
            <w:tcBorders>
              <w:top w:val="single" w:sz="4" w:space="0" w:color="666666"/>
              <w:left w:val="single" w:sz="4" w:space="0" w:color="666666"/>
              <w:bottom w:val="single" w:sz="4" w:space="0" w:color="666666"/>
              <w:right w:val="single" w:sz="4" w:space="0" w:color="666666"/>
            </w:tcBorders>
          </w:tcPr>
          <w:p w14:paraId="105BE6AC" w14:textId="77777777" w:rsidR="00F47B7B" w:rsidRPr="00F47B7B" w:rsidRDefault="00F47B7B" w:rsidP="00F47B7B">
            <w:pPr>
              <w:rPr>
                <w:rFonts w:ascii="Calibri" w:hAnsi="Calibri" w:cs="Calibri"/>
              </w:rPr>
            </w:pPr>
            <w:r w:rsidRPr="00F47B7B">
              <w:rPr>
                <w:rFonts w:ascii="Calibri" w:hAnsi="Calibri" w:cs="Calibri"/>
              </w:rPr>
              <w:t>Specifický symbol</w:t>
            </w:r>
          </w:p>
        </w:tc>
      </w:tr>
      <w:tr w:rsidR="00F47B7B" w:rsidRPr="002D7A05" w14:paraId="69D578B1"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7A450C75" w14:textId="77777777" w:rsidR="00F47B7B" w:rsidRPr="00F47B7B" w:rsidRDefault="00F47B7B" w:rsidP="00F47B7B">
            <w:pPr>
              <w:jc w:val="center"/>
              <w:rPr>
                <w:rFonts w:ascii="Calibri" w:hAnsi="Calibri" w:cs="Calibri"/>
                <w:b/>
                <w:bCs/>
              </w:rPr>
            </w:pPr>
            <w:r w:rsidRPr="00F47B7B">
              <w:rPr>
                <w:rFonts w:ascii="Calibri" w:hAnsi="Calibri" w:cs="Calibri"/>
                <w:b/>
                <w:bCs/>
              </w:rPr>
              <w:t>SÚ</w:t>
            </w:r>
          </w:p>
        </w:tc>
        <w:tc>
          <w:tcPr>
            <w:tcW w:w="7816" w:type="dxa"/>
            <w:tcBorders>
              <w:top w:val="single" w:sz="4" w:space="0" w:color="666666"/>
              <w:left w:val="single" w:sz="4" w:space="0" w:color="666666"/>
              <w:bottom w:val="single" w:sz="4" w:space="0" w:color="666666"/>
              <w:right w:val="single" w:sz="4" w:space="0" w:color="666666"/>
            </w:tcBorders>
          </w:tcPr>
          <w:p w14:paraId="45FBD98B" w14:textId="77777777" w:rsidR="00F47B7B" w:rsidRPr="00F47B7B" w:rsidRDefault="00F47B7B" w:rsidP="00F47B7B">
            <w:pPr>
              <w:rPr>
                <w:rFonts w:ascii="Calibri" w:hAnsi="Calibri" w:cs="Calibri"/>
              </w:rPr>
            </w:pPr>
            <w:r w:rsidRPr="00F47B7B">
              <w:rPr>
                <w:rFonts w:ascii="Calibri" w:hAnsi="Calibri" w:cs="Calibri"/>
              </w:rPr>
              <w:t>Syntetický účet</w:t>
            </w:r>
          </w:p>
        </w:tc>
      </w:tr>
      <w:tr w:rsidR="00F47B7B" w:rsidRPr="002D7A05" w14:paraId="29817F7D"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3D841E47" w14:textId="77777777" w:rsidR="00F47B7B" w:rsidRPr="00F47B7B" w:rsidRDefault="00F47B7B" w:rsidP="00F47B7B">
            <w:pPr>
              <w:jc w:val="center"/>
              <w:rPr>
                <w:rFonts w:ascii="Calibri" w:hAnsi="Calibri" w:cs="Calibri"/>
                <w:b/>
                <w:bCs/>
              </w:rPr>
            </w:pPr>
            <w:r w:rsidRPr="00F47B7B">
              <w:rPr>
                <w:rFonts w:ascii="Calibri" w:hAnsi="Calibri" w:cs="Calibri"/>
                <w:b/>
                <w:bCs/>
              </w:rPr>
              <w:t>SW</w:t>
            </w:r>
          </w:p>
        </w:tc>
        <w:tc>
          <w:tcPr>
            <w:tcW w:w="7816" w:type="dxa"/>
            <w:tcBorders>
              <w:top w:val="single" w:sz="4" w:space="0" w:color="666666"/>
              <w:left w:val="single" w:sz="4" w:space="0" w:color="666666"/>
              <w:bottom w:val="single" w:sz="4" w:space="0" w:color="666666"/>
              <w:right w:val="single" w:sz="4" w:space="0" w:color="666666"/>
            </w:tcBorders>
          </w:tcPr>
          <w:p w14:paraId="108A6CED" w14:textId="77777777" w:rsidR="00F47B7B" w:rsidRPr="00F47B7B" w:rsidRDefault="00F47B7B" w:rsidP="00F47B7B">
            <w:pPr>
              <w:rPr>
                <w:rFonts w:ascii="Calibri" w:hAnsi="Calibri" w:cs="Calibri"/>
              </w:rPr>
            </w:pPr>
            <w:r w:rsidRPr="00F47B7B">
              <w:rPr>
                <w:rFonts w:ascii="Calibri" w:hAnsi="Calibri" w:cs="Calibri"/>
              </w:rPr>
              <w:t>Software</w:t>
            </w:r>
          </w:p>
        </w:tc>
      </w:tr>
      <w:tr w:rsidR="00F47B7B" w:rsidRPr="002D7A05" w14:paraId="7A8E25B5"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6804AB82" w14:textId="77777777" w:rsidR="00F47B7B" w:rsidRPr="00F47B7B" w:rsidRDefault="00F47B7B" w:rsidP="00F47B7B">
            <w:pPr>
              <w:jc w:val="center"/>
              <w:rPr>
                <w:rFonts w:ascii="Calibri" w:hAnsi="Calibri" w:cs="Calibri"/>
                <w:b/>
                <w:bCs/>
              </w:rPr>
            </w:pPr>
            <w:r w:rsidRPr="00F47B7B">
              <w:rPr>
                <w:rFonts w:ascii="Calibri" w:hAnsi="Calibri" w:cs="Calibri"/>
                <w:b/>
                <w:bCs/>
              </w:rPr>
              <w:t>ÚZ</w:t>
            </w:r>
          </w:p>
        </w:tc>
        <w:tc>
          <w:tcPr>
            <w:tcW w:w="7816" w:type="dxa"/>
            <w:tcBorders>
              <w:top w:val="single" w:sz="4" w:space="0" w:color="666666"/>
              <w:left w:val="single" w:sz="4" w:space="0" w:color="666666"/>
              <w:bottom w:val="single" w:sz="4" w:space="0" w:color="666666"/>
              <w:right w:val="single" w:sz="4" w:space="0" w:color="666666"/>
            </w:tcBorders>
          </w:tcPr>
          <w:p w14:paraId="163496E9" w14:textId="77777777" w:rsidR="00F47B7B" w:rsidRPr="00F47B7B" w:rsidRDefault="00F47B7B" w:rsidP="00F47B7B">
            <w:pPr>
              <w:rPr>
                <w:rFonts w:ascii="Calibri" w:hAnsi="Calibri" w:cs="Calibri"/>
              </w:rPr>
            </w:pPr>
            <w:r w:rsidRPr="00F47B7B">
              <w:rPr>
                <w:rFonts w:ascii="Calibri" w:hAnsi="Calibri" w:cs="Calibri"/>
              </w:rPr>
              <w:t>Účelový znak</w:t>
            </w:r>
          </w:p>
        </w:tc>
      </w:tr>
      <w:tr w:rsidR="00F47B7B" w:rsidRPr="002D7A05" w14:paraId="08A11A2A"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3A499261" w14:textId="77777777" w:rsidR="00F47B7B" w:rsidRPr="00F47B7B" w:rsidRDefault="00F47B7B" w:rsidP="00F47B7B">
            <w:pPr>
              <w:jc w:val="center"/>
              <w:rPr>
                <w:rFonts w:ascii="Calibri" w:hAnsi="Calibri" w:cs="Calibri"/>
                <w:b/>
                <w:bCs/>
              </w:rPr>
            </w:pPr>
            <w:r w:rsidRPr="00F47B7B">
              <w:rPr>
                <w:rFonts w:ascii="Calibri" w:hAnsi="Calibri" w:cs="Calibri"/>
                <w:b/>
                <w:bCs/>
              </w:rPr>
              <w:t>VS</w:t>
            </w:r>
          </w:p>
        </w:tc>
        <w:tc>
          <w:tcPr>
            <w:tcW w:w="7816" w:type="dxa"/>
            <w:tcBorders>
              <w:top w:val="single" w:sz="4" w:space="0" w:color="666666"/>
              <w:left w:val="single" w:sz="4" w:space="0" w:color="666666"/>
              <w:bottom w:val="single" w:sz="4" w:space="0" w:color="666666"/>
              <w:right w:val="single" w:sz="4" w:space="0" w:color="666666"/>
            </w:tcBorders>
          </w:tcPr>
          <w:p w14:paraId="33817638" w14:textId="77777777" w:rsidR="00F47B7B" w:rsidRPr="00F47B7B" w:rsidRDefault="00F47B7B" w:rsidP="00F47B7B">
            <w:pPr>
              <w:rPr>
                <w:rFonts w:ascii="Calibri" w:hAnsi="Calibri" w:cs="Calibri"/>
              </w:rPr>
            </w:pPr>
            <w:r w:rsidRPr="00F47B7B">
              <w:rPr>
                <w:rFonts w:ascii="Calibri" w:hAnsi="Calibri" w:cs="Calibri"/>
              </w:rPr>
              <w:t>Variabilní symbol</w:t>
            </w:r>
          </w:p>
        </w:tc>
      </w:tr>
      <w:tr w:rsidR="00F47B7B" w:rsidRPr="002D7A05" w14:paraId="07AFB4AB"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509C831B" w14:textId="77777777" w:rsidR="00F47B7B" w:rsidRPr="00F47B7B" w:rsidRDefault="00F47B7B" w:rsidP="00F47B7B">
            <w:pPr>
              <w:jc w:val="center"/>
              <w:rPr>
                <w:rFonts w:ascii="Calibri" w:hAnsi="Calibri" w:cs="Calibri"/>
                <w:b/>
                <w:bCs/>
              </w:rPr>
            </w:pPr>
            <w:r w:rsidRPr="00F47B7B">
              <w:rPr>
                <w:rFonts w:ascii="Calibri" w:hAnsi="Calibri" w:cs="Calibri"/>
                <w:b/>
                <w:bCs/>
              </w:rPr>
              <w:t>PO</w:t>
            </w:r>
          </w:p>
        </w:tc>
        <w:tc>
          <w:tcPr>
            <w:tcW w:w="7816" w:type="dxa"/>
            <w:tcBorders>
              <w:top w:val="single" w:sz="4" w:space="0" w:color="666666"/>
              <w:left w:val="single" w:sz="4" w:space="0" w:color="666666"/>
              <w:bottom w:val="single" w:sz="4" w:space="0" w:color="666666"/>
              <w:right w:val="single" w:sz="4" w:space="0" w:color="666666"/>
            </w:tcBorders>
          </w:tcPr>
          <w:p w14:paraId="1F5E820B" w14:textId="77777777" w:rsidR="00F47B7B" w:rsidRPr="00F47B7B" w:rsidRDefault="00F47B7B" w:rsidP="00F47B7B">
            <w:pPr>
              <w:rPr>
                <w:rFonts w:ascii="Calibri" w:hAnsi="Calibri" w:cs="Calibri"/>
              </w:rPr>
            </w:pPr>
            <w:r w:rsidRPr="00F47B7B">
              <w:rPr>
                <w:rFonts w:ascii="Calibri" w:hAnsi="Calibri" w:cs="Calibri"/>
              </w:rPr>
              <w:t>Příspěvková organizace obce</w:t>
            </w:r>
          </w:p>
        </w:tc>
      </w:tr>
      <w:tr w:rsidR="001334AB" w:rsidRPr="002D7A05" w14:paraId="4CA19C99"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5EFB1152" w14:textId="2D7806BF" w:rsidR="001334AB" w:rsidRPr="00F47B7B" w:rsidRDefault="001334AB" w:rsidP="00F47B7B">
            <w:pPr>
              <w:jc w:val="center"/>
              <w:rPr>
                <w:rFonts w:ascii="Calibri" w:hAnsi="Calibri" w:cs="Calibri"/>
                <w:b/>
                <w:bCs/>
              </w:rPr>
            </w:pPr>
            <w:r>
              <w:rPr>
                <w:rFonts w:ascii="Calibri" w:hAnsi="Calibri" w:cs="Calibri"/>
                <w:b/>
                <w:bCs/>
              </w:rPr>
              <w:t>CEP</w:t>
            </w:r>
          </w:p>
        </w:tc>
        <w:tc>
          <w:tcPr>
            <w:tcW w:w="7816" w:type="dxa"/>
            <w:tcBorders>
              <w:top w:val="single" w:sz="4" w:space="0" w:color="666666"/>
              <w:left w:val="single" w:sz="4" w:space="0" w:color="666666"/>
              <w:bottom w:val="single" w:sz="4" w:space="0" w:color="666666"/>
              <w:right w:val="single" w:sz="4" w:space="0" w:color="666666"/>
            </w:tcBorders>
          </w:tcPr>
          <w:p w14:paraId="60D453D9" w14:textId="4F788EB5" w:rsidR="001334AB" w:rsidRPr="00F47B7B" w:rsidRDefault="001334AB" w:rsidP="008A45C1">
            <w:pPr>
              <w:rPr>
                <w:rFonts w:ascii="Calibri" w:hAnsi="Calibri" w:cs="Calibri"/>
              </w:rPr>
            </w:pPr>
            <w:r>
              <w:rPr>
                <w:rFonts w:ascii="Calibri" w:hAnsi="Calibri" w:cs="Calibri"/>
              </w:rPr>
              <w:t xml:space="preserve">Centrální evidence partnerů </w:t>
            </w:r>
          </w:p>
        </w:tc>
      </w:tr>
      <w:tr w:rsidR="001334AB" w:rsidRPr="002D7A05" w14:paraId="5FDF1198"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15C83B1B" w14:textId="530C2971" w:rsidR="001334AB" w:rsidRDefault="001334AB" w:rsidP="00F47B7B">
            <w:pPr>
              <w:jc w:val="center"/>
              <w:rPr>
                <w:rFonts w:ascii="Calibri" w:hAnsi="Calibri" w:cs="Calibri"/>
                <w:b/>
                <w:bCs/>
              </w:rPr>
            </w:pPr>
            <w:r>
              <w:rPr>
                <w:rFonts w:ascii="Calibri" w:hAnsi="Calibri" w:cs="Calibri"/>
                <w:b/>
                <w:bCs/>
              </w:rPr>
              <w:t>EOS</w:t>
            </w:r>
          </w:p>
        </w:tc>
        <w:tc>
          <w:tcPr>
            <w:tcW w:w="7816" w:type="dxa"/>
            <w:tcBorders>
              <w:top w:val="single" w:sz="4" w:space="0" w:color="666666"/>
              <w:left w:val="single" w:sz="4" w:space="0" w:color="666666"/>
              <w:bottom w:val="single" w:sz="4" w:space="0" w:color="666666"/>
              <w:right w:val="single" w:sz="4" w:space="0" w:color="666666"/>
            </w:tcBorders>
          </w:tcPr>
          <w:p w14:paraId="3D90321B" w14:textId="1AE66527" w:rsidR="001334AB" w:rsidRDefault="001334AB" w:rsidP="00F47B7B">
            <w:pPr>
              <w:rPr>
                <w:rFonts w:ascii="Calibri" w:hAnsi="Calibri" w:cs="Calibri"/>
              </w:rPr>
            </w:pPr>
            <w:r>
              <w:rPr>
                <w:rFonts w:ascii="Calibri" w:hAnsi="Calibri" w:cs="Calibri"/>
              </w:rPr>
              <w:t xml:space="preserve">Evidence organizační struktury </w:t>
            </w:r>
          </w:p>
        </w:tc>
      </w:tr>
      <w:tr w:rsidR="001334AB" w:rsidRPr="002D7A05" w14:paraId="37ABF8BC"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25DF2D24" w14:textId="1530419A" w:rsidR="001334AB" w:rsidRDefault="001334AB" w:rsidP="00F47B7B">
            <w:pPr>
              <w:jc w:val="center"/>
              <w:rPr>
                <w:rFonts w:ascii="Calibri" w:hAnsi="Calibri" w:cs="Calibri"/>
                <w:b/>
                <w:bCs/>
              </w:rPr>
            </w:pPr>
            <w:r>
              <w:rPr>
                <w:rFonts w:ascii="Calibri" w:hAnsi="Calibri" w:cs="Calibri"/>
                <w:b/>
                <w:bCs/>
              </w:rPr>
              <w:t>XZR</w:t>
            </w:r>
          </w:p>
        </w:tc>
        <w:tc>
          <w:tcPr>
            <w:tcW w:w="7816" w:type="dxa"/>
            <w:tcBorders>
              <w:top w:val="single" w:sz="4" w:space="0" w:color="666666"/>
              <w:left w:val="single" w:sz="4" w:space="0" w:color="666666"/>
              <w:bottom w:val="single" w:sz="4" w:space="0" w:color="666666"/>
              <w:right w:val="single" w:sz="4" w:space="0" w:color="666666"/>
            </w:tcBorders>
          </w:tcPr>
          <w:p w14:paraId="7DD38BED" w14:textId="61748E00" w:rsidR="001334AB" w:rsidRDefault="001334AB" w:rsidP="008A45C1">
            <w:pPr>
              <w:rPr>
                <w:rFonts w:ascii="Calibri" w:hAnsi="Calibri" w:cs="Calibri"/>
              </w:rPr>
            </w:pPr>
            <w:r>
              <w:rPr>
                <w:rFonts w:ascii="Calibri" w:hAnsi="Calibri" w:cs="Calibri"/>
              </w:rPr>
              <w:t>Centr</w:t>
            </w:r>
            <w:r w:rsidR="008A45C1">
              <w:rPr>
                <w:rFonts w:ascii="Calibri" w:hAnsi="Calibri" w:cs="Calibri"/>
              </w:rPr>
              <w:t>ální brána k datům eGovernment</w:t>
            </w:r>
          </w:p>
        </w:tc>
      </w:tr>
      <w:tr w:rsidR="001334AB" w:rsidRPr="002D7A05" w14:paraId="08708CC4"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30AE16E0" w14:textId="43407CCE" w:rsidR="001334AB" w:rsidRDefault="001334AB" w:rsidP="0032606B">
            <w:pPr>
              <w:jc w:val="center"/>
              <w:rPr>
                <w:rFonts w:ascii="Calibri" w:hAnsi="Calibri" w:cs="Calibri"/>
                <w:b/>
                <w:bCs/>
              </w:rPr>
            </w:pPr>
            <w:r>
              <w:rPr>
                <w:rFonts w:ascii="Calibri" w:hAnsi="Calibri" w:cs="Calibri"/>
                <w:b/>
                <w:bCs/>
              </w:rPr>
              <w:t xml:space="preserve">IS </w:t>
            </w:r>
            <w:proofErr w:type="spellStart"/>
            <w:r w:rsidR="0032606B">
              <w:rPr>
                <w:rFonts w:ascii="Calibri" w:hAnsi="Calibri" w:cs="Calibri"/>
                <w:b/>
                <w:bCs/>
              </w:rPr>
              <w:t>Polixis</w:t>
            </w:r>
            <w:proofErr w:type="spellEnd"/>
          </w:p>
        </w:tc>
        <w:tc>
          <w:tcPr>
            <w:tcW w:w="7816" w:type="dxa"/>
            <w:tcBorders>
              <w:top w:val="single" w:sz="4" w:space="0" w:color="666666"/>
              <w:left w:val="single" w:sz="4" w:space="0" w:color="666666"/>
              <w:bottom w:val="single" w:sz="4" w:space="0" w:color="666666"/>
              <w:right w:val="single" w:sz="4" w:space="0" w:color="666666"/>
            </w:tcBorders>
          </w:tcPr>
          <w:p w14:paraId="21B06DC9" w14:textId="6FF5473F" w:rsidR="001334AB" w:rsidRDefault="001334AB" w:rsidP="00F47B7B">
            <w:pPr>
              <w:rPr>
                <w:rFonts w:ascii="Calibri" w:hAnsi="Calibri" w:cs="Calibri"/>
              </w:rPr>
            </w:pPr>
            <w:r>
              <w:rPr>
                <w:rFonts w:ascii="Calibri" w:hAnsi="Calibri" w:cs="Calibri"/>
              </w:rPr>
              <w:t>Informační systém pro Městskou policii</w:t>
            </w:r>
          </w:p>
        </w:tc>
      </w:tr>
      <w:tr w:rsidR="0032606B" w:rsidRPr="002D7A05" w14:paraId="26298403"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068BB7C9" w14:textId="1C00D59C" w:rsidR="0032606B" w:rsidRDefault="0032606B" w:rsidP="008A45C1">
            <w:pPr>
              <w:jc w:val="center"/>
              <w:rPr>
                <w:rFonts w:ascii="Calibri" w:hAnsi="Calibri" w:cs="Calibri"/>
                <w:b/>
                <w:bCs/>
              </w:rPr>
            </w:pPr>
            <w:r>
              <w:rPr>
                <w:rFonts w:ascii="Calibri" w:hAnsi="Calibri" w:cs="Calibri"/>
                <w:b/>
                <w:bCs/>
              </w:rPr>
              <w:t xml:space="preserve">IS </w:t>
            </w:r>
            <w:proofErr w:type="spellStart"/>
            <w:r>
              <w:rPr>
                <w:rFonts w:ascii="Calibri" w:hAnsi="Calibri" w:cs="Calibri"/>
                <w:b/>
                <w:bCs/>
              </w:rPr>
              <w:t>Yamaco</w:t>
            </w:r>
            <w:proofErr w:type="spellEnd"/>
          </w:p>
        </w:tc>
        <w:tc>
          <w:tcPr>
            <w:tcW w:w="7816" w:type="dxa"/>
            <w:tcBorders>
              <w:top w:val="single" w:sz="4" w:space="0" w:color="666666"/>
              <w:left w:val="single" w:sz="4" w:space="0" w:color="666666"/>
              <w:bottom w:val="single" w:sz="4" w:space="0" w:color="666666"/>
              <w:right w:val="single" w:sz="4" w:space="0" w:color="666666"/>
            </w:tcBorders>
          </w:tcPr>
          <w:p w14:paraId="39164388" w14:textId="5BDF2CFF" w:rsidR="0032606B" w:rsidRDefault="0032606B" w:rsidP="00F47B7B">
            <w:pPr>
              <w:rPr>
                <w:rFonts w:ascii="Calibri" w:hAnsi="Calibri" w:cs="Calibri"/>
              </w:rPr>
            </w:pPr>
            <w:r>
              <w:rPr>
                <w:rFonts w:ascii="Calibri" w:hAnsi="Calibri" w:cs="Calibri"/>
              </w:rPr>
              <w:t>Informační systém pro oblast agend životního prostředí</w:t>
            </w:r>
          </w:p>
        </w:tc>
      </w:tr>
      <w:tr w:rsidR="0032606B" w:rsidRPr="002D7A05" w14:paraId="632AF51A"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1A87C84F" w14:textId="4A349C54" w:rsidR="0032606B" w:rsidRDefault="0032606B" w:rsidP="008A45C1">
            <w:pPr>
              <w:jc w:val="center"/>
              <w:rPr>
                <w:rFonts w:ascii="Calibri" w:hAnsi="Calibri" w:cs="Calibri"/>
                <w:b/>
                <w:bCs/>
              </w:rPr>
            </w:pPr>
            <w:r>
              <w:rPr>
                <w:rFonts w:ascii="Calibri" w:hAnsi="Calibri" w:cs="Calibri"/>
                <w:b/>
                <w:bCs/>
              </w:rPr>
              <w:t>IS Solař</w:t>
            </w:r>
          </w:p>
        </w:tc>
        <w:tc>
          <w:tcPr>
            <w:tcW w:w="7816" w:type="dxa"/>
            <w:tcBorders>
              <w:top w:val="single" w:sz="4" w:space="0" w:color="666666"/>
              <w:left w:val="single" w:sz="4" w:space="0" w:color="666666"/>
              <w:bottom w:val="single" w:sz="4" w:space="0" w:color="666666"/>
              <w:right w:val="single" w:sz="4" w:space="0" w:color="666666"/>
            </w:tcBorders>
          </w:tcPr>
          <w:p w14:paraId="661C3505" w14:textId="32085B38" w:rsidR="0032606B" w:rsidRDefault="0032606B" w:rsidP="00F47B7B">
            <w:pPr>
              <w:rPr>
                <w:rFonts w:ascii="Calibri" w:hAnsi="Calibri" w:cs="Calibri"/>
              </w:rPr>
            </w:pPr>
            <w:r>
              <w:rPr>
                <w:rFonts w:ascii="Calibri" w:hAnsi="Calibri" w:cs="Calibri"/>
              </w:rPr>
              <w:t>Informační systém pro oblast sociálních agend</w:t>
            </w:r>
          </w:p>
        </w:tc>
      </w:tr>
      <w:tr w:rsidR="0032606B" w:rsidRPr="002D7A05" w14:paraId="4AD198D2"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20B0C02F" w14:textId="741F8EA3" w:rsidR="0032606B" w:rsidRDefault="0032606B" w:rsidP="008A45C1">
            <w:pPr>
              <w:jc w:val="center"/>
              <w:rPr>
                <w:rFonts w:ascii="Calibri" w:hAnsi="Calibri" w:cs="Calibri"/>
                <w:b/>
                <w:bCs/>
              </w:rPr>
            </w:pPr>
            <w:r>
              <w:rPr>
                <w:rFonts w:ascii="Calibri" w:hAnsi="Calibri" w:cs="Calibri"/>
                <w:b/>
                <w:bCs/>
              </w:rPr>
              <w:t>IS VITA</w:t>
            </w:r>
          </w:p>
        </w:tc>
        <w:tc>
          <w:tcPr>
            <w:tcW w:w="7816" w:type="dxa"/>
            <w:tcBorders>
              <w:top w:val="single" w:sz="4" w:space="0" w:color="666666"/>
              <w:left w:val="single" w:sz="4" w:space="0" w:color="666666"/>
              <w:bottom w:val="single" w:sz="4" w:space="0" w:color="666666"/>
              <w:right w:val="single" w:sz="4" w:space="0" w:color="666666"/>
            </w:tcBorders>
          </w:tcPr>
          <w:p w14:paraId="37C99122" w14:textId="557132D8" w:rsidR="0032606B" w:rsidRDefault="0032606B" w:rsidP="00F47B7B">
            <w:pPr>
              <w:rPr>
                <w:rFonts w:ascii="Calibri" w:hAnsi="Calibri" w:cs="Calibri"/>
              </w:rPr>
            </w:pPr>
            <w:r>
              <w:rPr>
                <w:rFonts w:ascii="Calibri" w:hAnsi="Calibri" w:cs="Calibri"/>
              </w:rPr>
              <w:t>Informační systém stavebního úřadu</w:t>
            </w:r>
          </w:p>
        </w:tc>
      </w:tr>
      <w:tr w:rsidR="0032606B" w:rsidRPr="002D7A05" w14:paraId="24238AED"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2CB0FA44" w14:textId="03475DBB" w:rsidR="0032606B" w:rsidRDefault="0032606B" w:rsidP="0027401C">
            <w:pPr>
              <w:jc w:val="center"/>
              <w:rPr>
                <w:rFonts w:ascii="Calibri" w:hAnsi="Calibri" w:cs="Calibri"/>
                <w:b/>
                <w:bCs/>
              </w:rPr>
            </w:pPr>
            <w:r>
              <w:rPr>
                <w:rFonts w:ascii="Calibri" w:hAnsi="Calibri" w:cs="Calibri"/>
                <w:b/>
                <w:bCs/>
              </w:rPr>
              <w:t>IS V</w:t>
            </w:r>
            <w:r w:rsidR="0027401C">
              <w:rPr>
                <w:rFonts w:ascii="Calibri" w:hAnsi="Calibri" w:cs="Calibri"/>
                <w:b/>
                <w:bCs/>
              </w:rPr>
              <w:t>ERA</w:t>
            </w:r>
          </w:p>
        </w:tc>
        <w:tc>
          <w:tcPr>
            <w:tcW w:w="7816" w:type="dxa"/>
            <w:tcBorders>
              <w:top w:val="single" w:sz="4" w:space="0" w:color="666666"/>
              <w:left w:val="single" w:sz="4" w:space="0" w:color="666666"/>
              <w:bottom w:val="single" w:sz="4" w:space="0" w:color="666666"/>
              <w:right w:val="single" w:sz="4" w:space="0" w:color="666666"/>
            </w:tcBorders>
          </w:tcPr>
          <w:p w14:paraId="1C7DE0BE" w14:textId="2A034856" w:rsidR="0032606B" w:rsidRDefault="0032606B" w:rsidP="00F47B7B">
            <w:pPr>
              <w:rPr>
                <w:rFonts w:ascii="Calibri" w:hAnsi="Calibri" w:cs="Calibri"/>
              </w:rPr>
            </w:pPr>
            <w:r>
              <w:rPr>
                <w:rFonts w:ascii="Calibri" w:hAnsi="Calibri" w:cs="Calibri"/>
              </w:rPr>
              <w:t>Agendový informační systém a elektronická spisová služba</w:t>
            </w:r>
          </w:p>
        </w:tc>
      </w:tr>
      <w:tr w:rsidR="005D489F" w:rsidRPr="002D7A05" w14:paraId="257F22DB"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707FB75F" w14:textId="4B8ACFBD" w:rsidR="005D489F" w:rsidRDefault="005D489F" w:rsidP="0027401C">
            <w:pPr>
              <w:jc w:val="center"/>
              <w:rPr>
                <w:rFonts w:ascii="Calibri" w:hAnsi="Calibri" w:cs="Calibri"/>
                <w:b/>
                <w:bCs/>
              </w:rPr>
            </w:pPr>
            <w:r>
              <w:rPr>
                <w:rFonts w:ascii="Calibri" w:hAnsi="Calibri" w:cs="Calibri"/>
                <w:b/>
                <w:bCs/>
              </w:rPr>
              <w:t>VZ</w:t>
            </w:r>
          </w:p>
        </w:tc>
        <w:tc>
          <w:tcPr>
            <w:tcW w:w="7816" w:type="dxa"/>
            <w:tcBorders>
              <w:top w:val="single" w:sz="4" w:space="0" w:color="666666"/>
              <w:left w:val="single" w:sz="4" w:space="0" w:color="666666"/>
              <w:bottom w:val="single" w:sz="4" w:space="0" w:color="666666"/>
              <w:right w:val="single" w:sz="4" w:space="0" w:color="666666"/>
            </w:tcBorders>
          </w:tcPr>
          <w:p w14:paraId="6EAAB218" w14:textId="63A442FA" w:rsidR="005D489F" w:rsidRDefault="005D489F" w:rsidP="00F47B7B">
            <w:pPr>
              <w:rPr>
                <w:rFonts w:ascii="Calibri" w:hAnsi="Calibri" w:cs="Calibri"/>
              </w:rPr>
            </w:pPr>
            <w:r>
              <w:rPr>
                <w:rFonts w:ascii="Calibri" w:hAnsi="Calibri" w:cs="Calibri"/>
              </w:rPr>
              <w:t>Veřejná zakázka</w:t>
            </w:r>
          </w:p>
        </w:tc>
      </w:tr>
      <w:tr w:rsidR="005D489F" w:rsidRPr="002D7A05" w14:paraId="6F3154F0"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263D2ECD" w14:textId="32BF33C2" w:rsidR="005D489F" w:rsidRDefault="005D489F" w:rsidP="0027401C">
            <w:pPr>
              <w:jc w:val="center"/>
              <w:rPr>
                <w:rFonts w:ascii="Calibri" w:hAnsi="Calibri" w:cs="Calibri"/>
                <w:b/>
                <w:bCs/>
              </w:rPr>
            </w:pPr>
            <w:r>
              <w:rPr>
                <w:rFonts w:ascii="Calibri" w:hAnsi="Calibri" w:cs="Calibri"/>
                <w:b/>
                <w:bCs/>
              </w:rPr>
              <w:lastRenderedPageBreak/>
              <w:t>ZD</w:t>
            </w:r>
          </w:p>
        </w:tc>
        <w:tc>
          <w:tcPr>
            <w:tcW w:w="7816" w:type="dxa"/>
            <w:tcBorders>
              <w:top w:val="single" w:sz="4" w:space="0" w:color="666666"/>
              <w:left w:val="single" w:sz="4" w:space="0" w:color="666666"/>
              <w:bottom w:val="single" w:sz="4" w:space="0" w:color="666666"/>
              <w:right w:val="single" w:sz="4" w:space="0" w:color="666666"/>
            </w:tcBorders>
          </w:tcPr>
          <w:p w14:paraId="14392446" w14:textId="41A6A467" w:rsidR="005D489F" w:rsidRDefault="005D489F" w:rsidP="00F47B7B">
            <w:pPr>
              <w:rPr>
                <w:rFonts w:ascii="Calibri" w:hAnsi="Calibri" w:cs="Calibri"/>
              </w:rPr>
            </w:pPr>
            <w:r>
              <w:rPr>
                <w:rFonts w:ascii="Calibri" w:hAnsi="Calibri" w:cs="Calibri"/>
              </w:rPr>
              <w:t>Zadávací dokumentace</w:t>
            </w:r>
          </w:p>
        </w:tc>
      </w:tr>
      <w:tr w:rsidR="005D489F" w:rsidRPr="002D7A05" w14:paraId="18FD7F8E" w14:textId="77777777" w:rsidTr="005D489F">
        <w:trPr>
          <w:jc w:val="center"/>
        </w:trPr>
        <w:tc>
          <w:tcPr>
            <w:tcW w:w="1246" w:type="dxa"/>
            <w:tcBorders>
              <w:top w:val="single" w:sz="4" w:space="0" w:color="666666"/>
              <w:left w:val="single" w:sz="4" w:space="0" w:color="666666"/>
              <w:bottom w:val="single" w:sz="4" w:space="0" w:color="666666"/>
              <w:right w:val="single" w:sz="4" w:space="0" w:color="666666"/>
            </w:tcBorders>
            <w:vAlign w:val="center"/>
          </w:tcPr>
          <w:p w14:paraId="4B0718FE" w14:textId="737973BA" w:rsidR="005D489F" w:rsidRDefault="005D489F" w:rsidP="0027401C">
            <w:pPr>
              <w:jc w:val="center"/>
              <w:rPr>
                <w:rFonts w:ascii="Calibri" w:hAnsi="Calibri" w:cs="Calibri"/>
                <w:b/>
                <w:bCs/>
              </w:rPr>
            </w:pPr>
            <w:r>
              <w:rPr>
                <w:rFonts w:ascii="Calibri" w:hAnsi="Calibri" w:cs="Calibri"/>
                <w:b/>
                <w:bCs/>
              </w:rPr>
              <w:t>DZ</w:t>
            </w:r>
          </w:p>
        </w:tc>
        <w:tc>
          <w:tcPr>
            <w:tcW w:w="7816" w:type="dxa"/>
            <w:tcBorders>
              <w:top w:val="single" w:sz="4" w:space="0" w:color="666666"/>
              <w:left w:val="single" w:sz="4" w:space="0" w:color="666666"/>
              <w:bottom w:val="single" w:sz="4" w:space="0" w:color="666666"/>
              <w:right w:val="single" w:sz="4" w:space="0" w:color="666666"/>
            </w:tcBorders>
          </w:tcPr>
          <w:p w14:paraId="6A56A4CF" w14:textId="55048F60" w:rsidR="005D489F" w:rsidRDefault="005D489F" w:rsidP="00F47B7B">
            <w:pPr>
              <w:rPr>
                <w:rFonts w:ascii="Calibri" w:hAnsi="Calibri" w:cs="Calibri"/>
              </w:rPr>
            </w:pPr>
            <w:r>
              <w:rPr>
                <w:rFonts w:ascii="Calibri" w:hAnsi="Calibri" w:cs="Calibri"/>
              </w:rPr>
              <w:t>Datová zpráva</w:t>
            </w:r>
          </w:p>
        </w:tc>
      </w:tr>
    </w:tbl>
    <w:p w14:paraId="1F5C92ED" w14:textId="77777777" w:rsidR="008D0DCA" w:rsidRPr="0088490D" w:rsidRDefault="008D0DCA" w:rsidP="008D0DCA">
      <w:pPr>
        <w:pStyle w:val="Nadpis1"/>
        <w:pageBreakBefore w:val="0"/>
        <w:pBdr>
          <w:bottom w:val="single" w:sz="4" w:space="1" w:color="auto"/>
        </w:pBdr>
        <w:tabs>
          <w:tab w:val="num" w:pos="357"/>
        </w:tabs>
        <w:suppressAutoHyphens/>
        <w:autoSpaceDE/>
        <w:autoSpaceDN/>
        <w:adjustRightInd/>
        <w:spacing w:before="240" w:after="60"/>
        <w:ind w:left="357" w:hanging="357"/>
        <w:rPr>
          <w:rFonts w:ascii="Calibri" w:hAnsi="Calibri" w:cs="Calibri"/>
          <w:color w:val="auto"/>
        </w:rPr>
      </w:pPr>
      <w:bookmarkStart w:id="4" w:name="_Toc503289340"/>
      <w:bookmarkStart w:id="5" w:name="_Toc528134463"/>
      <w:r w:rsidRPr="0088490D">
        <w:rPr>
          <w:rFonts w:ascii="Calibri" w:hAnsi="Calibri" w:cs="Calibri"/>
          <w:color w:val="auto"/>
        </w:rPr>
        <w:t>Místo plnění</w:t>
      </w:r>
      <w:bookmarkEnd w:id="4"/>
      <w:bookmarkEnd w:id="5"/>
    </w:p>
    <w:p w14:paraId="60C6B1B6" w14:textId="4698E27E" w:rsidR="0088490D" w:rsidRPr="00DE17B8" w:rsidRDefault="00887EAC" w:rsidP="0088490D">
      <w:pPr>
        <w:spacing w:before="60"/>
        <w:rPr>
          <w:rFonts w:ascii="Calibri" w:hAnsi="Calibri" w:cs="Calibri"/>
          <w:sz w:val="22"/>
          <w:szCs w:val="22"/>
        </w:rPr>
      </w:pPr>
      <w:r>
        <w:rPr>
          <w:rFonts w:ascii="Calibri" w:hAnsi="Calibri" w:cs="Calibri"/>
          <w:sz w:val="22"/>
          <w:szCs w:val="22"/>
        </w:rPr>
        <w:t xml:space="preserve">Je sídlo </w:t>
      </w:r>
      <w:r w:rsidR="0082227E" w:rsidRPr="005D489F">
        <w:rPr>
          <w:rFonts w:ascii="Calibri" w:hAnsi="Calibri" w:cs="Calibri"/>
          <w:sz w:val="22"/>
          <w:szCs w:val="22"/>
        </w:rPr>
        <w:t xml:space="preserve">zadavatele </w:t>
      </w:r>
      <w:r w:rsidR="005608FF" w:rsidRPr="005608FF">
        <w:rPr>
          <w:rFonts w:ascii="Calibri" w:hAnsi="Calibri" w:cs="Calibri"/>
          <w:sz w:val="22"/>
          <w:szCs w:val="22"/>
        </w:rPr>
        <w:t>– specifikované v Zadávací dokume</w:t>
      </w:r>
      <w:r w:rsidR="005608FF">
        <w:rPr>
          <w:rFonts w:ascii="Calibri" w:hAnsi="Calibri" w:cs="Calibri"/>
          <w:sz w:val="22"/>
          <w:szCs w:val="22"/>
        </w:rPr>
        <w:t>ntaci</w:t>
      </w:r>
    </w:p>
    <w:p w14:paraId="2BD9B0A7" w14:textId="31B0A34C" w:rsidR="00B62ACA" w:rsidRDefault="00B62ACA" w:rsidP="00B62ACA">
      <w:pPr>
        <w:spacing w:after="0" w:line="240" w:lineRule="auto"/>
        <w:jc w:val="left"/>
        <w:rPr>
          <w:sz w:val="22"/>
          <w:szCs w:val="22"/>
        </w:rPr>
      </w:pPr>
    </w:p>
    <w:p w14:paraId="2A0DEC4D" w14:textId="77777777" w:rsidR="007F55A8" w:rsidRDefault="007F55A8" w:rsidP="00B62ACA">
      <w:pPr>
        <w:spacing w:after="0" w:line="240" w:lineRule="auto"/>
        <w:jc w:val="left"/>
        <w:rPr>
          <w:sz w:val="22"/>
          <w:szCs w:val="22"/>
        </w:rPr>
      </w:pPr>
    </w:p>
    <w:p w14:paraId="5C9E228A" w14:textId="77777777" w:rsidR="008D0DCA" w:rsidRPr="0088490D" w:rsidRDefault="008D0DCA" w:rsidP="008D0DCA">
      <w:pPr>
        <w:pStyle w:val="Nadpis1"/>
        <w:pageBreakBefore w:val="0"/>
        <w:pBdr>
          <w:bottom w:val="single" w:sz="4" w:space="1" w:color="auto"/>
        </w:pBdr>
        <w:tabs>
          <w:tab w:val="num" w:pos="357"/>
        </w:tabs>
        <w:suppressAutoHyphens/>
        <w:autoSpaceDE/>
        <w:autoSpaceDN/>
        <w:adjustRightInd/>
        <w:spacing w:before="240" w:after="60"/>
        <w:ind w:left="357" w:hanging="357"/>
        <w:rPr>
          <w:rFonts w:ascii="Calibri" w:hAnsi="Calibri" w:cs="Calibri"/>
          <w:color w:val="auto"/>
        </w:rPr>
      </w:pPr>
      <w:bookmarkStart w:id="6" w:name="_Ref477019743"/>
      <w:bookmarkStart w:id="7" w:name="_Toc503289341"/>
      <w:bookmarkStart w:id="8" w:name="_Toc528134464"/>
      <w:r w:rsidRPr="0088490D">
        <w:rPr>
          <w:rFonts w:ascii="Calibri" w:hAnsi="Calibri" w:cs="Calibri"/>
          <w:color w:val="auto"/>
        </w:rPr>
        <w:t>Doba plnění</w:t>
      </w:r>
      <w:bookmarkEnd w:id="6"/>
      <w:bookmarkEnd w:id="7"/>
      <w:bookmarkEnd w:id="8"/>
      <w:r w:rsidRPr="0088490D">
        <w:rPr>
          <w:rFonts w:ascii="Calibri" w:hAnsi="Calibri" w:cs="Calibri"/>
          <w:color w:val="auto"/>
        </w:rPr>
        <w:t xml:space="preserve"> </w:t>
      </w:r>
    </w:p>
    <w:p w14:paraId="399FF1EF" w14:textId="77777777" w:rsidR="008D0DCA" w:rsidRDefault="008D0DCA" w:rsidP="008D0DCA">
      <w:pPr>
        <w:pStyle w:val="PFI-odstavec"/>
        <w:ind w:firstLine="0"/>
        <w:rPr>
          <w:rFonts w:ascii="Calibri" w:hAnsi="Calibri" w:cs="Calibri"/>
          <w:sz w:val="22"/>
          <w:szCs w:val="22"/>
        </w:rPr>
      </w:pPr>
    </w:p>
    <w:p w14:paraId="48112395" w14:textId="117F91AC" w:rsidR="008D0DCA" w:rsidRPr="004C1C3F" w:rsidRDefault="008D0DCA" w:rsidP="005A417C">
      <w:pPr>
        <w:pStyle w:val="PFI-odstavec"/>
        <w:numPr>
          <w:ilvl w:val="0"/>
          <w:numId w:val="35"/>
        </w:numPr>
        <w:ind w:left="567" w:hanging="567"/>
        <w:rPr>
          <w:rFonts w:ascii="Calibri" w:hAnsi="Calibri" w:cs="Calibri"/>
          <w:sz w:val="22"/>
          <w:szCs w:val="22"/>
        </w:rPr>
      </w:pPr>
      <w:r w:rsidRPr="004C1C3F">
        <w:rPr>
          <w:rFonts w:ascii="Calibri" w:hAnsi="Calibri" w:cs="Calibri"/>
          <w:sz w:val="22"/>
          <w:szCs w:val="22"/>
        </w:rPr>
        <w:t xml:space="preserve">Dodávka jednotlivých </w:t>
      </w:r>
      <w:r w:rsidR="005D489F">
        <w:rPr>
          <w:rFonts w:ascii="Calibri" w:hAnsi="Calibri" w:cs="Calibri"/>
          <w:sz w:val="22"/>
          <w:szCs w:val="22"/>
        </w:rPr>
        <w:t>fází</w:t>
      </w:r>
      <w:r w:rsidRPr="004C1C3F">
        <w:rPr>
          <w:rFonts w:ascii="Calibri" w:hAnsi="Calibri" w:cs="Calibri"/>
          <w:sz w:val="22"/>
          <w:szCs w:val="22"/>
        </w:rPr>
        <w:t xml:space="preserve"> bude zahájena </w:t>
      </w:r>
      <w:r w:rsidRPr="005D489F">
        <w:rPr>
          <w:rFonts w:ascii="Calibri" w:hAnsi="Calibri" w:cs="Calibri"/>
          <w:sz w:val="22"/>
          <w:szCs w:val="22"/>
        </w:rPr>
        <w:t xml:space="preserve">po podpisu smlouvy </w:t>
      </w:r>
      <w:r w:rsidRPr="004C1C3F">
        <w:rPr>
          <w:rFonts w:ascii="Calibri" w:hAnsi="Calibri" w:cs="Calibri"/>
          <w:sz w:val="22"/>
          <w:szCs w:val="22"/>
        </w:rPr>
        <w:t xml:space="preserve">a bude řízena milníky uvedenými v </w:t>
      </w:r>
      <w:r w:rsidR="0082227E">
        <w:rPr>
          <w:rFonts w:ascii="Calibri" w:hAnsi="Calibri" w:cs="Calibri"/>
          <w:sz w:val="22"/>
          <w:szCs w:val="22"/>
        </w:rPr>
        <w:t>t</w:t>
      </w:r>
      <w:r w:rsidRPr="004C1C3F">
        <w:rPr>
          <w:rFonts w:ascii="Calibri" w:hAnsi="Calibri" w:cs="Calibri"/>
          <w:sz w:val="22"/>
          <w:szCs w:val="22"/>
        </w:rPr>
        <w:t>abulce níže</w:t>
      </w:r>
    </w:p>
    <w:p w14:paraId="548EE917" w14:textId="060A56DA" w:rsidR="008D0DCA" w:rsidRPr="004C1C3F" w:rsidRDefault="008D0DCA" w:rsidP="005A417C">
      <w:pPr>
        <w:pStyle w:val="PFI-odstavec"/>
        <w:numPr>
          <w:ilvl w:val="0"/>
          <w:numId w:val="35"/>
        </w:numPr>
        <w:ind w:left="567" w:hanging="567"/>
        <w:rPr>
          <w:rFonts w:ascii="Calibri" w:hAnsi="Calibri" w:cs="Calibri"/>
          <w:sz w:val="22"/>
          <w:szCs w:val="22"/>
        </w:rPr>
      </w:pPr>
      <w:r w:rsidRPr="004C1C3F">
        <w:rPr>
          <w:rFonts w:ascii="Calibri" w:hAnsi="Calibri" w:cs="Calibri"/>
          <w:sz w:val="22"/>
          <w:szCs w:val="22"/>
        </w:rPr>
        <w:t>Milníky Fáze A VZ (implementace) dle Smlouvy.</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A0" w:firstRow="1" w:lastRow="0" w:firstColumn="1" w:lastColumn="0" w:noHBand="0" w:noVBand="0"/>
      </w:tblPr>
      <w:tblGrid>
        <w:gridCol w:w="567"/>
        <w:gridCol w:w="2268"/>
        <w:gridCol w:w="5103"/>
        <w:gridCol w:w="1777"/>
      </w:tblGrid>
      <w:tr w:rsidR="008D0DCA" w:rsidRPr="004C1C3F" w14:paraId="6EAB4A75" w14:textId="77777777" w:rsidTr="00211C5B">
        <w:trPr>
          <w:trHeight w:val="1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990E8A8" w14:textId="77777777" w:rsidR="008D0DCA" w:rsidRPr="004C1C3F" w:rsidRDefault="008D0DCA" w:rsidP="00211C5B">
            <w:pPr>
              <w:jc w:val="center"/>
              <w:rPr>
                <w:rFonts w:ascii="Calibri" w:hAnsi="Calibri" w:cs="Calibri"/>
                <w:b/>
                <w:bCs/>
              </w:rPr>
            </w:pPr>
            <w:r w:rsidRPr="004C1C3F">
              <w:rPr>
                <w:rFonts w:ascii="Calibri" w:hAnsi="Calibri" w:cs="Calibri"/>
                <w:b/>
                <w:bCs/>
              </w:rPr>
              <w:t>Id</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73A2B95" w14:textId="77777777" w:rsidR="008D0DCA" w:rsidRPr="004C1C3F" w:rsidRDefault="008D0DCA" w:rsidP="00211C5B">
            <w:pPr>
              <w:jc w:val="center"/>
              <w:rPr>
                <w:rFonts w:ascii="Calibri" w:hAnsi="Calibri" w:cs="Calibri"/>
                <w:b/>
                <w:bCs/>
              </w:rPr>
            </w:pPr>
            <w:r w:rsidRPr="004C1C3F">
              <w:rPr>
                <w:rFonts w:ascii="Calibri" w:hAnsi="Calibri" w:cs="Calibri"/>
                <w:b/>
                <w:bCs/>
              </w:rPr>
              <w:t>Činnosti</w:t>
            </w:r>
          </w:p>
        </w:tc>
        <w:tc>
          <w:tcPr>
            <w:tcW w:w="1777" w:type="dxa"/>
            <w:tcBorders>
              <w:top w:val="single" w:sz="4" w:space="0" w:color="auto"/>
              <w:left w:val="single" w:sz="4" w:space="0" w:color="auto"/>
              <w:bottom w:val="single" w:sz="4" w:space="0" w:color="auto"/>
              <w:right w:val="single" w:sz="4" w:space="0" w:color="auto"/>
            </w:tcBorders>
            <w:vAlign w:val="center"/>
          </w:tcPr>
          <w:p w14:paraId="2DA6AF99" w14:textId="77777777" w:rsidR="008D0DCA" w:rsidRPr="004C1C3F" w:rsidRDefault="008D0DCA" w:rsidP="00211C5B">
            <w:pPr>
              <w:jc w:val="center"/>
              <w:rPr>
                <w:rFonts w:ascii="Calibri" w:hAnsi="Calibri" w:cs="Calibri"/>
                <w:b/>
                <w:bCs/>
              </w:rPr>
            </w:pPr>
            <w:r w:rsidRPr="004C1C3F">
              <w:rPr>
                <w:rFonts w:ascii="Calibri" w:hAnsi="Calibri" w:cs="Calibri"/>
                <w:b/>
                <w:bCs/>
              </w:rPr>
              <w:t>Termín</w:t>
            </w:r>
          </w:p>
        </w:tc>
      </w:tr>
      <w:tr w:rsidR="008D0DCA" w:rsidRPr="004C1C3F" w14:paraId="798DCD29" w14:textId="77777777" w:rsidTr="00211C5B">
        <w:trPr>
          <w:jc w:val="center"/>
        </w:trPr>
        <w:tc>
          <w:tcPr>
            <w:tcW w:w="567" w:type="dxa"/>
            <w:tcBorders>
              <w:top w:val="single" w:sz="4" w:space="0" w:color="auto"/>
            </w:tcBorders>
            <w:vAlign w:val="center"/>
          </w:tcPr>
          <w:p w14:paraId="3C546E74" w14:textId="77777777" w:rsidR="008D0DCA" w:rsidRPr="004C1C3F" w:rsidRDefault="008D0DCA" w:rsidP="00211C5B">
            <w:pPr>
              <w:jc w:val="center"/>
              <w:rPr>
                <w:rFonts w:ascii="Calibri" w:hAnsi="Calibri" w:cs="Calibri"/>
                <w:b/>
                <w:bCs/>
              </w:rPr>
            </w:pPr>
            <w:r w:rsidRPr="004C1C3F">
              <w:rPr>
                <w:rFonts w:ascii="Calibri" w:hAnsi="Calibri" w:cs="Calibri"/>
                <w:b/>
                <w:bCs/>
              </w:rPr>
              <w:t>01</w:t>
            </w:r>
          </w:p>
        </w:tc>
        <w:tc>
          <w:tcPr>
            <w:tcW w:w="7371" w:type="dxa"/>
            <w:gridSpan w:val="2"/>
            <w:tcBorders>
              <w:top w:val="single" w:sz="4" w:space="0" w:color="auto"/>
            </w:tcBorders>
            <w:vAlign w:val="center"/>
          </w:tcPr>
          <w:p w14:paraId="0E1E2D0A" w14:textId="2A2DA3E8" w:rsidR="008D0DCA" w:rsidRPr="004C1C3F" w:rsidRDefault="008D0DCA" w:rsidP="00211C5B">
            <w:pPr>
              <w:rPr>
                <w:rFonts w:ascii="Calibri" w:hAnsi="Calibri" w:cs="Calibri"/>
              </w:rPr>
            </w:pPr>
            <w:r w:rsidRPr="004C1C3F">
              <w:rPr>
                <w:rFonts w:ascii="Calibri" w:hAnsi="Calibri" w:cs="Calibri"/>
              </w:rPr>
              <w:t xml:space="preserve">Podpis </w:t>
            </w:r>
            <w:r w:rsidR="0032606B">
              <w:rPr>
                <w:rFonts w:ascii="Calibri" w:hAnsi="Calibri" w:cs="Calibri"/>
              </w:rPr>
              <w:t xml:space="preserve">a nabytí účinnosti </w:t>
            </w:r>
            <w:r w:rsidRPr="004C1C3F">
              <w:rPr>
                <w:rFonts w:ascii="Calibri" w:hAnsi="Calibri" w:cs="Calibri"/>
              </w:rPr>
              <w:t>Smlouvy</w:t>
            </w:r>
          </w:p>
        </w:tc>
        <w:tc>
          <w:tcPr>
            <w:tcW w:w="1777" w:type="dxa"/>
            <w:tcBorders>
              <w:top w:val="single" w:sz="4" w:space="0" w:color="auto"/>
            </w:tcBorders>
            <w:vAlign w:val="center"/>
          </w:tcPr>
          <w:p w14:paraId="36B28464" w14:textId="4392F0D3" w:rsidR="008D0DCA" w:rsidRPr="00B56100" w:rsidRDefault="008D0DCA" w:rsidP="00851D52">
            <w:pPr>
              <w:jc w:val="center"/>
              <w:rPr>
                <w:rFonts w:ascii="Calibri" w:hAnsi="Calibri" w:cs="Calibri"/>
              </w:rPr>
            </w:pPr>
            <w:r w:rsidRPr="00B56100">
              <w:rPr>
                <w:rFonts w:ascii="Calibri" w:hAnsi="Calibri" w:cs="Calibri"/>
              </w:rPr>
              <w:t xml:space="preserve">Zadavatel předpokládá </w:t>
            </w:r>
            <w:r w:rsidRPr="00B56100">
              <w:rPr>
                <w:rFonts w:ascii="Calibri" w:hAnsi="Calibri" w:cs="Calibri"/>
              </w:rPr>
              <w:br/>
            </w:r>
            <w:proofErr w:type="spellStart"/>
            <w:r w:rsidR="00851D52" w:rsidRPr="00851D52">
              <w:rPr>
                <w:rFonts w:ascii="Calibri" w:hAnsi="Calibri" w:cs="Calibri"/>
                <w:b/>
                <w:highlight w:val="yellow"/>
              </w:rPr>
              <w:t>dd</w:t>
            </w:r>
            <w:proofErr w:type="spellEnd"/>
            <w:r w:rsidR="00F23EB3" w:rsidRPr="00851D52">
              <w:rPr>
                <w:rFonts w:ascii="Calibri" w:hAnsi="Calibri" w:cs="Calibri"/>
                <w:b/>
                <w:highlight w:val="yellow"/>
              </w:rPr>
              <w:t>/</w:t>
            </w:r>
            <w:r w:rsidR="00851D52" w:rsidRPr="00851D52">
              <w:rPr>
                <w:rFonts w:ascii="Calibri" w:hAnsi="Calibri" w:cs="Calibri"/>
                <w:b/>
                <w:highlight w:val="yellow"/>
              </w:rPr>
              <w:t>mm</w:t>
            </w:r>
            <w:r w:rsidR="00E62CE7" w:rsidRPr="00851D52">
              <w:rPr>
                <w:rFonts w:ascii="Calibri" w:hAnsi="Calibri" w:cs="Calibri"/>
                <w:b/>
                <w:highlight w:val="yellow"/>
              </w:rPr>
              <w:t>/</w:t>
            </w:r>
            <w:r w:rsidRPr="00851D52">
              <w:rPr>
                <w:rFonts w:ascii="Calibri" w:hAnsi="Calibri" w:cs="Calibri"/>
                <w:b/>
                <w:highlight w:val="yellow"/>
              </w:rPr>
              <w:t>201</w:t>
            </w:r>
            <w:r w:rsidR="00851D52" w:rsidRPr="00851D52">
              <w:rPr>
                <w:rFonts w:ascii="Calibri" w:hAnsi="Calibri" w:cs="Calibri"/>
                <w:b/>
                <w:highlight w:val="yellow"/>
              </w:rPr>
              <w:t>9</w:t>
            </w:r>
          </w:p>
        </w:tc>
      </w:tr>
      <w:tr w:rsidR="008D0DCA" w:rsidRPr="004C1C3F" w14:paraId="5C7F9343" w14:textId="77777777" w:rsidTr="00211C5B">
        <w:trPr>
          <w:jc w:val="center"/>
        </w:trPr>
        <w:tc>
          <w:tcPr>
            <w:tcW w:w="9715" w:type="dxa"/>
            <w:gridSpan w:val="4"/>
            <w:vAlign w:val="center"/>
          </w:tcPr>
          <w:p w14:paraId="5004A01F" w14:textId="0956BEF3" w:rsidR="008D0DCA" w:rsidRPr="0082227E" w:rsidRDefault="008D0DCA" w:rsidP="00FD679C">
            <w:pPr>
              <w:jc w:val="left"/>
              <w:rPr>
                <w:rFonts w:ascii="Calibri" w:hAnsi="Calibri" w:cs="Calibri"/>
                <w:color w:val="FF0000"/>
              </w:rPr>
            </w:pPr>
            <w:r w:rsidRPr="00B56100">
              <w:rPr>
                <w:rFonts w:ascii="Calibri" w:hAnsi="Calibri" w:cs="Calibri"/>
                <w:b/>
                <w:bCs/>
              </w:rPr>
              <w:t>Fáze A – Implementace SYSTÉMU</w:t>
            </w:r>
          </w:p>
        </w:tc>
      </w:tr>
      <w:tr w:rsidR="008D0DCA" w:rsidRPr="004C1C3F" w14:paraId="4F421961" w14:textId="77777777" w:rsidTr="00211C5B">
        <w:trPr>
          <w:jc w:val="center"/>
        </w:trPr>
        <w:tc>
          <w:tcPr>
            <w:tcW w:w="567" w:type="dxa"/>
            <w:vAlign w:val="center"/>
          </w:tcPr>
          <w:p w14:paraId="25414E8D" w14:textId="77777777" w:rsidR="008D0DCA" w:rsidRPr="004C1C3F" w:rsidRDefault="008D0DCA" w:rsidP="00211C5B">
            <w:pPr>
              <w:jc w:val="center"/>
              <w:rPr>
                <w:rFonts w:ascii="Calibri" w:hAnsi="Calibri" w:cs="Calibri"/>
                <w:b/>
                <w:bCs/>
              </w:rPr>
            </w:pPr>
            <w:r w:rsidRPr="004C1C3F">
              <w:rPr>
                <w:rFonts w:ascii="Calibri" w:hAnsi="Calibri" w:cs="Calibri"/>
                <w:b/>
                <w:bCs/>
              </w:rPr>
              <w:t>02</w:t>
            </w:r>
          </w:p>
        </w:tc>
        <w:tc>
          <w:tcPr>
            <w:tcW w:w="7371" w:type="dxa"/>
            <w:gridSpan w:val="2"/>
            <w:vAlign w:val="center"/>
          </w:tcPr>
          <w:p w14:paraId="556F4F90" w14:textId="7CFF4BBA" w:rsidR="008D0DCA" w:rsidRPr="004C1C3F" w:rsidRDefault="008D0DCA" w:rsidP="00211C5B">
            <w:pPr>
              <w:rPr>
                <w:rFonts w:ascii="Calibri" w:hAnsi="Calibri" w:cs="Calibri"/>
                <w:b/>
                <w:bCs/>
              </w:rPr>
            </w:pPr>
            <w:r w:rsidRPr="004C1C3F">
              <w:rPr>
                <w:rFonts w:ascii="Calibri" w:hAnsi="Calibri" w:cs="Calibri"/>
                <w:b/>
                <w:bCs/>
              </w:rPr>
              <w:t xml:space="preserve">Zpracování a akceptace Detailního </w:t>
            </w:r>
            <w:r w:rsidR="0088490D">
              <w:rPr>
                <w:rFonts w:ascii="Calibri" w:hAnsi="Calibri" w:cs="Calibri"/>
                <w:b/>
                <w:bCs/>
              </w:rPr>
              <w:t>cílového konceptu</w:t>
            </w:r>
          </w:p>
          <w:p w14:paraId="2A4C2713" w14:textId="6175C803" w:rsidR="008D0DCA" w:rsidRPr="004C1C3F" w:rsidRDefault="008D0DCA" w:rsidP="00211C5B">
            <w:pPr>
              <w:rPr>
                <w:rFonts w:ascii="Calibri" w:hAnsi="Calibri" w:cs="Calibri"/>
              </w:rPr>
            </w:pPr>
            <w:r w:rsidRPr="004C1C3F">
              <w:rPr>
                <w:rFonts w:ascii="Calibri" w:hAnsi="Calibri" w:cs="Calibri"/>
              </w:rPr>
              <w:t xml:space="preserve">Výstupem bude dokument Detailní </w:t>
            </w:r>
            <w:r w:rsidR="0088490D">
              <w:rPr>
                <w:rFonts w:ascii="Calibri" w:hAnsi="Calibri" w:cs="Calibri"/>
              </w:rPr>
              <w:t>cílový koncept</w:t>
            </w:r>
          </w:p>
          <w:p w14:paraId="4683BC9F" w14:textId="77777777" w:rsidR="008D0DCA" w:rsidRPr="004C1C3F" w:rsidRDefault="008D0DCA" w:rsidP="00211C5B">
            <w:pPr>
              <w:rPr>
                <w:rFonts w:ascii="Calibri" w:hAnsi="Calibri" w:cs="Calibri"/>
              </w:rPr>
            </w:pPr>
            <w:r w:rsidRPr="004C1C3F">
              <w:rPr>
                <w:rFonts w:ascii="Calibri" w:hAnsi="Calibri" w:cs="Calibri"/>
              </w:rPr>
              <w:t>Předání dílčího plnění a Akceptace dílčího plnění</w:t>
            </w:r>
          </w:p>
        </w:tc>
        <w:tc>
          <w:tcPr>
            <w:tcW w:w="1777" w:type="dxa"/>
            <w:vAlign w:val="center"/>
          </w:tcPr>
          <w:p w14:paraId="46E80CDB" w14:textId="3B74E20D" w:rsidR="008D0DCA" w:rsidRPr="00CF7CBB" w:rsidRDefault="008D0DCA" w:rsidP="0032606B">
            <w:pPr>
              <w:jc w:val="center"/>
              <w:rPr>
                <w:rFonts w:ascii="Calibri" w:hAnsi="Calibri" w:cs="Calibri"/>
              </w:rPr>
            </w:pPr>
            <w:r w:rsidRPr="00621356">
              <w:rPr>
                <w:rFonts w:ascii="Calibri" w:hAnsi="Calibri" w:cs="Calibri"/>
                <w:b/>
              </w:rPr>
              <w:t xml:space="preserve">do </w:t>
            </w:r>
            <w:r w:rsidR="0032606B" w:rsidRPr="00621356">
              <w:rPr>
                <w:rFonts w:ascii="Calibri" w:hAnsi="Calibri" w:cs="Calibri"/>
                <w:b/>
              </w:rPr>
              <w:t>3</w:t>
            </w:r>
            <w:r w:rsidRPr="00621356">
              <w:rPr>
                <w:rFonts w:ascii="Calibri" w:hAnsi="Calibri" w:cs="Calibri"/>
                <w:b/>
              </w:rPr>
              <w:t xml:space="preserve"> týdnů</w:t>
            </w:r>
            <w:r w:rsidRPr="00CF7CBB">
              <w:rPr>
                <w:rFonts w:ascii="Calibri" w:hAnsi="Calibri" w:cs="Calibri"/>
              </w:rPr>
              <w:t xml:space="preserve"> </w:t>
            </w:r>
            <w:r w:rsidRPr="00CF7CBB">
              <w:rPr>
                <w:rFonts w:ascii="Calibri" w:hAnsi="Calibri" w:cs="Calibri"/>
              </w:rPr>
              <w:br/>
              <w:t xml:space="preserve">od </w:t>
            </w:r>
            <w:r w:rsidR="0032606B" w:rsidRPr="00CF7CBB">
              <w:rPr>
                <w:rFonts w:ascii="Calibri" w:hAnsi="Calibri" w:cs="Calibri"/>
              </w:rPr>
              <w:t>nabytí účinnosti smlouvy</w:t>
            </w:r>
          </w:p>
        </w:tc>
      </w:tr>
      <w:tr w:rsidR="008D0DCA" w:rsidRPr="004C1C3F" w14:paraId="081E700F" w14:textId="77777777" w:rsidTr="00211C5B">
        <w:trPr>
          <w:jc w:val="center"/>
        </w:trPr>
        <w:tc>
          <w:tcPr>
            <w:tcW w:w="567" w:type="dxa"/>
            <w:vAlign w:val="center"/>
          </w:tcPr>
          <w:p w14:paraId="35D486B0" w14:textId="77777777" w:rsidR="008D0DCA" w:rsidRPr="004C1C3F" w:rsidRDefault="008D0DCA" w:rsidP="00211C5B">
            <w:pPr>
              <w:jc w:val="center"/>
              <w:rPr>
                <w:rFonts w:ascii="Calibri" w:hAnsi="Calibri" w:cs="Calibri"/>
                <w:b/>
                <w:bCs/>
              </w:rPr>
            </w:pPr>
            <w:r w:rsidRPr="004C1C3F">
              <w:rPr>
                <w:rFonts w:ascii="Calibri" w:hAnsi="Calibri" w:cs="Calibri"/>
                <w:b/>
                <w:bCs/>
              </w:rPr>
              <w:t>03</w:t>
            </w:r>
          </w:p>
        </w:tc>
        <w:tc>
          <w:tcPr>
            <w:tcW w:w="7371" w:type="dxa"/>
            <w:gridSpan w:val="2"/>
            <w:vAlign w:val="center"/>
          </w:tcPr>
          <w:p w14:paraId="353FEFB8" w14:textId="70191C84" w:rsidR="008D0DCA" w:rsidRPr="004C1C3F" w:rsidRDefault="008D0DCA" w:rsidP="00211C5B">
            <w:pPr>
              <w:rPr>
                <w:rFonts w:ascii="Calibri" w:hAnsi="Calibri" w:cs="Calibri"/>
                <w:b/>
                <w:bCs/>
              </w:rPr>
            </w:pPr>
            <w:r w:rsidRPr="004C1C3F">
              <w:rPr>
                <w:rFonts w:ascii="Calibri" w:hAnsi="Calibri" w:cs="Calibri"/>
                <w:b/>
                <w:bCs/>
              </w:rPr>
              <w:t xml:space="preserve">Dodávka licencí </w:t>
            </w:r>
            <w:r w:rsidR="0088490D">
              <w:rPr>
                <w:rFonts w:ascii="Calibri" w:hAnsi="Calibri" w:cs="Calibri"/>
                <w:b/>
                <w:bCs/>
              </w:rPr>
              <w:t>a instalace SW</w:t>
            </w:r>
          </w:p>
          <w:p w14:paraId="70DC4141" w14:textId="77777777" w:rsidR="008D0DCA" w:rsidRPr="004C1C3F" w:rsidRDefault="008D0DCA" w:rsidP="00211C5B">
            <w:pPr>
              <w:rPr>
                <w:rFonts w:ascii="Calibri" w:hAnsi="Calibri" w:cs="Calibri"/>
                <w:b/>
                <w:bCs/>
              </w:rPr>
            </w:pPr>
            <w:r w:rsidRPr="004C1C3F">
              <w:rPr>
                <w:rFonts w:ascii="Calibri" w:hAnsi="Calibri" w:cs="Calibri"/>
              </w:rPr>
              <w:t>Předání dílčího plnění</w:t>
            </w:r>
          </w:p>
        </w:tc>
        <w:tc>
          <w:tcPr>
            <w:tcW w:w="1777" w:type="dxa"/>
            <w:vAlign w:val="center"/>
          </w:tcPr>
          <w:p w14:paraId="4CC04B88" w14:textId="0447EB62" w:rsidR="008D0DCA" w:rsidRPr="00CF7CBB" w:rsidRDefault="008D0DCA" w:rsidP="0032606B">
            <w:pPr>
              <w:jc w:val="center"/>
              <w:rPr>
                <w:rFonts w:ascii="Calibri" w:hAnsi="Calibri" w:cs="Calibri"/>
              </w:rPr>
            </w:pPr>
            <w:r w:rsidRPr="00621356">
              <w:rPr>
                <w:rFonts w:ascii="Calibri" w:hAnsi="Calibri" w:cs="Calibri"/>
                <w:b/>
              </w:rPr>
              <w:t xml:space="preserve">do </w:t>
            </w:r>
            <w:r w:rsidR="0032606B" w:rsidRPr="00621356">
              <w:rPr>
                <w:rFonts w:ascii="Calibri" w:hAnsi="Calibri" w:cs="Calibri"/>
                <w:b/>
              </w:rPr>
              <w:t>1</w:t>
            </w:r>
            <w:r w:rsidRPr="00621356">
              <w:rPr>
                <w:rFonts w:ascii="Calibri" w:hAnsi="Calibri" w:cs="Calibri"/>
                <w:b/>
              </w:rPr>
              <w:t xml:space="preserve"> </w:t>
            </w:r>
            <w:r w:rsidR="00E62CE7" w:rsidRPr="00621356">
              <w:rPr>
                <w:rFonts w:ascii="Calibri" w:hAnsi="Calibri" w:cs="Calibri"/>
                <w:b/>
              </w:rPr>
              <w:t>týdn</w:t>
            </w:r>
            <w:r w:rsidR="0032606B" w:rsidRPr="00CF7CBB">
              <w:rPr>
                <w:rFonts w:ascii="Calibri" w:hAnsi="Calibri" w:cs="Calibri"/>
                <w:b/>
              </w:rPr>
              <w:t>e</w:t>
            </w:r>
            <w:r w:rsidRPr="00CF7CBB">
              <w:rPr>
                <w:rFonts w:ascii="Calibri" w:hAnsi="Calibri" w:cs="Calibri"/>
              </w:rPr>
              <w:t xml:space="preserve"> </w:t>
            </w:r>
            <w:r w:rsidRPr="00CF7CBB">
              <w:rPr>
                <w:rFonts w:ascii="Calibri" w:hAnsi="Calibri" w:cs="Calibri"/>
              </w:rPr>
              <w:br/>
              <w:t>po Id 02</w:t>
            </w:r>
          </w:p>
        </w:tc>
      </w:tr>
      <w:tr w:rsidR="008D0DCA" w:rsidRPr="004C1C3F" w14:paraId="27C5CCC9" w14:textId="77777777" w:rsidTr="00211C5B">
        <w:trPr>
          <w:jc w:val="center"/>
        </w:trPr>
        <w:tc>
          <w:tcPr>
            <w:tcW w:w="567" w:type="dxa"/>
            <w:vAlign w:val="center"/>
          </w:tcPr>
          <w:p w14:paraId="12BDA626" w14:textId="77777777" w:rsidR="008D0DCA" w:rsidRPr="004C1C3F" w:rsidRDefault="008D0DCA" w:rsidP="00211C5B">
            <w:pPr>
              <w:jc w:val="center"/>
              <w:rPr>
                <w:rFonts w:ascii="Calibri" w:hAnsi="Calibri" w:cs="Calibri"/>
                <w:b/>
                <w:bCs/>
              </w:rPr>
            </w:pPr>
            <w:r w:rsidRPr="004C1C3F">
              <w:rPr>
                <w:rFonts w:ascii="Calibri" w:hAnsi="Calibri" w:cs="Calibri"/>
                <w:b/>
                <w:bCs/>
              </w:rPr>
              <w:t>04</w:t>
            </w:r>
          </w:p>
        </w:tc>
        <w:tc>
          <w:tcPr>
            <w:tcW w:w="2268" w:type="dxa"/>
            <w:vMerge w:val="restart"/>
            <w:vAlign w:val="center"/>
          </w:tcPr>
          <w:p w14:paraId="109BCA36" w14:textId="77777777" w:rsidR="008D0DCA" w:rsidRPr="004C1C3F" w:rsidRDefault="008D0DCA" w:rsidP="00211C5B">
            <w:pPr>
              <w:jc w:val="center"/>
              <w:rPr>
                <w:rFonts w:ascii="Calibri" w:hAnsi="Calibri" w:cs="Calibri"/>
                <w:b/>
                <w:bCs/>
              </w:rPr>
            </w:pPr>
            <w:r w:rsidRPr="004C1C3F">
              <w:rPr>
                <w:rFonts w:ascii="Calibri" w:hAnsi="Calibri" w:cs="Calibri"/>
              </w:rPr>
              <w:t xml:space="preserve">Zkušební prostředí a </w:t>
            </w:r>
            <w:r w:rsidRPr="005D489F">
              <w:rPr>
                <w:rFonts w:ascii="Calibri" w:hAnsi="Calibri" w:cs="Calibri"/>
              </w:rPr>
              <w:t>produktivní</w:t>
            </w:r>
            <w:r w:rsidRPr="004C1C3F">
              <w:rPr>
                <w:rFonts w:ascii="Calibri" w:hAnsi="Calibri" w:cs="Calibri"/>
              </w:rPr>
              <w:t xml:space="preserve"> provoz s podporou</w:t>
            </w:r>
          </w:p>
        </w:tc>
        <w:tc>
          <w:tcPr>
            <w:tcW w:w="5103" w:type="dxa"/>
            <w:vAlign w:val="center"/>
          </w:tcPr>
          <w:p w14:paraId="43A93B41" w14:textId="5D92C27B" w:rsidR="008D0DCA" w:rsidRPr="004C1C3F" w:rsidRDefault="008D0DCA" w:rsidP="00211C5B">
            <w:pPr>
              <w:rPr>
                <w:rFonts w:ascii="Calibri" w:hAnsi="Calibri" w:cs="Calibri"/>
                <w:b/>
                <w:bCs/>
              </w:rPr>
            </w:pPr>
            <w:r w:rsidRPr="004C1C3F">
              <w:rPr>
                <w:rFonts w:ascii="Calibri" w:hAnsi="Calibri" w:cs="Calibri"/>
                <w:b/>
                <w:bCs/>
              </w:rPr>
              <w:t xml:space="preserve">Implementace </w:t>
            </w:r>
            <w:r w:rsidR="00CE5D2F">
              <w:rPr>
                <w:rFonts w:ascii="Calibri" w:hAnsi="Calibri" w:cs="Calibri"/>
                <w:b/>
                <w:bCs/>
              </w:rPr>
              <w:t>z</w:t>
            </w:r>
            <w:r w:rsidRPr="004C1C3F">
              <w:rPr>
                <w:rFonts w:ascii="Calibri" w:hAnsi="Calibri" w:cs="Calibri"/>
                <w:b/>
                <w:bCs/>
              </w:rPr>
              <w:t>kušebního (</w:t>
            </w:r>
            <w:r w:rsidR="00CE5D2F">
              <w:rPr>
                <w:rFonts w:ascii="Calibri" w:hAnsi="Calibri" w:cs="Calibri"/>
                <w:b/>
                <w:bCs/>
              </w:rPr>
              <w:t>t</w:t>
            </w:r>
            <w:r w:rsidRPr="004C1C3F">
              <w:rPr>
                <w:rFonts w:ascii="Calibri" w:hAnsi="Calibri" w:cs="Calibri"/>
                <w:b/>
                <w:bCs/>
              </w:rPr>
              <w:t xml:space="preserve">estovacího) </w:t>
            </w:r>
            <w:r w:rsidR="00CE5D2F">
              <w:rPr>
                <w:rFonts w:ascii="Calibri" w:hAnsi="Calibri" w:cs="Calibri"/>
                <w:b/>
                <w:bCs/>
              </w:rPr>
              <w:t xml:space="preserve">a produkčního </w:t>
            </w:r>
            <w:r w:rsidRPr="004C1C3F">
              <w:rPr>
                <w:rFonts w:ascii="Calibri" w:hAnsi="Calibri" w:cs="Calibri"/>
                <w:b/>
                <w:bCs/>
              </w:rPr>
              <w:t xml:space="preserve">prostředí </w:t>
            </w:r>
          </w:p>
          <w:p w14:paraId="4E530AF3" w14:textId="57D00B6E" w:rsidR="008D0DCA" w:rsidRPr="004C1C3F" w:rsidRDefault="008D0DCA" w:rsidP="00211C5B">
            <w:pPr>
              <w:rPr>
                <w:rFonts w:ascii="Calibri" w:hAnsi="Calibri" w:cs="Calibri"/>
              </w:rPr>
            </w:pPr>
            <w:r w:rsidRPr="004C1C3F">
              <w:rPr>
                <w:rFonts w:ascii="Calibri" w:hAnsi="Calibri" w:cs="Calibri"/>
              </w:rPr>
              <w:t>Vytvoření testovací</w:t>
            </w:r>
            <w:r w:rsidR="0082227E">
              <w:rPr>
                <w:rFonts w:ascii="Calibri" w:hAnsi="Calibri" w:cs="Calibri"/>
              </w:rPr>
              <w:t>ho</w:t>
            </w:r>
            <w:r w:rsidRPr="004C1C3F">
              <w:rPr>
                <w:rFonts w:ascii="Calibri" w:hAnsi="Calibri" w:cs="Calibri"/>
              </w:rPr>
              <w:t xml:space="preserve"> prostředí (vč. požadovaných rozhraní)</w:t>
            </w:r>
          </w:p>
          <w:p w14:paraId="62D7DA0D" w14:textId="5479C6A2" w:rsidR="008D0DCA" w:rsidRDefault="008D0DCA" w:rsidP="00211C5B">
            <w:pPr>
              <w:rPr>
                <w:rFonts w:ascii="Calibri" w:hAnsi="Calibri" w:cs="Calibri"/>
              </w:rPr>
            </w:pPr>
            <w:r w:rsidRPr="004C1C3F">
              <w:rPr>
                <w:rFonts w:ascii="Calibri" w:hAnsi="Calibri" w:cs="Calibri"/>
              </w:rPr>
              <w:t xml:space="preserve">Vytvoření </w:t>
            </w:r>
            <w:r w:rsidR="00CE5D2F">
              <w:rPr>
                <w:rFonts w:ascii="Calibri" w:hAnsi="Calibri" w:cs="Calibri"/>
              </w:rPr>
              <w:t>p</w:t>
            </w:r>
            <w:r w:rsidRPr="004C1C3F">
              <w:rPr>
                <w:rFonts w:ascii="Calibri" w:hAnsi="Calibri" w:cs="Calibri"/>
              </w:rPr>
              <w:t>roduk</w:t>
            </w:r>
            <w:r w:rsidR="00CE5D2F">
              <w:rPr>
                <w:rFonts w:ascii="Calibri" w:hAnsi="Calibri" w:cs="Calibri"/>
              </w:rPr>
              <w:t>čního</w:t>
            </w:r>
            <w:r w:rsidRPr="004C1C3F">
              <w:rPr>
                <w:rFonts w:ascii="Calibri" w:hAnsi="Calibri" w:cs="Calibri"/>
              </w:rPr>
              <w:t xml:space="preserve"> prostředí (vč. požadovaných rozhraní)</w:t>
            </w:r>
          </w:p>
          <w:p w14:paraId="0DD51365" w14:textId="77777777" w:rsidR="008D0DCA" w:rsidRPr="004C1C3F" w:rsidRDefault="008D0DCA" w:rsidP="00211C5B">
            <w:pPr>
              <w:rPr>
                <w:rFonts w:ascii="Calibri" w:hAnsi="Calibri" w:cs="Calibri"/>
              </w:rPr>
            </w:pPr>
            <w:r w:rsidRPr="004C1C3F">
              <w:rPr>
                <w:rFonts w:ascii="Calibri" w:hAnsi="Calibri" w:cs="Calibri"/>
              </w:rPr>
              <w:t>Akceptace Testovacího provozu</w:t>
            </w:r>
          </w:p>
        </w:tc>
        <w:tc>
          <w:tcPr>
            <w:tcW w:w="1774" w:type="dxa"/>
            <w:vAlign w:val="center"/>
          </w:tcPr>
          <w:p w14:paraId="4255C808" w14:textId="1EEA8CEA" w:rsidR="008D0DCA" w:rsidRPr="00CF7CBB" w:rsidRDefault="0032606B" w:rsidP="00211C5B">
            <w:pPr>
              <w:jc w:val="center"/>
              <w:rPr>
                <w:rFonts w:ascii="Calibri" w:hAnsi="Calibri" w:cs="Calibri"/>
                <w:b/>
              </w:rPr>
            </w:pPr>
            <w:r w:rsidRPr="00621356">
              <w:rPr>
                <w:rFonts w:ascii="Calibri" w:hAnsi="Calibri" w:cs="Calibri"/>
                <w:b/>
              </w:rPr>
              <w:t>do 6 týdnů</w:t>
            </w:r>
          </w:p>
          <w:p w14:paraId="6FE7B98A" w14:textId="6AE8427A" w:rsidR="008D0DCA" w:rsidRPr="00CF7CBB" w:rsidRDefault="008D0DCA" w:rsidP="000650F1">
            <w:pPr>
              <w:jc w:val="center"/>
              <w:rPr>
                <w:rFonts w:ascii="Calibri" w:hAnsi="Calibri" w:cs="Calibri"/>
              </w:rPr>
            </w:pPr>
            <w:r w:rsidRPr="00CF7CBB">
              <w:rPr>
                <w:rFonts w:ascii="Calibri" w:hAnsi="Calibri" w:cs="Calibri"/>
              </w:rPr>
              <w:t>po Id 03</w:t>
            </w:r>
          </w:p>
        </w:tc>
      </w:tr>
      <w:tr w:rsidR="008D0DCA" w:rsidRPr="004C1C3F" w14:paraId="5A7BFA91" w14:textId="77777777" w:rsidTr="00211C5B">
        <w:trPr>
          <w:jc w:val="center"/>
        </w:trPr>
        <w:tc>
          <w:tcPr>
            <w:tcW w:w="567" w:type="dxa"/>
            <w:vAlign w:val="center"/>
          </w:tcPr>
          <w:p w14:paraId="6A4DF2D7" w14:textId="77777777" w:rsidR="008D0DCA" w:rsidRPr="004C1C3F" w:rsidRDefault="008D0DCA" w:rsidP="00211C5B">
            <w:pPr>
              <w:jc w:val="center"/>
              <w:rPr>
                <w:rFonts w:ascii="Calibri" w:hAnsi="Calibri" w:cs="Calibri"/>
                <w:b/>
                <w:bCs/>
              </w:rPr>
            </w:pPr>
            <w:r w:rsidRPr="004C1C3F">
              <w:rPr>
                <w:rFonts w:ascii="Calibri" w:hAnsi="Calibri" w:cs="Calibri"/>
                <w:b/>
                <w:bCs/>
              </w:rPr>
              <w:t>05</w:t>
            </w:r>
          </w:p>
        </w:tc>
        <w:tc>
          <w:tcPr>
            <w:tcW w:w="2268" w:type="dxa"/>
            <w:vMerge/>
          </w:tcPr>
          <w:p w14:paraId="4B6A084F" w14:textId="77777777" w:rsidR="008D0DCA" w:rsidRPr="004C1C3F" w:rsidRDefault="008D0DCA" w:rsidP="00211C5B">
            <w:pPr>
              <w:rPr>
                <w:rFonts w:ascii="Calibri" w:hAnsi="Calibri" w:cs="Calibri"/>
                <w:b/>
                <w:bCs/>
              </w:rPr>
            </w:pPr>
          </w:p>
        </w:tc>
        <w:tc>
          <w:tcPr>
            <w:tcW w:w="5103" w:type="dxa"/>
            <w:vAlign w:val="center"/>
          </w:tcPr>
          <w:p w14:paraId="3DCD8F3F" w14:textId="36E34A1E" w:rsidR="008D0DCA" w:rsidRPr="004C1C3F" w:rsidRDefault="008D0DCA" w:rsidP="00211C5B">
            <w:pPr>
              <w:rPr>
                <w:rFonts w:ascii="Calibri" w:hAnsi="Calibri" w:cs="Calibri"/>
                <w:b/>
                <w:bCs/>
              </w:rPr>
            </w:pPr>
            <w:r w:rsidRPr="005D489F">
              <w:rPr>
                <w:rFonts w:ascii="Calibri" w:hAnsi="Calibri" w:cs="Calibri"/>
                <w:b/>
                <w:bCs/>
              </w:rPr>
              <w:t>Produk</w:t>
            </w:r>
            <w:r w:rsidR="005D489F">
              <w:rPr>
                <w:rFonts w:ascii="Calibri" w:hAnsi="Calibri" w:cs="Calibri"/>
                <w:b/>
                <w:bCs/>
              </w:rPr>
              <w:t>tivní</w:t>
            </w:r>
            <w:r w:rsidRPr="004C1C3F">
              <w:rPr>
                <w:rFonts w:ascii="Calibri" w:hAnsi="Calibri" w:cs="Calibri"/>
                <w:b/>
                <w:bCs/>
              </w:rPr>
              <w:t xml:space="preserve"> provoz s podporou</w:t>
            </w:r>
          </w:p>
          <w:p w14:paraId="11FD47D8" w14:textId="7D9977D2" w:rsidR="008D0DCA" w:rsidRPr="004C1C3F" w:rsidRDefault="008D0DCA" w:rsidP="00211C5B">
            <w:pPr>
              <w:rPr>
                <w:rFonts w:ascii="Calibri" w:hAnsi="Calibri" w:cs="Calibri"/>
              </w:rPr>
            </w:pPr>
            <w:r w:rsidRPr="004C1C3F">
              <w:rPr>
                <w:rFonts w:ascii="Calibri" w:hAnsi="Calibri" w:cs="Calibri"/>
              </w:rPr>
              <w:t>Vytvoření produk</w:t>
            </w:r>
            <w:r w:rsidR="00CE5D2F">
              <w:rPr>
                <w:rFonts w:ascii="Calibri" w:hAnsi="Calibri" w:cs="Calibri"/>
              </w:rPr>
              <w:t>č</w:t>
            </w:r>
            <w:r w:rsidRPr="004C1C3F">
              <w:rPr>
                <w:rFonts w:ascii="Calibri" w:hAnsi="Calibri" w:cs="Calibri"/>
              </w:rPr>
              <w:t>ního prostředí (vč. požadovaných rozhraní)</w:t>
            </w:r>
          </w:p>
          <w:p w14:paraId="3CB9E8C9" w14:textId="453D53DE" w:rsidR="008D0DCA" w:rsidRPr="004C1C3F" w:rsidRDefault="008D0DCA" w:rsidP="00211C5B">
            <w:pPr>
              <w:rPr>
                <w:rFonts w:ascii="Calibri" w:hAnsi="Calibri" w:cs="Calibri"/>
              </w:rPr>
            </w:pPr>
            <w:r w:rsidRPr="004C1C3F">
              <w:rPr>
                <w:rFonts w:ascii="Calibri" w:hAnsi="Calibri" w:cs="Calibri"/>
              </w:rPr>
              <w:t>Akceptace produk</w:t>
            </w:r>
            <w:r w:rsidR="00CE5D2F">
              <w:rPr>
                <w:rFonts w:ascii="Calibri" w:hAnsi="Calibri" w:cs="Calibri"/>
              </w:rPr>
              <w:t>č</w:t>
            </w:r>
            <w:r w:rsidRPr="004C1C3F">
              <w:rPr>
                <w:rFonts w:ascii="Calibri" w:hAnsi="Calibri" w:cs="Calibri"/>
              </w:rPr>
              <w:t>ního provozu, akceptace Fáze A</w:t>
            </w:r>
          </w:p>
          <w:p w14:paraId="43242D27" w14:textId="10AC59D8" w:rsidR="008D0DCA" w:rsidRPr="004C1C3F" w:rsidRDefault="0082227E" w:rsidP="00211C5B">
            <w:pPr>
              <w:rPr>
                <w:rFonts w:ascii="Calibri" w:hAnsi="Calibri" w:cs="Calibri"/>
              </w:rPr>
            </w:pPr>
            <w:r>
              <w:rPr>
                <w:rFonts w:ascii="Calibri" w:hAnsi="Calibri" w:cs="Calibri"/>
              </w:rPr>
              <w:t>Ukončení Fáze A</w:t>
            </w:r>
          </w:p>
        </w:tc>
        <w:tc>
          <w:tcPr>
            <w:tcW w:w="1774" w:type="dxa"/>
            <w:vAlign w:val="center"/>
          </w:tcPr>
          <w:p w14:paraId="5DE50B9B" w14:textId="5EBEF043" w:rsidR="008D0DCA" w:rsidRPr="00CF7CBB" w:rsidRDefault="008D0DCA" w:rsidP="00211C5B">
            <w:pPr>
              <w:jc w:val="center"/>
              <w:rPr>
                <w:rFonts w:ascii="Calibri" w:hAnsi="Calibri" w:cs="Calibri"/>
                <w:b/>
              </w:rPr>
            </w:pPr>
            <w:r w:rsidRPr="00621356">
              <w:rPr>
                <w:rFonts w:ascii="Calibri" w:hAnsi="Calibri" w:cs="Calibri"/>
                <w:b/>
              </w:rPr>
              <w:t xml:space="preserve">do </w:t>
            </w:r>
            <w:r w:rsidR="0032606B" w:rsidRPr="00621356">
              <w:rPr>
                <w:rFonts w:ascii="Calibri" w:hAnsi="Calibri" w:cs="Calibri"/>
                <w:b/>
              </w:rPr>
              <w:t>2</w:t>
            </w:r>
            <w:r w:rsidRPr="00621356">
              <w:rPr>
                <w:rFonts w:ascii="Calibri" w:hAnsi="Calibri" w:cs="Calibri"/>
                <w:b/>
              </w:rPr>
              <w:t xml:space="preserve"> </w:t>
            </w:r>
            <w:r w:rsidR="0032606B" w:rsidRPr="00621356">
              <w:rPr>
                <w:rFonts w:ascii="Calibri" w:hAnsi="Calibri" w:cs="Calibri"/>
                <w:b/>
              </w:rPr>
              <w:t>týdn</w:t>
            </w:r>
            <w:r w:rsidR="00851D52" w:rsidRPr="00621356">
              <w:rPr>
                <w:rFonts w:ascii="Calibri" w:hAnsi="Calibri" w:cs="Calibri"/>
                <w:b/>
              </w:rPr>
              <w:t>ů</w:t>
            </w:r>
            <w:r w:rsidRPr="00CF7CBB">
              <w:rPr>
                <w:rFonts w:ascii="Calibri" w:hAnsi="Calibri" w:cs="Calibri"/>
                <w:b/>
              </w:rPr>
              <w:t xml:space="preserve"> </w:t>
            </w:r>
          </w:p>
          <w:p w14:paraId="36FB1C5D" w14:textId="77777777" w:rsidR="008D0DCA" w:rsidRPr="00CF7CBB" w:rsidRDefault="008D0DCA" w:rsidP="00211C5B">
            <w:pPr>
              <w:jc w:val="center"/>
              <w:rPr>
                <w:rFonts w:ascii="Calibri" w:hAnsi="Calibri" w:cs="Calibri"/>
              </w:rPr>
            </w:pPr>
            <w:r w:rsidRPr="00CF7CBB">
              <w:rPr>
                <w:rFonts w:ascii="Calibri" w:hAnsi="Calibri" w:cs="Calibri"/>
              </w:rPr>
              <w:t>po Id 04</w:t>
            </w:r>
          </w:p>
        </w:tc>
      </w:tr>
    </w:tbl>
    <w:p w14:paraId="61488442" w14:textId="264D4DBA" w:rsidR="008D0DCA" w:rsidRPr="004C1C3F" w:rsidRDefault="008D0DCA" w:rsidP="005A417C">
      <w:pPr>
        <w:pStyle w:val="PFI-odstavec"/>
        <w:numPr>
          <w:ilvl w:val="0"/>
          <w:numId w:val="35"/>
        </w:numPr>
        <w:spacing w:before="240"/>
        <w:ind w:left="567" w:hanging="567"/>
        <w:rPr>
          <w:rFonts w:ascii="Calibri" w:hAnsi="Calibri" w:cs="Calibri"/>
          <w:sz w:val="22"/>
          <w:szCs w:val="22"/>
        </w:rPr>
      </w:pPr>
      <w:r w:rsidRPr="004C1C3F">
        <w:rPr>
          <w:rFonts w:ascii="Calibri" w:hAnsi="Calibri" w:cs="Calibri"/>
          <w:sz w:val="22"/>
          <w:szCs w:val="22"/>
        </w:rPr>
        <w:t xml:space="preserve">Fáze B – Servisní (technická) podpora SYSTÉMU dle Smlouvy bude zahájena ukončením Fáze A (ukončení </w:t>
      </w:r>
      <w:r w:rsidRPr="005D489F">
        <w:rPr>
          <w:rFonts w:ascii="Calibri" w:hAnsi="Calibri" w:cs="Calibri"/>
          <w:sz w:val="22"/>
          <w:szCs w:val="22"/>
        </w:rPr>
        <w:t>a</w:t>
      </w:r>
      <w:r w:rsidRPr="004C1C3F">
        <w:rPr>
          <w:rFonts w:ascii="Calibri" w:hAnsi="Calibri" w:cs="Calibri"/>
          <w:sz w:val="22"/>
          <w:szCs w:val="22"/>
        </w:rPr>
        <w:t>kceptací produktivního provozu s podporou).</w:t>
      </w:r>
    </w:p>
    <w:p w14:paraId="3606D449" w14:textId="77777777" w:rsidR="008D0DCA" w:rsidRDefault="008D0DCA" w:rsidP="005A417C">
      <w:pPr>
        <w:pStyle w:val="PFI-odstavec"/>
        <w:numPr>
          <w:ilvl w:val="0"/>
          <w:numId w:val="35"/>
        </w:numPr>
        <w:ind w:left="567" w:hanging="567"/>
        <w:rPr>
          <w:rFonts w:ascii="Calibri" w:hAnsi="Calibri" w:cs="Calibri"/>
          <w:sz w:val="22"/>
          <w:szCs w:val="22"/>
        </w:rPr>
      </w:pPr>
      <w:r w:rsidRPr="004C1C3F">
        <w:rPr>
          <w:rFonts w:ascii="Calibri" w:hAnsi="Calibri" w:cs="Calibri"/>
          <w:sz w:val="22"/>
          <w:szCs w:val="22"/>
        </w:rPr>
        <w:t>Termín ukončení se může změnit z objektivních příčin, způsobených třetími stranami nebo jinými okolnostmi, nezávislými na vůli smluvních stran.</w:t>
      </w:r>
    </w:p>
    <w:p w14:paraId="1F9B2EBC" w14:textId="77777777" w:rsidR="008D0DCA" w:rsidRDefault="008D0DCA" w:rsidP="00E932C6">
      <w:pPr>
        <w:rPr>
          <w:sz w:val="22"/>
          <w:szCs w:val="22"/>
        </w:rPr>
      </w:pPr>
    </w:p>
    <w:p w14:paraId="6B7A1C71" w14:textId="77777777" w:rsidR="008D0DCA" w:rsidRPr="0088490D" w:rsidRDefault="008D0DCA" w:rsidP="008D0DCA">
      <w:pPr>
        <w:pStyle w:val="Nadpis1"/>
        <w:pageBreakBefore w:val="0"/>
        <w:pBdr>
          <w:bottom w:val="single" w:sz="4" w:space="1" w:color="auto"/>
        </w:pBdr>
        <w:tabs>
          <w:tab w:val="num" w:pos="567"/>
        </w:tabs>
        <w:suppressAutoHyphens/>
        <w:autoSpaceDE/>
        <w:autoSpaceDN/>
        <w:adjustRightInd/>
        <w:spacing w:before="240" w:after="60"/>
        <w:rPr>
          <w:rFonts w:ascii="Calibri" w:hAnsi="Calibri" w:cs="Calibri"/>
          <w:color w:val="auto"/>
        </w:rPr>
      </w:pPr>
      <w:bookmarkStart w:id="9" w:name="_Ref477017763"/>
      <w:bookmarkStart w:id="10" w:name="_Ref477020762"/>
      <w:bookmarkStart w:id="11" w:name="_Toc479312300"/>
      <w:bookmarkStart w:id="12" w:name="_Toc503289342"/>
      <w:bookmarkStart w:id="13" w:name="_Toc528134465"/>
      <w:r w:rsidRPr="0088490D">
        <w:rPr>
          <w:rFonts w:ascii="Calibri" w:hAnsi="Calibri" w:cs="Calibri"/>
          <w:color w:val="auto"/>
        </w:rPr>
        <w:lastRenderedPageBreak/>
        <w:t>Způsob prokázání splnění požadavků minimálního plnění</w:t>
      </w:r>
      <w:bookmarkEnd w:id="9"/>
      <w:bookmarkEnd w:id="10"/>
      <w:bookmarkEnd w:id="11"/>
      <w:bookmarkEnd w:id="12"/>
      <w:bookmarkEnd w:id="13"/>
    </w:p>
    <w:p w14:paraId="46A1FEDB" w14:textId="77777777" w:rsidR="008D0DCA" w:rsidRPr="002728B5" w:rsidRDefault="008D0DCA" w:rsidP="005A417C">
      <w:pPr>
        <w:pStyle w:val="PFI-odstavec"/>
        <w:numPr>
          <w:ilvl w:val="0"/>
          <w:numId w:val="37"/>
        </w:numPr>
        <w:spacing w:before="240"/>
        <w:ind w:left="567" w:hanging="567"/>
        <w:rPr>
          <w:rFonts w:ascii="Calibri" w:hAnsi="Calibri" w:cs="Calibri"/>
          <w:sz w:val="22"/>
          <w:szCs w:val="22"/>
        </w:rPr>
      </w:pPr>
      <w:r w:rsidRPr="002728B5">
        <w:rPr>
          <w:rFonts w:ascii="Calibri" w:hAnsi="Calibri" w:cs="Calibri"/>
          <w:sz w:val="22"/>
          <w:szCs w:val="22"/>
        </w:rPr>
        <w:t xml:space="preserve">Zadavatel požaduje, aby Dodavatelem nabízená dodávka splňovala veškeré dále uvedené požadavky (funkcionality a parametry) a tyto byly zahrnuty v nabídce Dodavatele a v celkové nabídkové ceně. </w:t>
      </w:r>
    </w:p>
    <w:p w14:paraId="4FBAFCF0" w14:textId="3EFF6BAA" w:rsidR="008D0DCA" w:rsidRPr="002728B5" w:rsidRDefault="008D0DCA" w:rsidP="005A417C">
      <w:pPr>
        <w:pStyle w:val="PFI-odstavec"/>
        <w:numPr>
          <w:ilvl w:val="0"/>
          <w:numId w:val="37"/>
        </w:numPr>
        <w:ind w:left="567" w:hanging="567"/>
        <w:rPr>
          <w:rFonts w:ascii="Calibri" w:hAnsi="Calibri" w:cs="Calibri"/>
          <w:sz w:val="22"/>
          <w:szCs w:val="22"/>
        </w:rPr>
      </w:pPr>
      <w:r w:rsidRPr="002728B5">
        <w:rPr>
          <w:rFonts w:ascii="Calibri" w:hAnsi="Calibri" w:cs="Calibri"/>
          <w:sz w:val="22"/>
          <w:szCs w:val="22"/>
        </w:rPr>
        <w:t xml:space="preserve">Dodavatel ve své nabídce jednoznačně deklaruje splnění, popřípadě absenci každého </w:t>
      </w:r>
      <w:r w:rsidR="0082227E">
        <w:rPr>
          <w:rFonts w:ascii="Calibri" w:hAnsi="Calibri" w:cs="Calibri"/>
          <w:sz w:val="22"/>
          <w:szCs w:val="22"/>
        </w:rPr>
        <w:t xml:space="preserve">z </w:t>
      </w:r>
      <w:r w:rsidRPr="002728B5">
        <w:rPr>
          <w:rFonts w:ascii="Calibri" w:hAnsi="Calibri" w:cs="Calibri"/>
          <w:sz w:val="22"/>
          <w:szCs w:val="22"/>
        </w:rPr>
        <w:t xml:space="preserve">níže uvedených požadavků v tabulkách označených jako „Minimální požadavky …“, a to vyplněním příslušného pole </w:t>
      </w:r>
      <w:r w:rsidRPr="002728B5">
        <w:rPr>
          <w:rFonts w:ascii="Calibri" w:hAnsi="Calibri" w:cs="Calibri"/>
          <w:noProof/>
          <w:sz w:val="22"/>
          <w:szCs w:val="22"/>
          <w:lang w:eastAsia="cs-CZ"/>
        </w:rPr>
        <w:t>„Splněno“</w:t>
      </w:r>
      <w:r w:rsidRPr="002728B5">
        <w:rPr>
          <w:rFonts w:ascii="Calibri" w:hAnsi="Calibri" w:cs="Calibri"/>
          <w:sz w:val="22"/>
          <w:szCs w:val="22"/>
        </w:rPr>
        <w:t xml:space="preserve"> jedno ze dvou nabízených možností:</w:t>
      </w:r>
    </w:p>
    <w:p w14:paraId="538653CF" w14:textId="77777777" w:rsidR="008D0DCA" w:rsidRPr="002728B5" w:rsidRDefault="008D0DCA" w:rsidP="008D0DCA">
      <w:pPr>
        <w:pStyle w:val="Odst1"/>
        <w:numPr>
          <w:ilvl w:val="0"/>
          <w:numId w:val="0"/>
        </w:numPr>
        <w:ind w:left="360" w:hanging="567"/>
        <w:rPr>
          <w:rFonts w:ascii="Calibri" w:hAnsi="Calibri" w:cs="Calibri"/>
          <w:sz w:val="22"/>
          <w:szCs w:val="22"/>
        </w:rPr>
      </w:pPr>
    </w:p>
    <w:p w14:paraId="634A171F" w14:textId="77777777" w:rsidR="008D0DCA" w:rsidRPr="00F23EB3" w:rsidRDefault="008D0DCA" w:rsidP="00F23EB3">
      <w:pPr>
        <w:ind w:left="1134" w:hanging="567"/>
        <w:rPr>
          <w:rFonts w:ascii="Calibri" w:hAnsi="Calibri" w:cs="Calibri"/>
          <w:sz w:val="22"/>
          <w:szCs w:val="22"/>
        </w:rPr>
      </w:pPr>
      <w:r w:rsidRPr="00F23EB3">
        <w:rPr>
          <w:rFonts w:ascii="Calibri" w:hAnsi="Calibri" w:cs="Calibri"/>
          <w:sz w:val="22"/>
          <w:szCs w:val="22"/>
        </w:rPr>
        <w:t>„</w:t>
      </w:r>
      <w:r w:rsidRPr="00F23EB3">
        <w:rPr>
          <w:rFonts w:ascii="Calibri" w:hAnsi="Calibri" w:cs="Calibri"/>
          <w:b/>
          <w:bCs/>
          <w:sz w:val="22"/>
          <w:szCs w:val="22"/>
        </w:rPr>
        <w:t>ANO</w:t>
      </w:r>
      <w:r w:rsidRPr="00F23EB3">
        <w:rPr>
          <w:rFonts w:ascii="Calibri" w:hAnsi="Calibri" w:cs="Calibri"/>
          <w:sz w:val="22"/>
          <w:szCs w:val="22"/>
        </w:rPr>
        <w:t>“</w:t>
      </w:r>
      <w:r w:rsidRPr="00F23EB3">
        <w:rPr>
          <w:rFonts w:ascii="Calibri" w:hAnsi="Calibri" w:cs="Calibri"/>
          <w:sz w:val="22"/>
          <w:szCs w:val="22"/>
        </w:rPr>
        <w:tab/>
        <w:t xml:space="preserve"> v případě že dodávka Dodavatele (Nabídka) minimální požadavek </w:t>
      </w:r>
      <w:r w:rsidRPr="00F23EB3">
        <w:rPr>
          <w:rFonts w:ascii="Calibri" w:hAnsi="Calibri" w:cs="Calibri"/>
          <w:b/>
          <w:bCs/>
          <w:sz w:val="22"/>
          <w:szCs w:val="22"/>
        </w:rPr>
        <w:t>splňuje</w:t>
      </w:r>
    </w:p>
    <w:p w14:paraId="2C65E1D2" w14:textId="77777777" w:rsidR="008D0DCA" w:rsidRPr="00F23EB3" w:rsidRDefault="008D0DCA" w:rsidP="00F23EB3">
      <w:pPr>
        <w:ind w:left="1134" w:hanging="567"/>
        <w:rPr>
          <w:rFonts w:ascii="Calibri" w:hAnsi="Calibri" w:cs="Calibri"/>
          <w:b/>
          <w:bCs/>
          <w:sz w:val="22"/>
          <w:szCs w:val="22"/>
        </w:rPr>
      </w:pPr>
      <w:r w:rsidRPr="00F23EB3">
        <w:rPr>
          <w:rFonts w:ascii="Calibri" w:hAnsi="Calibri" w:cs="Calibri"/>
          <w:sz w:val="22"/>
          <w:szCs w:val="22"/>
        </w:rPr>
        <w:t>nebo</w:t>
      </w:r>
      <w:r w:rsidRPr="00F23EB3">
        <w:rPr>
          <w:rFonts w:ascii="Calibri" w:hAnsi="Calibri" w:cs="Calibri"/>
          <w:b/>
          <w:bCs/>
          <w:sz w:val="22"/>
          <w:szCs w:val="22"/>
        </w:rPr>
        <w:t xml:space="preserve"> „NE“</w:t>
      </w:r>
      <w:r w:rsidRPr="00F23EB3">
        <w:rPr>
          <w:rFonts w:ascii="Calibri" w:hAnsi="Calibri" w:cs="Calibri"/>
          <w:b/>
          <w:bCs/>
          <w:sz w:val="22"/>
          <w:szCs w:val="22"/>
        </w:rPr>
        <w:tab/>
      </w:r>
      <w:r w:rsidRPr="00F23EB3">
        <w:rPr>
          <w:rFonts w:ascii="Calibri" w:hAnsi="Calibri" w:cs="Calibri"/>
          <w:sz w:val="22"/>
          <w:szCs w:val="22"/>
        </w:rPr>
        <w:t xml:space="preserve"> v případě že dodávka Dodavatele (Nabídka) minimální požadavek </w:t>
      </w:r>
      <w:r w:rsidRPr="00F23EB3">
        <w:rPr>
          <w:rFonts w:ascii="Calibri" w:hAnsi="Calibri" w:cs="Calibri"/>
          <w:b/>
          <w:bCs/>
          <w:sz w:val="22"/>
          <w:szCs w:val="22"/>
        </w:rPr>
        <w:t>nesplňuje</w:t>
      </w:r>
    </w:p>
    <w:p w14:paraId="5B94FBCC" w14:textId="77777777" w:rsidR="008D0DCA" w:rsidRPr="00F23EB3" w:rsidRDefault="008D0DCA" w:rsidP="008D0DCA">
      <w:pPr>
        <w:ind w:left="360" w:hanging="567"/>
        <w:rPr>
          <w:rFonts w:ascii="Calibri" w:hAnsi="Calibri" w:cs="Calibri"/>
          <w:sz w:val="22"/>
          <w:szCs w:val="22"/>
        </w:rPr>
      </w:pPr>
    </w:p>
    <w:p w14:paraId="7D8C9806" w14:textId="77777777" w:rsidR="008D0DCA" w:rsidRPr="00F23EB3" w:rsidRDefault="008D0DCA" w:rsidP="00F23EB3">
      <w:pPr>
        <w:ind w:left="567"/>
        <w:rPr>
          <w:rFonts w:ascii="Calibri" w:hAnsi="Calibri" w:cs="Calibri"/>
          <w:sz w:val="22"/>
          <w:szCs w:val="22"/>
        </w:rPr>
      </w:pPr>
      <w:r w:rsidRPr="00F23EB3">
        <w:rPr>
          <w:rFonts w:ascii="Calibri" w:hAnsi="Calibri" w:cs="Calibri"/>
          <w:sz w:val="22"/>
          <w:szCs w:val="22"/>
        </w:rPr>
        <w:t>Zadavatel požaduje po Dodavatelích, aby uvedli informaci o skutečné funkcionalitě nabízeného systému, kterou bude možné ověřit v nasazeném systému již v testovacím provozu (Testovací provoz, např. v rámci školení uživatelů a administrátorů).</w:t>
      </w:r>
    </w:p>
    <w:p w14:paraId="15B112FF" w14:textId="35D7C02A" w:rsidR="008D0DCA" w:rsidRDefault="008D0DCA" w:rsidP="005A417C">
      <w:pPr>
        <w:pStyle w:val="PFI-odstavec"/>
        <w:numPr>
          <w:ilvl w:val="0"/>
          <w:numId w:val="37"/>
        </w:numPr>
        <w:ind w:left="567" w:hanging="567"/>
        <w:rPr>
          <w:rFonts w:ascii="Calibri" w:hAnsi="Calibri" w:cs="Calibri"/>
          <w:sz w:val="22"/>
          <w:szCs w:val="22"/>
        </w:rPr>
      </w:pPr>
      <w:r w:rsidRPr="002728B5">
        <w:rPr>
          <w:rFonts w:ascii="Calibri" w:hAnsi="Calibri" w:cs="Calibri"/>
          <w:sz w:val="22"/>
          <w:szCs w:val="22"/>
        </w:rPr>
        <w:t xml:space="preserve">Nesplnění kteréhokoli ze stanovených minimálních požadavků bude znamenat vyloučení účastníka </w:t>
      </w:r>
      <w:r w:rsidRPr="00FD679C">
        <w:rPr>
          <w:rFonts w:ascii="Calibri" w:hAnsi="Calibri" w:cs="Calibri"/>
          <w:sz w:val="22"/>
          <w:szCs w:val="22"/>
        </w:rPr>
        <w:t xml:space="preserve">ze zadávacího </w:t>
      </w:r>
      <w:r w:rsidRPr="002728B5">
        <w:rPr>
          <w:rFonts w:ascii="Calibri" w:hAnsi="Calibri" w:cs="Calibri"/>
          <w:sz w:val="22"/>
          <w:szCs w:val="22"/>
        </w:rPr>
        <w:t>řízení.</w:t>
      </w:r>
    </w:p>
    <w:p w14:paraId="55D3FBCC" w14:textId="3CDC733B" w:rsidR="0088490D" w:rsidRPr="002728B5" w:rsidRDefault="0088490D" w:rsidP="005A417C">
      <w:pPr>
        <w:pStyle w:val="PFI-odstavec"/>
        <w:numPr>
          <w:ilvl w:val="0"/>
          <w:numId w:val="37"/>
        </w:numPr>
        <w:ind w:left="567" w:hanging="567"/>
        <w:rPr>
          <w:rFonts w:ascii="Calibri" w:hAnsi="Calibri" w:cs="Calibri"/>
          <w:sz w:val="22"/>
          <w:szCs w:val="22"/>
        </w:rPr>
      </w:pPr>
      <w:r>
        <w:rPr>
          <w:rFonts w:ascii="Calibri" w:hAnsi="Calibri" w:cs="Calibri"/>
          <w:sz w:val="22"/>
          <w:szCs w:val="22"/>
        </w:rPr>
        <w:t>Zadavatel požaduje, aby Dodavatel</w:t>
      </w:r>
      <w:r w:rsidR="002D0C11">
        <w:rPr>
          <w:rFonts w:ascii="Calibri" w:hAnsi="Calibri" w:cs="Calibri"/>
          <w:sz w:val="22"/>
          <w:szCs w:val="22"/>
        </w:rPr>
        <w:t>,</w:t>
      </w:r>
      <w:r>
        <w:rPr>
          <w:rFonts w:ascii="Calibri" w:hAnsi="Calibri" w:cs="Calibri"/>
          <w:sz w:val="22"/>
          <w:szCs w:val="22"/>
        </w:rPr>
        <w:t xml:space="preserve"> kromě vyplnění </w:t>
      </w:r>
      <w:r w:rsidR="002D0C11">
        <w:rPr>
          <w:rFonts w:ascii="Calibri" w:hAnsi="Calibri" w:cs="Calibri"/>
          <w:sz w:val="22"/>
          <w:szCs w:val="22"/>
        </w:rPr>
        <w:t xml:space="preserve">tabulek v kapitole 5, </w:t>
      </w:r>
      <w:r>
        <w:rPr>
          <w:rFonts w:ascii="Calibri" w:hAnsi="Calibri" w:cs="Calibri"/>
          <w:sz w:val="22"/>
          <w:szCs w:val="22"/>
        </w:rPr>
        <w:t>podrobně popsal návrh nabízeného řešení</w:t>
      </w:r>
      <w:r w:rsidR="002D0C11">
        <w:rPr>
          <w:rFonts w:ascii="Calibri" w:hAnsi="Calibri" w:cs="Calibri"/>
          <w:sz w:val="22"/>
          <w:szCs w:val="22"/>
        </w:rPr>
        <w:t xml:space="preserve"> v samostatné kapitole.</w:t>
      </w:r>
    </w:p>
    <w:p w14:paraId="45327B02" w14:textId="77777777" w:rsidR="008D0DCA" w:rsidRPr="00B56100" w:rsidRDefault="008D0DCA" w:rsidP="005A417C">
      <w:pPr>
        <w:pStyle w:val="PFI-odstavec"/>
        <w:numPr>
          <w:ilvl w:val="0"/>
          <w:numId w:val="37"/>
        </w:numPr>
        <w:ind w:left="567" w:hanging="567"/>
        <w:rPr>
          <w:rFonts w:ascii="Calibri" w:hAnsi="Calibri" w:cs="Calibri"/>
          <w:sz w:val="22"/>
          <w:szCs w:val="22"/>
        </w:rPr>
      </w:pPr>
      <w:r w:rsidRPr="002728B5">
        <w:rPr>
          <w:rFonts w:ascii="Calibri" w:hAnsi="Calibri" w:cs="Calibri"/>
          <w:sz w:val="22"/>
          <w:szCs w:val="22"/>
        </w:rPr>
        <w:t xml:space="preserve">Tato kapitola </w:t>
      </w:r>
      <w:r w:rsidRPr="002728B5">
        <w:rPr>
          <w:rFonts w:ascii="Calibri" w:hAnsi="Calibri"/>
          <w:sz w:val="22"/>
          <w:szCs w:val="22"/>
        </w:rPr>
        <w:fldChar w:fldCharType="begin"/>
      </w:r>
      <w:r w:rsidRPr="002728B5">
        <w:rPr>
          <w:rFonts w:ascii="Calibri" w:hAnsi="Calibri"/>
          <w:sz w:val="22"/>
          <w:szCs w:val="22"/>
        </w:rPr>
        <w:instrText xml:space="preserve"> REF _Ref477017763 \r \h  \* MERGEFORMAT </w:instrText>
      </w:r>
      <w:r w:rsidRPr="002728B5">
        <w:rPr>
          <w:rFonts w:ascii="Calibri" w:hAnsi="Calibri"/>
          <w:sz w:val="22"/>
          <w:szCs w:val="22"/>
        </w:rPr>
      </w:r>
      <w:r w:rsidRPr="002728B5">
        <w:rPr>
          <w:rFonts w:ascii="Calibri" w:hAnsi="Calibri"/>
          <w:sz w:val="22"/>
          <w:szCs w:val="22"/>
        </w:rPr>
        <w:fldChar w:fldCharType="separate"/>
      </w:r>
      <w:r w:rsidR="004F1AAC">
        <w:rPr>
          <w:rFonts w:ascii="Calibri" w:hAnsi="Calibri"/>
          <w:sz w:val="22"/>
          <w:szCs w:val="22"/>
        </w:rPr>
        <w:t>4</w:t>
      </w:r>
      <w:r w:rsidRPr="002728B5">
        <w:rPr>
          <w:rFonts w:ascii="Calibri" w:hAnsi="Calibri"/>
          <w:sz w:val="22"/>
          <w:szCs w:val="22"/>
        </w:rPr>
        <w:fldChar w:fldCharType="end"/>
      </w:r>
      <w:r w:rsidRPr="002728B5">
        <w:rPr>
          <w:rFonts w:ascii="Calibri" w:hAnsi="Calibri" w:cs="Calibri"/>
          <w:sz w:val="22"/>
          <w:szCs w:val="22"/>
        </w:rPr>
        <w:t xml:space="preserve"> platí pro </w:t>
      </w:r>
      <w:r w:rsidRPr="00B56100">
        <w:rPr>
          <w:rFonts w:ascii="Calibri" w:hAnsi="Calibri" w:cs="Calibri"/>
          <w:sz w:val="22"/>
          <w:szCs w:val="22"/>
        </w:rPr>
        <w:t xml:space="preserve">následující </w:t>
      </w:r>
      <w:r w:rsidRPr="00B56100">
        <w:rPr>
          <w:rFonts w:ascii="Calibri" w:hAnsi="Calibri" w:cs="Calibri"/>
          <w:bCs/>
          <w:sz w:val="22"/>
          <w:szCs w:val="22"/>
        </w:rPr>
        <w:t xml:space="preserve">kapitoly </w:t>
      </w:r>
      <w:r w:rsidRPr="00B56100">
        <w:rPr>
          <w:rFonts w:ascii="Calibri" w:hAnsi="Calibri"/>
          <w:sz w:val="22"/>
          <w:szCs w:val="22"/>
        </w:rPr>
        <w:fldChar w:fldCharType="begin"/>
      </w:r>
      <w:r w:rsidRPr="00B56100">
        <w:rPr>
          <w:rFonts w:ascii="Calibri" w:hAnsi="Calibri"/>
          <w:sz w:val="22"/>
          <w:szCs w:val="22"/>
        </w:rPr>
        <w:instrText xml:space="preserve"> REF _Ref477017221 \r \h  \* MERGEFORMAT </w:instrText>
      </w:r>
      <w:r w:rsidRPr="00B56100">
        <w:rPr>
          <w:rFonts w:ascii="Calibri" w:hAnsi="Calibri"/>
          <w:sz w:val="22"/>
          <w:szCs w:val="22"/>
        </w:rPr>
      </w:r>
      <w:r w:rsidRPr="00B56100">
        <w:rPr>
          <w:rFonts w:ascii="Calibri" w:hAnsi="Calibri"/>
          <w:sz w:val="22"/>
          <w:szCs w:val="22"/>
        </w:rPr>
        <w:fldChar w:fldCharType="separate"/>
      </w:r>
      <w:r w:rsidR="004F1AAC">
        <w:rPr>
          <w:rFonts w:ascii="Calibri" w:hAnsi="Calibri"/>
          <w:sz w:val="22"/>
          <w:szCs w:val="22"/>
        </w:rPr>
        <w:t>5</w:t>
      </w:r>
      <w:r w:rsidRPr="00B56100">
        <w:rPr>
          <w:rFonts w:ascii="Calibri" w:hAnsi="Calibri"/>
          <w:sz w:val="22"/>
          <w:szCs w:val="22"/>
        </w:rPr>
        <w:fldChar w:fldCharType="end"/>
      </w:r>
      <w:r w:rsidRPr="00B56100">
        <w:rPr>
          <w:rFonts w:ascii="Calibri" w:hAnsi="Calibri" w:cs="Calibri"/>
          <w:bCs/>
          <w:sz w:val="22"/>
          <w:szCs w:val="22"/>
        </w:rPr>
        <w:t xml:space="preserve"> až </w:t>
      </w:r>
      <w:r w:rsidRPr="00B56100">
        <w:rPr>
          <w:rFonts w:ascii="Calibri" w:hAnsi="Calibri"/>
          <w:sz w:val="22"/>
          <w:szCs w:val="22"/>
        </w:rPr>
        <w:fldChar w:fldCharType="begin"/>
      </w:r>
      <w:r w:rsidRPr="00B56100">
        <w:rPr>
          <w:rFonts w:ascii="Calibri" w:hAnsi="Calibri"/>
          <w:sz w:val="22"/>
          <w:szCs w:val="22"/>
        </w:rPr>
        <w:instrText xml:space="preserve"> REF _Ref477017241 \r \h  \* MERGEFORMAT </w:instrText>
      </w:r>
      <w:r w:rsidRPr="00B56100">
        <w:rPr>
          <w:rFonts w:ascii="Calibri" w:hAnsi="Calibri"/>
          <w:sz w:val="22"/>
          <w:szCs w:val="22"/>
        </w:rPr>
      </w:r>
      <w:r w:rsidRPr="00B56100">
        <w:rPr>
          <w:rFonts w:ascii="Calibri" w:hAnsi="Calibri"/>
          <w:sz w:val="22"/>
          <w:szCs w:val="22"/>
        </w:rPr>
        <w:fldChar w:fldCharType="separate"/>
      </w:r>
      <w:r w:rsidR="004F1AAC">
        <w:rPr>
          <w:rFonts w:ascii="Calibri" w:hAnsi="Calibri"/>
          <w:sz w:val="22"/>
          <w:szCs w:val="22"/>
        </w:rPr>
        <w:t>7</w:t>
      </w:r>
      <w:r w:rsidRPr="00B56100">
        <w:rPr>
          <w:rFonts w:ascii="Calibri" w:hAnsi="Calibri"/>
          <w:sz w:val="22"/>
          <w:szCs w:val="22"/>
        </w:rPr>
        <w:fldChar w:fldCharType="end"/>
      </w:r>
      <w:r w:rsidRPr="00B56100">
        <w:rPr>
          <w:rFonts w:ascii="Calibri" w:hAnsi="Calibri"/>
          <w:sz w:val="22"/>
          <w:szCs w:val="22"/>
        </w:rPr>
        <w:t>.</w:t>
      </w:r>
    </w:p>
    <w:p w14:paraId="0FA84C9A" w14:textId="77777777" w:rsidR="00B15DDB" w:rsidRDefault="00B15DDB" w:rsidP="00E932C6">
      <w:pPr>
        <w:rPr>
          <w:sz w:val="22"/>
          <w:szCs w:val="22"/>
        </w:rPr>
      </w:pPr>
    </w:p>
    <w:p w14:paraId="3F8B54C8" w14:textId="77777777" w:rsidR="008D0DCA" w:rsidRPr="0088490D" w:rsidRDefault="008D0DCA" w:rsidP="008D0DCA">
      <w:pPr>
        <w:pStyle w:val="Nadpis1"/>
        <w:pageBreakBefore w:val="0"/>
        <w:pBdr>
          <w:bottom w:val="single" w:sz="4" w:space="1" w:color="auto"/>
        </w:pBdr>
        <w:tabs>
          <w:tab w:val="num" w:pos="357"/>
        </w:tabs>
        <w:suppressAutoHyphens/>
        <w:autoSpaceDE/>
        <w:autoSpaceDN/>
        <w:adjustRightInd/>
        <w:spacing w:before="240" w:after="60"/>
        <w:ind w:left="357" w:hanging="357"/>
        <w:rPr>
          <w:rFonts w:ascii="Calibri" w:hAnsi="Calibri" w:cs="Calibri"/>
          <w:color w:val="auto"/>
        </w:rPr>
      </w:pPr>
      <w:bookmarkStart w:id="14" w:name="_Ref477017221"/>
      <w:bookmarkStart w:id="15" w:name="_Toc503289343"/>
      <w:bookmarkStart w:id="16" w:name="_Toc528134466"/>
      <w:r w:rsidRPr="0088490D">
        <w:rPr>
          <w:rFonts w:ascii="Calibri" w:hAnsi="Calibri" w:cs="Calibri"/>
          <w:color w:val="auto"/>
        </w:rPr>
        <w:t>Požadavky na S</w:t>
      </w:r>
      <w:bookmarkEnd w:id="14"/>
      <w:r w:rsidRPr="0088490D">
        <w:rPr>
          <w:rFonts w:ascii="Calibri" w:hAnsi="Calibri" w:cs="Calibri"/>
          <w:color w:val="auto"/>
        </w:rPr>
        <w:t>YSTÉM</w:t>
      </w:r>
      <w:bookmarkEnd w:id="15"/>
      <w:bookmarkEnd w:id="16"/>
    </w:p>
    <w:p w14:paraId="370C2C0B" w14:textId="70738BEF" w:rsidR="00F12214" w:rsidRPr="00851D52" w:rsidRDefault="00B62ACA" w:rsidP="005A417C">
      <w:pPr>
        <w:pStyle w:val="PFI-odstavec"/>
        <w:numPr>
          <w:ilvl w:val="0"/>
          <w:numId w:val="38"/>
        </w:numPr>
        <w:spacing w:before="240"/>
        <w:ind w:left="567" w:hanging="567"/>
        <w:rPr>
          <w:rFonts w:asciiTheme="minorHAnsi" w:hAnsiTheme="minorHAnsi" w:cs="Calibri"/>
          <w:sz w:val="22"/>
          <w:szCs w:val="22"/>
        </w:rPr>
      </w:pPr>
      <w:r w:rsidRPr="00B62ACA">
        <w:rPr>
          <w:rFonts w:asciiTheme="minorHAnsi" w:hAnsiTheme="minorHAnsi" w:cs="Calibri"/>
          <w:sz w:val="22"/>
          <w:szCs w:val="22"/>
        </w:rPr>
        <w:t xml:space="preserve">Dodávkou </w:t>
      </w:r>
      <w:r w:rsidR="00851D52">
        <w:rPr>
          <w:rFonts w:asciiTheme="minorHAnsi" w:hAnsiTheme="minorHAnsi" w:cs="Calibri"/>
          <w:sz w:val="22"/>
          <w:szCs w:val="22"/>
        </w:rPr>
        <w:t>IS elektronické spisové služby</w:t>
      </w:r>
      <w:r w:rsidRPr="00B62ACA">
        <w:rPr>
          <w:rFonts w:asciiTheme="minorHAnsi" w:hAnsiTheme="minorHAnsi" w:cs="Calibri"/>
          <w:sz w:val="22"/>
          <w:szCs w:val="22"/>
        </w:rPr>
        <w:t xml:space="preserve"> </w:t>
      </w:r>
      <w:r w:rsidR="00851D52" w:rsidRPr="00851D52">
        <w:rPr>
          <w:rFonts w:asciiTheme="minorHAnsi" w:hAnsiTheme="minorHAnsi" w:cs="Calibri"/>
          <w:sz w:val="22"/>
          <w:szCs w:val="22"/>
        </w:rPr>
        <w:t>v rozsahu:</w:t>
      </w:r>
      <w:bookmarkEnd w:id="0"/>
    </w:p>
    <w:p w14:paraId="56F5CE55" w14:textId="77777777" w:rsidR="00F12214" w:rsidRDefault="00F12214" w:rsidP="005A417C">
      <w:pPr>
        <w:pStyle w:val="Odstavecseseznamem"/>
        <w:numPr>
          <w:ilvl w:val="0"/>
          <w:numId w:val="33"/>
        </w:numPr>
        <w:rPr>
          <w:sz w:val="22"/>
          <w:szCs w:val="22"/>
        </w:rPr>
      </w:pPr>
      <w:r>
        <w:rPr>
          <w:sz w:val="22"/>
          <w:szCs w:val="22"/>
        </w:rPr>
        <w:t>d</w:t>
      </w:r>
      <w:r w:rsidR="004576A6" w:rsidRPr="00F12214">
        <w:rPr>
          <w:sz w:val="22"/>
          <w:szCs w:val="22"/>
        </w:rPr>
        <w:t>odávk</w:t>
      </w:r>
      <w:r>
        <w:rPr>
          <w:sz w:val="22"/>
          <w:szCs w:val="22"/>
        </w:rPr>
        <w:t>y</w:t>
      </w:r>
      <w:r w:rsidR="004576A6" w:rsidRPr="00F12214">
        <w:rPr>
          <w:sz w:val="22"/>
          <w:szCs w:val="22"/>
        </w:rPr>
        <w:t xml:space="preserve"> licencí</w:t>
      </w:r>
      <w:r>
        <w:rPr>
          <w:sz w:val="22"/>
          <w:szCs w:val="22"/>
        </w:rPr>
        <w:t>;</w:t>
      </w:r>
    </w:p>
    <w:p w14:paraId="0F0BCA41" w14:textId="2D6274F1" w:rsidR="00F12214" w:rsidRDefault="004576A6" w:rsidP="005A417C">
      <w:pPr>
        <w:pStyle w:val="Odstavecseseznamem"/>
        <w:numPr>
          <w:ilvl w:val="0"/>
          <w:numId w:val="33"/>
        </w:numPr>
        <w:rPr>
          <w:sz w:val="22"/>
          <w:szCs w:val="22"/>
        </w:rPr>
      </w:pPr>
      <w:r w:rsidRPr="00F12214">
        <w:rPr>
          <w:sz w:val="22"/>
          <w:szCs w:val="22"/>
        </w:rPr>
        <w:t>i</w:t>
      </w:r>
      <w:r w:rsidR="00F12214">
        <w:rPr>
          <w:sz w:val="22"/>
          <w:szCs w:val="22"/>
        </w:rPr>
        <w:t>nstalace</w:t>
      </w:r>
      <w:r w:rsidRPr="00F12214">
        <w:rPr>
          <w:sz w:val="22"/>
          <w:szCs w:val="22"/>
        </w:rPr>
        <w:t xml:space="preserve"> aplikační a databázové části systému včetně vytvoření testovací instance</w:t>
      </w:r>
      <w:r w:rsidR="00F12214">
        <w:rPr>
          <w:sz w:val="22"/>
          <w:szCs w:val="22"/>
        </w:rPr>
        <w:t>;</w:t>
      </w:r>
      <w:r w:rsidRPr="00F12214">
        <w:rPr>
          <w:sz w:val="22"/>
          <w:szCs w:val="22"/>
        </w:rPr>
        <w:t xml:space="preserve"> </w:t>
      </w:r>
    </w:p>
    <w:p w14:paraId="6D733BA8" w14:textId="151DA57D" w:rsidR="00B30099" w:rsidRPr="00F12214" w:rsidRDefault="00F23EB3" w:rsidP="005A417C">
      <w:pPr>
        <w:pStyle w:val="Odstavecseseznamem"/>
        <w:numPr>
          <w:ilvl w:val="0"/>
          <w:numId w:val="33"/>
        </w:numPr>
        <w:rPr>
          <w:sz w:val="22"/>
          <w:szCs w:val="22"/>
        </w:rPr>
      </w:pPr>
      <w:proofErr w:type="spellStart"/>
      <w:r>
        <w:rPr>
          <w:sz w:val="22"/>
          <w:szCs w:val="22"/>
        </w:rPr>
        <w:t>i</w:t>
      </w:r>
      <w:r w:rsidR="00B30099" w:rsidRPr="00F12214">
        <w:rPr>
          <w:sz w:val="22"/>
          <w:szCs w:val="22"/>
        </w:rPr>
        <w:t>plementační</w:t>
      </w:r>
      <w:r w:rsidR="00F12214">
        <w:rPr>
          <w:sz w:val="22"/>
          <w:szCs w:val="22"/>
        </w:rPr>
        <w:t>ch</w:t>
      </w:r>
      <w:proofErr w:type="spellEnd"/>
      <w:r w:rsidR="00B30099" w:rsidRPr="00F12214">
        <w:rPr>
          <w:sz w:val="22"/>
          <w:szCs w:val="22"/>
        </w:rPr>
        <w:t xml:space="preserve"> služ</w:t>
      </w:r>
      <w:r w:rsidR="00F12214">
        <w:rPr>
          <w:sz w:val="22"/>
          <w:szCs w:val="22"/>
        </w:rPr>
        <w:t>eb:</w:t>
      </w:r>
    </w:p>
    <w:p w14:paraId="78C4950A" w14:textId="7B0E7225" w:rsidR="00B30099" w:rsidRPr="002D7A05" w:rsidRDefault="00B30099" w:rsidP="005A417C">
      <w:pPr>
        <w:pStyle w:val="Odstavecseseznamem"/>
        <w:numPr>
          <w:ilvl w:val="0"/>
          <w:numId w:val="16"/>
        </w:numPr>
        <w:rPr>
          <w:sz w:val="22"/>
          <w:szCs w:val="22"/>
        </w:rPr>
      </w:pPr>
      <w:r w:rsidRPr="002D7A05">
        <w:rPr>
          <w:sz w:val="22"/>
          <w:szCs w:val="22"/>
        </w:rPr>
        <w:t xml:space="preserve">provedení integrací na nové i současné systémy v prostředí </w:t>
      </w:r>
      <w:r w:rsidR="00F12214">
        <w:rPr>
          <w:sz w:val="22"/>
          <w:szCs w:val="22"/>
        </w:rPr>
        <w:t xml:space="preserve">IS </w:t>
      </w:r>
      <w:r w:rsidR="0082227E">
        <w:rPr>
          <w:sz w:val="22"/>
          <w:szCs w:val="22"/>
        </w:rPr>
        <w:t>Z</w:t>
      </w:r>
      <w:r w:rsidR="00385DA9">
        <w:rPr>
          <w:sz w:val="22"/>
          <w:szCs w:val="22"/>
        </w:rPr>
        <w:t>adavatel</w:t>
      </w:r>
      <w:r w:rsidRPr="002D7A05">
        <w:rPr>
          <w:sz w:val="22"/>
          <w:szCs w:val="22"/>
        </w:rPr>
        <w:t>e</w:t>
      </w:r>
      <w:r w:rsidR="00F12214">
        <w:rPr>
          <w:sz w:val="22"/>
          <w:szCs w:val="22"/>
        </w:rPr>
        <w:t>;</w:t>
      </w:r>
    </w:p>
    <w:p w14:paraId="31EAAE6D" w14:textId="0986BB5D" w:rsidR="00B30099" w:rsidRPr="002D7A05" w:rsidRDefault="00B30099" w:rsidP="005A417C">
      <w:pPr>
        <w:pStyle w:val="Odstavecseseznamem"/>
        <w:numPr>
          <w:ilvl w:val="0"/>
          <w:numId w:val="16"/>
        </w:numPr>
        <w:rPr>
          <w:sz w:val="22"/>
          <w:szCs w:val="22"/>
        </w:rPr>
      </w:pPr>
      <w:r w:rsidRPr="002D7A05">
        <w:rPr>
          <w:sz w:val="22"/>
          <w:szCs w:val="22"/>
        </w:rPr>
        <w:t>úprav</w:t>
      </w:r>
      <w:r w:rsidR="00F12214">
        <w:rPr>
          <w:sz w:val="22"/>
          <w:szCs w:val="22"/>
        </w:rPr>
        <w:t>y</w:t>
      </w:r>
      <w:r w:rsidRPr="002D7A05">
        <w:rPr>
          <w:sz w:val="22"/>
          <w:szCs w:val="22"/>
        </w:rPr>
        <w:t xml:space="preserve"> dodaného řešení dle potřeb a požadavků dle pokynů </w:t>
      </w:r>
      <w:r w:rsidR="0082227E">
        <w:rPr>
          <w:sz w:val="22"/>
          <w:szCs w:val="22"/>
        </w:rPr>
        <w:t>Z</w:t>
      </w:r>
      <w:r w:rsidR="00385DA9">
        <w:rPr>
          <w:sz w:val="22"/>
          <w:szCs w:val="22"/>
        </w:rPr>
        <w:t>adavatel</w:t>
      </w:r>
      <w:r w:rsidRPr="002D7A05">
        <w:rPr>
          <w:sz w:val="22"/>
          <w:szCs w:val="22"/>
        </w:rPr>
        <w:t>e</w:t>
      </w:r>
      <w:r w:rsidR="00F12214">
        <w:rPr>
          <w:sz w:val="22"/>
          <w:szCs w:val="22"/>
        </w:rPr>
        <w:t>;</w:t>
      </w:r>
    </w:p>
    <w:p w14:paraId="13325F12" w14:textId="0820A456" w:rsidR="00B30099" w:rsidRPr="002D7A05" w:rsidRDefault="00B30099" w:rsidP="005A417C">
      <w:pPr>
        <w:pStyle w:val="Odstavecseseznamem"/>
        <w:numPr>
          <w:ilvl w:val="0"/>
          <w:numId w:val="16"/>
        </w:numPr>
        <w:rPr>
          <w:sz w:val="22"/>
          <w:szCs w:val="22"/>
        </w:rPr>
      </w:pPr>
      <w:r w:rsidRPr="002D7A05">
        <w:rPr>
          <w:sz w:val="22"/>
          <w:szCs w:val="22"/>
        </w:rPr>
        <w:t>tvorba šablon/vzorů pro nově pořizované produkty</w:t>
      </w:r>
      <w:r w:rsidR="00F12214">
        <w:rPr>
          <w:sz w:val="22"/>
          <w:szCs w:val="22"/>
        </w:rPr>
        <w:t>;</w:t>
      </w:r>
    </w:p>
    <w:p w14:paraId="7BA7ECDE" w14:textId="77777777" w:rsidR="00F12214" w:rsidRDefault="00B30099" w:rsidP="005A417C">
      <w:pPr>
        <w:pStyle w:val="Odstavecseseznamem"/>
        <w:numPr>
          <w:ilvl w:val="0"/>
          <w:numId w:val="16"/>
        </w:numPr>
        <w:rPr>
          <w:sz w:val="22"/>
          <w:szCs w:val="22"/>
        </w:rPr>
      </w:pPr>
      <w:r w:rsidRPr="002D7A05">
        <w:rPr>
          <w:sz w:val="22"/>
          <w:szCs w:val="22"/>
        </w:rPr>
        <w:t>zaškolení uživatelů</w:t>
      </w:r>
      <w:r w:rsidR="00F12214">
        <w:rPr>
          <w:sz w:val="22"/>
          <w:szCs w:val="22"/>
        </w:rPr>
        <w:t xml:space="preserve"> a </w:t>
      </w:r>
      <w:proofErr w:type="spellStart"/>
      <w:r w:rsidR="00F12214">
        <w:rPr>
          <w:sz w:val="22"/>
          <w:szCs w:val="22"/>
        </w:rPr>
        <w:t>administrártorů</w:t>
      </w:r>
      <w:proofErr w:type="spellEnd"/>
      <w:r w:rsidR="00F12214">
        <w:rPr>
          <w:sz w:val="22"/>
          <w:szCs w:val="22"/>
        </w:rPr>
        <w:t>;</w:t>
      </w:r>
      <w:r w:rsidR="00F12214" w:rsidRPr="00F12214">
        <w:rPr>
          <w:sz w:val="22"/>
          <w:szCs w:val="22"/>
        </w:rPr>
        <w:t xml:space="preserve"> </w:t>
      </w:r>
    </w:p>
    <w:p w14:paraId="0E75F65B" w14:textId="6C32AA7D" w:rsidR="00B30099" w:rsidRPr="002D7A05" w:rsidRDefault="00F12214" w:rsidP="005A417C">
      <w:pPr>
        <w:pStyle w:val="Odstavecseseznamem"/>
        <w:numPr>
          <w:ilvl w:val="0"/>
          <w:numId w:val="16"/>
        </w:numPr>
        <w:rPr>
          <w:sz w:val="22"/>
          <w:szCs w:val="22"/>
        </w:rPr>
      </w:pPr>
      <w:r>
        <w:rPr>
          <w:sz w:val="22"/>
          <w:szCs w:val="22"/>
        </w:rPr>
        <w:t>testování;</w:t>
      </w:r>
    </w:p>
    <w:p w14:paraId="5E78B91A" w14:textId="6EC368EE" w:rsidR="00B30099" w:rsidRPr="002D7A05" w:rsidRDefault="00B30099" w:rsidP="005A417C">
      <w:pPr>
        <w:pStyle w:val="Odstavecseseznamem"/>
        <w:numPr>
          <w:ilvl w:val="0"/>
          <w:numId w:val="16"/>
        </w:numPr>
        <w:rPr>
          <w:sz w:val="22"/>
          <w:szCs w:val="22"/>
        </w:rPr>
      </w:pPr>
      <w:r w:rsidRPr="002D7A05">
        <w:rPr>
          <w:sz w:val="22"/>
          <w:szCs w:val="22"/>
        </w:rPr>
        <w:t>zvýšen</w:t>
      </w:r>
      <w:r w:rsidR="00F12214">
        <w:rPr>
          <w:sz w:val="22"/>
          <w:szCs w:val="22"/>
        </w:rPr>
        <w:t>é</w:t>
      </w:r>
      <w:r w:rsidRPr="002D7A05">
        <w:rPr>
          <w:sz w:val="22"/>
          <w:szCs w:val="22"/>
        </w:rPr>
        <w:t xml:space="preserve"> podpor</w:t>
      </w:r>
      <w:r w:rsidR="00F12214">
        <w:rPr>
          <w:sz w:val="22"/>
          <w:szCs w:val="22"/>
        </w:rPr>
        <w:t>y</w:t>
      </w:r>
      <w:r w:rsidRPr="002D7A05">
        <w:rPr>
          <w:sz w:val="22"/>
          <w:szCs w:val="22"/>
        </w:rPr>
        <w:t xml:space="preserve"> v předproduktivním provozu</w:t>
      </w:r>
      <w:r w:rsidR="00F12214">
        <w:rPr>
          <w:sz w:val="22"/>
          <w:szCs w:val="22"/>
        </w:rPr>
        <w:t>;</w:t>
      </w:r>
    </w:p>
    <w:p w14:paraId="5862158D" w14:textId="53A1FB93" w:rsidR="00B30099" w:rsidRPr="002D7A05" w:rsidRDefault="00B30099" w:rsidP="005A417C">
      <w:pPr>
        <w:pStyle w:val="Odstavecseseznamem"/>
        <w:numPr>
          <w:ilvl w:val="0"/>
          <w:numId w:val="16"/>
        </w:numPr>
        <w:rPr>
          <w:sz w:val="22"/>
          <w:szCs w:val="22"/>
        </w:rPr>
      </w:pPr>
      <w:r w:rsidRPr="002D7A05">
        <w:rPr>
          <w:sz w:val="22"/>
          <w:szCs w:val="22"/>
        </w:rPr>
        <w:t>zvýšen</w:t>
      </w:r>
      <w:r w:rsidR="00F12214">
        <w:rPr>
          <w:sz w:val="22"/>
          <w:szCs w:val="22"/>
        </w:rPr>
        <w:t>é</w:t>
      </w:r>
      <w:r w:rsidRPr="002D7A05">
        <w:rPr>
          <w:sz w:val="22"/>
          <w:szCs w:val="22"/>
        </w:rPr>
        <w:t xml:space="preserve"> podpor</w:t>
      </w:r>
      <w:r w:rsidR="00F12214">
        <w:rPr>
          <w:sz w:val="22"/>
          <w:szCs w:val="22"/>
        </w:rPr>
        <w:t>y</w:t>
      </w:r>
      <w:r w:rsidRPr="002D7A05">
        <w:rPr>
          <w:sz w:val="22"/>
          <w:szCs w:val="22"/>
        </w:rPr>
        <w:t xml:space="preserve"> ve vybraném </w:t>
      </w:r>
      <w:proofErr w:type="spellStart"/>
      <w:r w:rsidRPr="002D7A05">
        <w:rPr>
          <w:sz w:val="22"/>
          <w:szCs w:val="22"/>
        </w:rPr>
        <w:t>useku</w:t>
      </w:r>
      <w:proofErr w:type="spellEnd"/>
      <w:r w:rsidRPr="002D7A05">
        <w:rPr>
          <w:sz w:val="22"/>
          <w:szCs w:val="22"/>
        </w:rPr>
        <w:t xml:space="preserve"> produktivního provozu</w:t>
      </w:r>
      <w:r w:rsidR="00BD094E">
        <w:rPr>
          <w:sz w:val="22"/>
          <w:szCs w:val="22"/>
        </w:rPr>
        <w:t>;</w:t>
      </w:r>
      <w:r w:rsidR="00F12214" w:rsidRPr="00F12214">
        <w:rPr>
          <w:sz w:val="22"/>
          <w:szCs w:val="22"/>
        </w:rPr>
        <w:t xml:space="preserve"> </w:t>
      </w:r>
    </w:p>
    <w:p w14:paraId="45E1ACC5" w14:textId="5DA2B2F1" w:rsidR="00B30099" w:rsidRPr="00BD094E" w:rsidRDefault="0082227E" w:rsidP="005A417C">
      <w:pPr>
        <w:pStyle w:val="Odstavecseseznamem"/>
        <w:numPr>
          <w:ilvl w:val="0"/>
          <w:numId w:val="33"/>
        </w:numPr>
        <w:rPr>
          <w:sz w:val="22"/>
          <w:szCs w:val="22"/>
        </w:rPr>
      </w:pPr>
      <w:r w:rsidRPr="00BD094E">
        <w:rPr>
          <w:sz w:val="22"/>
          <w:szCs w:val="22"/>
        </w:rPr>
        <w:t>d</w:t>
      </w:r>
      <w:r w:rsidR="00B30099" w:rsidRPr="00BD094E">
        <w:rPr>
          <w:sz w:val="22"/>
          <w:szCs w:val="22"/>
        </w:rPr>
        <w:t>okumentace</w:t>
      </w:r>
      <w:r w:rsidR="00F12214" w:rsidRPr="00BD094E">
        <w:rPr>
          <w:sz w:val="22"/>
          <w:szCs w:val="22"/>
        </w:rPr>
        <w:t>:</w:t>
      </w:r>
    </w:p>
    <w:p w14:paraId="7DADE6A4" w14:textId="020AA2EF" w:rsidR="00B30099" w:rsidRPr="002D7A05" w:rsidRDefault="00F12214" w:rsidP="005A417C">
      <w:pPr>
        <w:pStyle w:val="Odstavecseseznamem"/>
        <w:numPr>
          <w:ilvl w:val="0"/>
          <w:numId w:val="17"/>
        </w:numPr>
        <w:rPr>
          <w:sz w:val="22"/>
          <w:szCs w:val="22"/>
        </w:rPr>
      </w:pPr>
      <w:r>
        <w:rPr>
          <w:sz w:val="22"/>
          <w:szCs w:val="22"/>
        </w:rPr>
        <w:t>k</w:t>
      </w:r>
      <w:r w:rsidR="0024060A">
        <w:rPr>
          <w:sz w:val="22"/>
          <w:szCs w:val="22"/>
        </w:rPr>
        <w:t xml:space="preserve"> dodané</w:t>
      </w:r>
      <w:r w:rsidR="00B30099" w:rsidRPr="002D7A05">
        <w:rPr>
          <w:sz w:val="22"/>
          <w:szCs w:val="22"/>
        </w:rPr>
        <w:t>m</w:t>
      </w:r>
      <w:r w:rsidR="0024060A">
        <w:rPr>
          <w:sz w:val="22"/>
          <w:szCs w:val="22"/>
        </w:rPr>
        <w:t>u</w:t>
      </w:r>
      <w:r w:rsidR="00B30099" w:rsidRPr="002D7A05">
        <w:rPr>
          <w:sz w:val="22"/>
          <w:szCs w:val="22"/>
        </w:rPr>
        <w:t xml:space="preserve"> informačním</w:t>
      </w:r>
      <w:r w:rsidR="0024060A">
        <w:rPr>
          <w:sz w:val="22"/>
          <w:szCs w:val="22"/>
        </w:rPr>
        <w:t>u</w:t>
      </w:r>
      <w:r w:rsidR="00B30099" w:rsidRPr="002D7A05">
        <w:rPr>
          <w:sz w:val="22"/>
          <w:szCs w:val="22"/>
        </w:rPr>
        <w:t xml:space="preserve"> systém</w:t>
      </w:r>
      <w:r w:rsidR="0024060A">
        <w:rPr>
          <w:sz w:val="22"/>
          <w:szCs w:val="22"/>
        </w:rPr>
        <w:t>u</w:t>
      </w:r>
      <w:r w:rsidR="00B30099" w:rsidRPr="002D7A05">
        <w:rPr>
          <w:sz w:val="22"/>
          <w:szCs w:val="22"/>
        </w:rPr>
        <w:t xml:space="preserve"> v požadovaném rozsahu</w:t>
      </w:r>
      <w:r>
        <w:rPr>
          <w:sz w:val="22"/>
          <w:szCs w:val="22"/>
        </w:rPr>
        <w:t>;</w:t>
      </w:r>
    </w:p>
    <w:p w14:paraId="4D72901F" w14:textId="77777777" w:rsidR="00BD094E" w:rsidRDefault="00F12214" w:rsidP="00BD094E">
      <w:pPr>
        <w:pStyle w:val="Odstavecseseznamem"/>
        <w:numPr>
          <w:ilvl w:val="0"/>
          <w:numId w:val="17"/>
        </w:numPr>
        <w:rPr>
          <w:sz w:val="22"/>
          <w:szCs w:val="22"/>
        </w:rPr>
      </w:pPr>
      <w:r>
        <w:rPr>
          <w:sz w:val="22"/>
          <w:szCs w:val="22"/>
        </w:rPr>
        <w:t>k dodaným integračním rozhraním;</w:t>
      </w:r>
    </w:p>
    <w:p w14:paraId="362BA521" w14:textId="691305F0" w:rsidR="00B30099" w:rsidRPr="00BD094E" w:rsidRDefault="00BD094E" w:rsidP="00BD094E">
      <w:pPr>
        <w:pStyle w:val="Odstavecseseznamem"/>
        <w:numPr>
          <w:ilvl w:val="0"/>
          <w:numId w:val="33"/>
        </w:numPr>
        <w:rPr>
          <w:sz w:val="22"/>
          <w:szCs w:val="22"/>
        </w:rPr>
      </w:pPr>
      <w:proofErr w:type="spellStart"/>
      <w:r w:rsidRPr="00BD094E">
        <w:rPr>
          <w:sz w:val="22"/>
          <w:szCs w:val="22"/>
        </w:rPr>
        <w:t>eLearningových</w:t>
      </w:r>
      <w:proofErr w:type="spellEnd"/>
      <w:r w:rsidRPr="00BD094E">
        <w:rPr>
          <w:sz w:val="22"/>
          <w:szCs w:val="22"/>
        </w:rPr>
        <w:t xml:space="preserve"> kurzů</w:t>
      </w:r>
      <w:r w:rsidR="00F12214" w:rsidRPr="00BD094E">
        <w:rPr>
          <w:sz w:val="22"/>
          <w:szCs w:val="22"/>
        </w:rPr>
        <w:t xml:space="preserve"> k </w:t>
      </w:r>
      <w:r w:rsidR="0024060A" w:rsidRPr="00BD094E">
        <w:rPr>
          <w:sz w:val="22"/>
          <w:szCs w:val="22"/>
        </w:rPr>
        <w:t>dodanému systému</w:t>
      </w:r>
      <w:r>
        <w:rPr>
          <w:sz w:val="22"/>
          <w:szCs w:val="22"/>
        </w:rPr>
        <w:t>;</w:t>
      </w:r>
    </w:p>
    <w:p w14:paraId="352D14CC" w14:textId="4F02C5B2" w:rsidR="00F23EB3" w:rsidRDefault="00851D52" w:rsidP="00BD094E">
      <w:pPr>
        <w:pStyle w:val="Odstavecseseznamem"/>
        <w:numPr>
          <w:ilvl w:val="0"/>
          <w:numId w:val="33"/>
        </w:numPr>
        <w:rPr>
          <w:sz w:val="22"/>
          <w:szCs w:val="22"/>
        </w:rPr>
      </w:pPr>
      <w:r w:rsidRPr="00BD094E">
        <w:rPr>
          <w:sz w:val="22"/>
          <w:szCs w:val="22"/>
        </w:rPr>
        <w:t xml:space="preserve">dojde k integraci </w:t>
      </w:r>
      <w:r w:rsidRPr="00B62ACA">
        <w:rPr>
          <w:sz w:val="22"/>
          <w:szCs w:val="22"/>
        </w:rPr>
        <w:t>do stávajícího IS města</w:t>
      </w:r>
      <w:r w:rsidRPr="00BD094E">
        <w:rPr>
          <w:sz w:val="22"/>
          <w:szCs w:val="22"/>
        </w:rPr>
        <w:t xml:space="preserve"> všech popisovan</w:t>
      </w:r>
      <w:r w:rsidR="0082227E" w:rsidRPr="00BD094E">
        <w:rPr>
          <w:sz w:val="22"/>
          <w:szCs w:val="22"/>
        </w:rPr>
        <w:t>ých</w:t>
      </w:r>
      <w:r w:rsidRPr="00BD094E">
        <w:rPr>
          <w:sz w:val="22"/>
          <w:szCs w:val="22"/>
        </w:rPr>
        <w:t xml:space="preserve"> funkcí a budou naplněny všechny požadované související legislativní povinnosti.</w:t>
      </w:r>
    </w:p>
    <w:p w14:paraId="153BC6FB" w14:textId="59CE86F6" w:rsidR="006A7013" w:rsidRPr="002D7A05" w:rsidRDefault="00CB2AC0" w:rsidP="00707026">
      <w:pPr>
        <w:spacing w:before="120"/>
        <w:rPr>
          <w:sz w:val="22"/>
          <w:szCs w:val="22"/>
        </w:rPr>
      </w:pPr>
      <w:r w:rsidRPr="002D7A05">
        <w:rPr>
          <w:sz w:val="22"/>
          <w:szCs w:val="22"/>
        </w:rPr>
        <w:t>Zadavatel</w:t>
      </w:r>
      <w:r w:rsidR="00547204" w:rsidRPr="002D7A05">
        <w:rPr>
          <w:sz w:val="22"/>
          <w:szCs w:val="22"/>
        </w:rPr>
        <w:t xml:space="preserve"> požaduje vy</w:t>
      </w:r>
      <w:r w:rsidR="004B0084" w:rsidRPr="002D7A05">
        <w:rPr>
          <w:sz w:val="22"/>
          <w:szCs w:val="22"/>
        </w:rPr>
        <w:t>t</w:t>
      </w:r>
      <w:r w:rsidR="00547204" w:rsidRPr="002D7A05">
        <w:rPr>
          <w:sz w:val="22"/>
          <w:szCs w:val="22"/>
        </w:rPr>
        <w:t>voření a pro</w:t>
      </w:r>
      <w:r w:rsidR="00BD094E">
        <w:rPr>
          <w:sz w:val="22"/>
          <w:szCs w:val="22"/>
        </w:rPr>
        <w:t>voz dvou prostředí – produkčního</w:t>
      </w:r>
      <w:r w:rsidR="00547204" w:rsidRPr="002D7A05">
        <w:rPr>
          <w:sz w:val="22"/>
          <w:szCs w:val="22"/>
        </w:rPr>
        <w:t xml:space="preserve"> a testovacího (školícího) po celou dobu nasazení u </w:t>
      </w:r>
      <w:r w:rsidR="0082227E">
        <w:rPr>
          <w:sz w:val="22"/>
          <w:szCs w:val="22"/>
        </w:rPr>
        <w:t>Z</w:t>
      </w:r>
      <w:r w:rsidR="00385DA9">
        <w:rPr>
          <w:sz w:val="22"/>
          <w:szCs w:val="22"/>
        </w:rPr>
        <w:t>adavatel</w:t>
      </w:r>
      <w:r w:rsidR="00547204" w:rsidRPr="002D7A05">
        <w:rPr>
          <w:sz w:val="22"/>
          <w:szCs w:val="22"/>
        </w:rPr>
        <w:t>e.</w:t>
      </w:r>
      <w:r w:rsidR="006A7013" w:rsidRPr="002D7A05">
        <w:rPr>
          <w:sz w:val="22"/>
          <w:szCs w:val="22"/>
        </w:rPr>
        <w:t xml:space="preserve"> </w:t>
      </w:r>
    </w:p>
    <w:p w14:paraId="2FC8C104" w14:textId="43AC5AA7" w:rsidR="00CB2AC0" w:rsidRDefault="00CB2AC0" w:rsidP="00707026">
      <w:pPr>
        <w:spacing w:before="120"/>
        <w:rPr>
          <w:sz w:val="22"/>
          <w:szCs w:val="22"/>
        </w:rPr>
      </w:pPr>
      <w:r w:rsidRPr="002D7A05">
        <w:rPr>
          <w:sz w:val="22"/>
          <w:szCs w:val="22"/>
        </w:rPr>
        <w:lastRenderedPageBreak/>
        <w:t xml:space="preserve">Zadavatel požaduje udržení testovacího prostředí po celou dobu </w:t>
      </w:r>
      <w:r w:rsidR="00851D52">
        <w:rPr>
          <w:sz w:val="22"/>
          <w:szCs w:val="22"/>
        </w:rPr>
        <w:t>podpory</w:t>
      </w:r>
      <w:r w:rsidRPr="002D7A05">
        <w:rPr>
          <w:sz w:val="22"/>
          <w:szCs w:val="22"/>
        </w:rPr>
        <w:t xml:space="preserve"> </w:t>
      </w:r>
      <w:r w:rsidR="00BD094E">
        <w:rPr>
          <w:sz w:val="22"/>
          <w:szCs w:val="22"/>
        </w:rPr>
        <w:t xml:space="preserve">dle této ZD. </w:t>
      </w:r>
    </w:p>
    <w:p w14:paraId="42AC8323" w14:textId="77777777" w:rsidR="0024060A" w:rsidRDefault="0024060A" w:rsidP="00707026">
      <w:pPr>
        <w:spacing w:before="120"/>
        <w:rPr>
          <w:sz w:val="22"/>
          <w:szCs w:val="22"/>
        </w:rPr>
      </w:pPr>
    </w:p>
    <w:p w14:paraId="13912AB5" w14:textId="1E4E93E9" w:rsidR="0024060A" w:rsidRPr="0024060A" w:rsidRDefault="0024060A" w:rsidP="0024060A">
      <w:pPr>
        <w:spacing w:after="120"/>
        <w:rPr>
          <w:sz w:val="22"/>
          <w:szCs w:val="22"/>
        </w:rPr>
      </w:pPr>
      <w:r w:rsidRPr="0024060A">
        <w:rPr>
          <w:sz w:val="22"/>
          <w:szCs w:val="22"/>
        </w:rPr>
        <w:t>SYSTÉM bude po celou dobu trvání smlouvy v souladu s níže uveden</w:t>
      </w:r>
      <w:r w:rsidR="00BD094E">
        <w:rPr>
          <w:sz w:val="22"/>
          <w:szCs w:val="22"/>
        </w:rPr>
        <w:t>ou platnou legislativou na území ČR</w:t>
      </w:r>
      <w:r w:rsidRPr="0024060A">
        <w:rPr>
          <w:sz w:val="22"/>
          <w:szCs w:val="22"/>
        </w:rPr>
        <w:t xml:space="preserve">. </w:t>
      </w:r>
    </w:p>
    <w:tbl>
      <w:tblPr>
        <w:tblStyle w:val="Mkatabulky"/>
        <w:tblW w:w="0" w:type="auto"/>
        <w:tblLook w:val="04A0" w:firstRow="1" w:lastRow="0" w:firstColumn="1" w:lastColumn="0" w:noHBand="0" w:noVBand="1"/>
      </w:tblPr>
      <w:tblGrid>
        <w:gridCol w:w="9062"/>
      </w:tblGrid>
      <w:tr w:rsidR="0024060A" w:rsidRPr="008E53D3" w14:paraId="44E05BCF"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0300E" w14:textId="77777777" w:rsidR="0024060A" w:rsidRPr="00247DD8" w:rsidRDefault="0024060A" w:rsidP="0027401C">
            <w:pPr>
              <w:pStyle w:val="Tabulkanormln"/>
              <w:jc w:val="both"/>
              <w:rPr>
                <w:sz w:val="22"/>
                <w:szCs w:val="22"/>
              </w:rPr>
            </w:pPr>
            <w:r w:rsidRPr="00247DD8">
              <w:rPr>
                <w:sz w:val="22"/>
                <w:szCs w:val="22"/>
              </w:rPr>
              <w:t>Zákon č. 499/2004 Sb., o archivnictví a spisové službě a o změně některých zákonů, ve znění pozdějších předpisů</w:t>
            </w:r>
          </w:p>
        </w:tc>
      </w:tr>
      <w:tr w:rsidR="0024060A" w:rsidRPr="008E53D3" w14:paraId="39C28122"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D8EF7" w14:textId="77777777" w:rsidR="0024060A" w:rsidRPr="0082227E" w:rsidRDefault="0024060A" w:rsidP="0027401C">
            <w:pPr>
              <w:pStyle w:val="Tabulkanormln"/>
              <w:jc w:val="both"/>
              <w:rPr>
                <w:sz w:val="22"/>
                <w:szCs w:val="22"/>
              </w:rPr>
            </w:pPr>
            <w:r w:rsidRPr="0082227E">
              <w:rPr>
                <w:sz w:val="22"/>
                <w:szCs w:val="22"/>
              </w:rPr>
              <w:t>Zákon č. 500/2004 Sb., správní řád, ve znění pozdějších předpisů</w:t>
            </w:r>
          </w:p>
        </w:tc>
      </w:tr>
      <w:tr w:rsidR="0024060A" w:rsidRPr="008E53D3" w14:paraId="4A8AF2B7"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0C24D" w14:textId="135E4BDB" w:rsidR="0024060A" w:rsidRPr="0082227E" w:rsidRDefault="0024060A" w:rsidP="0082227E">
            <w:pPr>
              <w:rPr>
                <w:sz w:val="22"/>
                <w:szCs w:val="22"/>
              </w:rPr>
            </w:pPr>
            <w:r w:rsidRPr="0082227E">
              <w:rPr>
                <w:color w:val="000000" w:themeColor="text1"/>
                <w:sz w:val="22"/>
                <w:szCs w:val="22"/>
              </w:rPr>
              <w:t>Vyhláška č. 259/2012 Sb., o podrobnostech výkonu spisové služby</w:t>
            </w:r>
            <w:r w:rsidR="0082227E" w:rsidRPr="0082227E">
              <w:rPr>
                <w:color w:val="000000" w:themeColor="text1"/>
                <w:sz w:val="22"/>
                <w:szCs w:val="22"/>
              </w:rPr>
              <w:t>, ve znění pozdějších předpisů</w:t>
            </w:r>
            <w:r w:rsidRPr="0082227E">
              <w:rPr>
                <w:color w:val="000000" w:themeColor="text1"/>
                <w:sz w:val="22"/>
                <w:szCs w:val="22"/>
              </w:rPr>
              <w:t xml:space="preserve"> </w:t>
            </w:r>
          </w:p>
        </w:tc>
      </w:tr>
      <w:tr w:rsidR="0024060A" w:rsidRPr="008E53D3" w14:paraId="1F8CACAF"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E4227" w14:textId="0B623B95" w:rsidR="0024060A" w:rsidRPr="00BD094E" w:rsidRDefault="0024060A" w:rsidP="00981F26">
            <w:pPr>
              <w:rPr>
                <w:color w:val="000000" w:themeColor="text1"/>
                <w:sz w:val="22"/>
                <w:szCs w:val="22"/>
              </w:rPr>
            </w:pPr>
            <w:r w:rsidRPr="00BD094E">
              <w:rPr>
                <w:color w:val="000000" w:themeColor="text1"/>
                <w:sz w:val="22"/>
                <w:szCs w:val="22"/>
              </w:rPr>
              <w:t>Národní standard pro elektronické systémy spisové služby, V</w:t>
            </w:r>
            <w:r w:rsidR="00357CD8" w:rsidRPr="00BD094E">
              <w:rPr>
                <w:color w:val="000000" w:themeColor="text1"/>
                <w:sz w:val="22"/>
                <w:szCs w:val="22"/>
              </w:rPr>
              <w:t xml:space="preserve">ěstník </w:t>
            </w:r>
            <w:r w:rsidRPr="00BD094E">
              <w:rPr>
                <w:color w:val="000000" w:themeColor="text1"/>
                <w:sz w:val="22"/>
                <w:szCs w:val="22"/>
              </w:rPr>
              <w:t>MV část 57/2017 (část II)</w:t>
            </w:r>
            <w:r w:rsidR="00981F26" w:rsidRPr="00BD094E">
              <w:rPr>
                <w:color w:val="000000" w:themeColor="text1"/>
                <w:sz w:val="22"/>
                <w:szCs w:val="22"/>
              </w:rPr>
              <w:t xml:space="preserve"> </w:t>
            </w:r>
          </w:p>
        </w:tc>
      </w:tr>
      <w:tr w:rsidR="0024060A" w:rsidRPr="008E53D3" w14:paraId="363CCD76"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9793B" w14:textId="77777777" w:rsidR="0024060A" w:rsidRPr="0082227E" w:rsidRDefault="0024060A" w:rsidP="0027401C">
            <w:pPr>
              <w:rPr>
                <w:sz w:val="22"/>
                <w:szCs w:val="22"/>
              </w:rPr>
            </w:pPr>
            <w:r w:rsidRPr="0082227E">
              <w:rPr>
                <w:color w:val="000000" w:themeColor="text1"/>
                <w:sz w:val="22"/>
                <w:szCs w:val="22"/>
              </w:rPr>
              <w:t>Zákon č. 300/2008 Sb., o elektronických úkonech a autorizované konverzi dokumentů, ve znění pozdějších předpisů,</w:t>
            </w:r>
          </w:p>
        </w:tc>
      </w:tr>
      <w:tr w:rsidR="0024060A" w:rsidRPr="008E53D3" w14:paraId="68491CA6"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2F977" w14:textId="77777777" w:rsidR="0024060A" w:rsidRPr="0082227E" w:rsidRDefault="0024060A" w:rsidP="0027401C">
            <w:pPr>
              <w:autoSpaceDE w:val="0"/>
              <w:autoSpaceDN w:val="0"/>
              <w:adjustRightInd w:val="0"/>
              <w:spacing w:after="120"/>
              <w:rPr>
                <w:color w:val="000000" w:themeColor="text1"/>
                <w:sz w:val="22"/>
                <w:szCs w:val="22"/>
              </w:rPr>
            </w:pPr>
            <w:r w:rsidRPr="0082227E">
              <w:rPr>
                <w:color w:val="000000" w:themeColor="text1"/>
                <w:sz w:val="22"/>
                <w:szCs w:val="22"/>
              </w:rPr>
              <w:t>Vyhláška č. 193/2009 Sb., o stanovení podrobností provádění autorizované konverze dokumentů,</w:t>
            </w:r>
          </w:p>
        </w:tc>
      </w:tr>
      <w:tr w:rsidR="0024060A" w:rsidRPr="008E53D3" w14:paraId="551635D4"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D0503" w14:textId="77777777" w:rsidR="0024060A" w:rsidRPr="0082227E" w:rsidRDefault="0024060A" w:rsidP="0027401C">
            <w:pPr>
              <w:rPr>
                <w:color w:val="000000" w:themeColor="text1"/>
                <w:sz w:val="22"/>
                <w:szCs w:val="22"/>
              </w:rPr>
            </w:pPr>
            <w:r w:rsidRPr="0082227E">
              <w:rPr>
                <w:color w:val="000000" w:themeColor="text1"/>
                <w:sz w:val="22"/>
                <w:szCs w:val="22"/>
              </w:rPr>
              <w:t>Vyhláška č. 194/2009 Sb., o stanovení podrobností užívání a provozování informačního systému datových schránek, ve znění pozdějších předpisů,</w:t>
            </w:r>
          </w:p>
        </w:tc>
      </w:tr>
      <w:tr w:rsidR="0024060A" w:rsidRPr="008E53D3" w14:paraId="5C9AB5DC"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BFBE1" w14:textId="77777777" w:rsidR="0024060A" w:rsidRPr="0082227E" w:rsidRDefault="0024060A" w:rsidP="0027401C">
            <w:pPr>
              <w:rPr>
                <w:color w:val="000000" w:themeColor="text1"/>
                <w:sz w:val="22"/>
                <w:szCs w:val="22"/>
              </w:rPr>
            </w:pPr>
            <w:r w:rsidRPr="0082227E">
              <w:rPr>
                <w:color w:val="000000" w:themeColor="text1"/>
                <w:sz w:val="22"/>
                <w:szCs w:val="22"/>
              </w:rPr>
              <w:t>Zákon č. 111/2009 Sb., o základních registrech, ve znění pozdějších předpisů</w:t>
            </w:r>
          </w:p>
        </w:tc>
      </w:tr>
      <w:tr w:rsidR="0024060A" w:rsidRPr="008E53D3" w14:paraId="4499DEB6"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FB1EF" w14:textId="77777777" w:rsidR="0024060A" w:rsidRPr="0082227E" w:rsidRDefault="0024060A" w:rsidP="0027401C">
            <w:pPr>
              <w:rPr>
                <w:color w:val="000000" w:themeColor="text1"/>
                <w:sz w:val="22"/>
                <w:szCs w:val="22"/>
              </w:rPr>
            </w:pPr>
            <w:r w:rsidRPr="0082227E">
              <w:rPr>
                <w:color w:val="000000" w:themeColor="text1"/>
                <w:sz w:val="22"/>
                <w:szCs w:val="22"/>
              </w:rPr>
              <w:t>Zákon č. 365/2000 Sb., o informačních systémech veřejné správy a o změně některých dalších zákonů, ve znění pozdějších předpisů</w:t>
            </w:r>
          </w:p>
        </w:tc>
      </w:tr>
      <w:tr w:rsidR="0024060A" w:rsidRPr="008E53D3" w14:paraId="06CEC5C3" w14:textId="77777777" w:rsidTr="00BD094E">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1D17E" w14:textId="7097DB7B" w:rsidR="0024060A" w:rsidRPr="0082227E" w:rsidRDefault="0024060A" w:rsidP="0027401C">
            <w:pPr>
              <w:rPr>
                <w:color w:val="000000" w:themeColor="text1"/>
                <w:sz w:val="22"/>
                <w:szCs w:val="22"/>
              </w:rPr>
            </w:pPr>
            <w:r w:rsidRPr="0082227E">
              <w:rPr>
                <w:color w:val="000000" w:themeColor="text1"/>
                <w:sz w:val="22"/>
                <w:szCs w:val="22"/>
              </w:rPr>
              <w:t>Zákon č. 297/2016 Sb., o službách vytvářejících důvěru</w:t>
            </w:r>
            <w:r w:rsidR="00357CD8">
              <w:rPr>
                <w:color w:val="000000" w:themeColor="text1"/>
                <w:sz w:val="22"/>
                <w:szCs w:val="22"/>
              </w:rPr>
              <w:t xml:space="preserve"> pro elektronické transakce</w:t>
            </w:r>
          </w:p>
        </w:tc>
      </w:tr>
    </w:tbl>
    <w:p w14:paraId="6F2FB073" w14:textId="77777777" w:rsidR="0024060A" w:rsidRPr="002D7A05" w:rsidRDefault="0024060A" w:rsidP="00707026">
      <w:pPr>
        <w:spacing w:before="120"/>
        <w:rPr>
          <w:sz w:val="22"/>
          <w:szCs w:val="22"/>
        </w:rPr>
      </w:pPr>
    </w:p>
    <w:p w14:paraId="7DA62AEF" w14:textId="5D9C19CE" w:rsidR="0052041E" w:rsidRPr="002D7A05" w:rsidRDefault="0052041E" w:rsidP="00707026">
      <w:pPr>
        <w:spacing w:after="0" w:line="240" w:lineRule="auto"/>
        <w:rPr>
          <w:sz w:val="22"/>
          <w:szCs w:val="22"/>
        </w:rPr>
      </w:pPr>
    </w:p>
    <w:p w14:paraId="65F728C5" w14:textId="545DF33F" w:rsidR="008605B8" w:rsidRPr="004C6DB7" w:rsidRDefault="0024060A" w:rsidP="00F23EB3">
      <w:pPr>
        <w:pStyle w:val="Nadpis2"/>
        <w:tabs>
          <w:tab w:val="clear" w:pos="567"/>
        </w:tabs>
        <w:ind w:left="567"/>
        <w:rPr>
          <w:color w:val="auto"/>
        </w:rPr>
      </w:pPr>
      <w:bookmarkStart w:id="17" w:name="_Ref485363803"/>
      <w:bookmarkStart w:id="18" w:name="_Toc528134467"/>
      <w:r>
        <w:rPr>
          <w:color w:val="auto"/>
        </w:rPr>
        <w:t>Obec</w:t>
      </w:r>
      <w:r w:rsidR="00F065B7" w:rsidRPr="004C6DB7">
        <w:rPr>
          <w:color w:val="auto"/>
        </w:rPr>
        <w:t xml:space="preserve">né </w:t>
      </w:r>
      <w:r>
        <w:rPr>
          <w:color w:val="auto"/>
        </w:rPr>
        <w:t>požadavky na</w:t>
      </w:r>
      <w:r w:rsidR="008605B8" w:rsidRPr="004C6DB7">
        <w:rPr>
          <w:color w:val="auto"/>
        </w:rPr>
        <w:t xml:space="preserve"> řešení</w:t>
      </w:r>
      <w:bookmarkEnd w:id="17"/>
      <w:bookmarkEnd w:id="18"/>
    </w:p>
    <w:p w14:paraId="47F891DB" w14:textId="77777777" w:rsidR="00707026" w:rsidRPr="002D7A05" w:rsidRDefault="00707026" w:rsidP="00707026">
      <w:pPr>
        <w:rPr>
          <w:sz w:val="22"/>
          <w:szCs w:val="22"/>
        </w:rPr>
      </w:pPr>
    </w:p>
    <w:p w14:paraId="26005866" w14:textId="4F81A2B4" w:rsidR="00707026" w:rsidRDefault="00707026" w:rsidP="00707026">
      <w:pPr>
        <w:rPr>
          <w:sz w:val="22"/>
          <w:szCs w:val="22"/>
        </w:rPr>
      </w:pPr>
      <w:r w:rsidRPr="002D7A05">
        <w:rPr>
          <w:sz w:val="22"/>
          <w:szCs w:val="22"/>
        </w:rPr>
        <w:t>Uvedené parametry a vlastnosti řešení v níže uvedené tabulce znamenají minimální míru plnění dle této ZD.</w:t>
      </w:r>
    </w:p>
    <w:p w14:paraId="6D871C1F" w14:textId="77777777" w:rsidR="00A24A8E" w:rsidRPr="002D7A05" w:rsidRDefault="00A24A8E" w:rsidP="00707026">
      <w:pPr>
        <w:rPr>
          <w:sz w:val="22"/>
          <w:szCs w:val="22"/>
        </w:rPr>
      </w:pPr>
    </w:p>
    <w:tbl>
      <w:tblPr>
        <w:tblStyle w:val="Mkatabulky"/>
        <w:tblW w:w="9180" w:type="dxa"/>
        <w:tblLayout w:type="fixed"/>
        <w:tblLook w:val="04A0" w:firstRow="1" w:lastRow="0" w:firstColumn="1" w:lastColumn="0" w:noHBand="0" w:noVBand="1"/>
      </w:tblPr>
      <w:tblGrid>
        <w:gridCol w:w="534"/>
        <w:gridCol w:w="7654"/>
        <w:gridCol w:w="992"/>
      </w:tblGrid>
      <w:tr w:rsidR="00D30E1A" w:rsidRPr="002D7A05" w14:paraId="637C74E2" w14:textId="77777777" w:rsidTr="00D30E1A">
        <w:trPr>
          <w:tblHeader/>
        </w:trPr>
        <w:tc>
          <w:tcPr>
            <w:tcW w:w="534" w:type="dxa"/>
            <w:shd w:val="clear" w:color="auto" w:fill="auto"/>
          </w:tcPr>
          <w:p w14:paraId="6A4C96E9" w14:textId="77777777" w:rsidR="00D30E1A" w:rsidRPr="002D7A05" w:rsidRDefault="00D30E1A" w:rsidP="0027401C">
            <w:pPr>
              <w:pStyle w:val="Tabulkanormln"/>
              <w:rPr>
                <w:b/>
              </w:rPr>
            </w:pPr>
            <w:r w:rsidRPr="002D7A05">
              <w:rPr>
                <w:b/>
              </w:rPr>
              <w:t>ID</w:t>
            </w:r>
          </w:p>
        </w:tc>
        <w:tc>
          <w:tcPr>
            <w:tcW w:w="7654" w:type="dxa"/>
            <w:shd w:val="clear" w:color="auto" w:fill="auto"/>
          </w:tcPr>
          <w:p w14:paraId="17465957" w14:textId="77777777" w:rsidR="00D30E1A" w:rsidRPr="002D7A05" w:rsidRDefault="00D30E1A" w:rsidP="0027401C">
            <w:pPr>
              <w:pStyle w:val="Tabulkanormln"/>
              <w:rPr>
                <w:b/>
              </w:rPr>
            </w:pPr>
            <w:r w:rsidRPr="002D7A05">
              <w:rPr>
                <w:b/>
              </w:rPr>
              <w:t>Obecné principy a technologické vlastnosti</w:t>
            </w:r>
          </w:p>
        </w:tc>
        <w:tc>
          <w:tcPr>
            <w:tcW w:w="992" w:type="dxa"/>
            <w:shd w:val="clear" w:color="auto" w:fill="auto"/>
            <w:vAlign w:val="center"/>
          </w:tcPr>
          <w:p w14:paraId="00DE1947" w14:textId="77777777" w:rsidR="00D30E1A" w:rsidRPr="002D7A05" w:rsidRDefault="00D30E1A" w:rsidP="0027401C">
            <w:pPr>
              <w:pStyle w:val="Nadpistabulky"/>
              <w:rPr>
                <w:rFonts w:asciiTheme="minorHAnsi" w:hAnsiTheme="minorHAnsi" w:cs="Times New Roman"/>
              </w:rPr>
            </w:pPr>
            <w:r w:rsidRPr="002D7A05">
              <w:rPr>
                <w:rFonts w:asciiTheme="minorHAnsi" w:hAnsiTheme="minorHAnsi" w:cs="Times New Roman"/>
              </w:rPr>
              <w:t>Splněno</w:t>
            </w:r>
          </w:p>
        </w:tc>
      </w:tr>
      <w:tr w:rsidR="00D30E1A" w:rsidRPr="002D7A05" w14:paraId="03804EC0" w14:textId="77777777" w:rsidTr="00D30E1A">
        <w:tc>
          <w:tcPr>
            <w:tcW w:w="534" w:type="dxa"/>
            <w:shd w:val="clear" w:color="auto" w:fill="auto"/>
          </w:tcPr>
          <w:p w14:paraId="389CF5DE" w14:textId="77777777" w:rsidR="00D30E1A" w:rsidRPr="002626B5" w:rsidRDefault="00D30E1A" w:rsidP="0027401C">
            <w:pPr>
              <w:pStyle w:val="Tabulkanormln"/>
            </w:pPr>
            <w:r w:rsidRPr="002626B5">
              <w:t>1</w:t>
            </w:r>
          </w:p>
        </w:tc>
        <w:tc>
          <w:tcPr>
            <w:tcW w:w="7654" w:type="dxa"/>
            <w:shd w:val="clear" w:color="auto" w:fill="auto"/>
          </w:tcPr>
          <w:p w14:paraId="78911CF0" w14:textId="0CCBFEB7" w:rsidR="00D30E1A" w:rsidRPr="0027401C" w:rsidRDefault="00D30E1A" w:rsidP="0027401C">
            <w:pPr>
              <w:pStyle w:val="Tabulkanormln"/>
            </w:pPr>
            <w:r w:rsidRPr="0027401C">
              <w:t>SYSTÉM bude poskytnut v režimu tzv. multilicence (jak z pohledu uživatelských licencí, ta</w:t>
            </w:r>
            <w:r w:rsidR="00357CD8">
              <w:t>k</w:t>
            </w:r>
            <w:r w:rsidRPr="0027401C">
              <w:t xml:space="preserve"> z pohledu licencí běhového prostředí), vč. práva pro Zadavatele poskytnout předmětné licence pro:</w:t>
            </w:r>
          </w:p>
          <w:p w14:paraId="7180DA38" w14:textId="7FFD9B20" w:rsidR="00D30E1A" w:rsidRPr="0027401C" w:rsidRDefault="00D30E1A" w:rsidP="000D2AFE">
            <w:pPr>
              <w:pStyle w:val="Tabulkanormln"/>
              <w:numPr>
                <w:ilvl w:val="0"/>
                <w:numId w:val="61"/>
              </w:numPr>
            </w:pPr>
            <w:r w:rsidRPr="0027401C">
              <w:t>příspěvkové organizace města (https://www.mesto-beroun</w:t>
            </w:r>
            <w:r w:rsidR="000D2AFE">
              <w:t>.cz)</w:t>
            </w:r>
            <w:r w:rsidRPr="0027401C">
              <w:t>.</w:t>
            </w:r>
          </w:p>
        </w:tc>
        <w:tc>
          <w:tcPr>
            <w:tcW w:w="992" w:type="dxa"/>
            <w:shd w:val="clear" w:color="auto" w:fill="auto"/>
            <w:vAlign w:val="center"/>
          </w:tcPr>
          <w:p w14:paraId="77409425" w14:textId="77777777" w:rsidR="00D30E1A" w:rsidRPr="002D7A05" w:rsidRDefault="00D30E1A" w:rsidP="0027401C">
            <w:pPr>
              <w:pStyle w:val="Nadpistabulky"/>
              <w:rPr>
                <w:rFonts w:asciiTheme="minorHAnsi" w:hAnsiTheme="minorHAnsi" w:cs="Times New Roman"/>
              </w:rPr>
            </w:pPr>
          </w:p>
        </w:tc>
      </w:tr>
      <w:tr w:rsidR="00D30E1A" w:rsidRPr="002D7A05" w14:paraId="0F02EF2F" w14:textId="77777777" w:rsidTr="00D30E1A">
        <w:tc>
          <w:tcPr>
            <w:tcW w:w="534" w:type="dxa"/>
            <w:shd w:val="clear" w:color="auto" w:fill="auto"/>
          </w:tcPr>
          <w:p w14:paraId="6C59C03D" w14:textId="77777777" w:rsidR="00D30E1A" w:rsidRPr="002626B5" w:rsidRDefault="00D30E1A" w:rsidP="0027401C">
            <w:pPr>
              <w:pStyle w:val="Tabulkanormln"/>
            </w:pPr>
            <w:r w:rsidRPr="002626B5">
              <w:t>2</w:t>
            </w:r>
          </w:p>
        </w:tc>
        <w:tc>
          <w:tcPr>
            <w:tcW w:w="7654" w:type="dxa"/>
            <w:shd w:val="clear" w:color="auto" w:fill="auto"/>
          </w:tcPr>
          <w:p w14:paraId="4A30CF9B" w14:textId="77777777" w:rsidR="00D30E1A" w:rsidRPr="0027401C" w:rsidRDefault="00D30E1A" w:rsidP="0027401C">
            <w:pPr>
              <w:pStyle w:val="Tabulkanormln"/>
            </w:pPr>
            <w:r w:rsidRPr="0027401C">
              <w:t xml:space="preserve">SYSTÉM umožní řešení (dle výstupu z CK) jak v režimu </w:t>
            </w:r>
            <w:proofErr w:type="spellStart"/>
            <w:r w:rsidRPr="0027401C">
              <w:t>multicompany</w:t>
            </w:r>
            <w:proofErr w:type="spellEnd"/>
            <w:r w:rsidRPr="0027401C">
              <w:t xml:space="preserve">, tak v režimu paralelního provozu dle počtu zapojených subjektů. </w:t>
            </w:r>
          </w:p>
        </w:tc>
        <w:tc>
          <w:tcPr>
            <w:tcW w:w="992" w:type="dxa"/>
            <w:shd w:val="clear" w:color="auto" w:fill="auto"/>
            <w:vAlign w:val="center"/>
          </w:tcPr>
          <w:p w14:paraId="4D995948" w14:textId="77777777" w:rsidR="00D30E1A" w:rsidRPr="002D7A05" w:rsidRDefault="00D30E1A" w:rsidP="0027401C">
            <w:pPr>
              <w:pStyle w:val="Nadpistabulky"/>
              <w:rPr>
                <w:rFonts w:asciiTheme="minorHAnsi" w:hAnsiTheme="minorHAnsi" w:cs="Times New Roman"/>
              </w:rPr>
            </w:pPr>
          </w:p>
        </w:tc>
      </w:tr>
      <w:tr w:rsidR="00D30E1A" w:rsidRPr="002D7A05" w14:paraId="3701FA8B" w14:textId="77777777" w:rsidTr="00D30E1A">
        <w:tc>
          <w:tcPr>
            <w:tcW w:w="534" w:type="dxa"/>
            <w:shd w:val="clear" w:color="auto" w:fill="auto"/>
          </w:tcPr>
          <w:p w14:paraId="7E9E913F" w14:textId="77777777" w:rsidR="00D30E1A" w:rsidRPr="002626B5" w:rsidRDefault="00D30E1A" w:rsidP="0027401C">
            <w:pPr>
              <w:pStyle w:val="Tabulkanormln"/>
            </w:pPr>
            <w:r w:rsidRPr="002626B5">
              <w:t>3</w:t>
            </w:r>
          </w:p>
        </w:tc>
        <w:tc>
          <w:tcPr>
            <w:tcW w:w="7654" w:type="dxa"/>
            <w:shd w:val="clear" w:color="auto" w:fill="auto"/>
          </w:tcPr>
          <w:p w14:paraId="2437206A" w14:textId="060FCF94" w:rsidR="00D30E1A" w:rsidRPr="0027401C" w:rsidRDefault="00D30E1A" w:rsidP="00D30E1A">
            <w:pPr>
              <w:pStyle w:val="Tabulkanormln"/>
            </w:pPr>
            <w:r w:rsidRPr="0027401C">
              <w:t>SYSTÉM bude disponovat otevřeným konektorem (rozhraní) v souladu s NSESSS, který bude Zadavateli poskytnut v režimu multilicence, tzn. v případě potřeby napojení libovolného AIS (bez ohledu na počet</w:t>
            </w:r>
            <w:r w:rsidR="00BD094E">
              <w:t xml:space="preserve"> AIS</w:t>
            </w:r>
            <w:r w:rsidRPr="0027401C">
              <w:t xml:space="preserve"> nebo výrobce</w:t>
            </w:r>
            <w:r w:rsidR="00BD094E">
              <w:t xml:space="preserve"> AIS</w:t>
            </w:r>
            <w:r w:rsidRPr="0027401C">
              <w:t xml:space="preserve">) nebude Zadavatel nucen kupovat licence rozhraní, resp. nedojde k navýšení ceny technické podpory nebo </w:t>
            </w:r>
            <w:proofErr w:type="spellStart"/>
            <w:r w:rsidRPr="0027401C">
              <w:t>maintenance</w:t>
            </w:r>
            <w:proofErr w:type="spellEnd"/>
            <w:r w:rsidRPr="0027401C">
              <w:t xml:space="preserve">. </w:t>
            </w:r>
          </w:p>
        </w:tc>
        <w:tc>
          <w:tcPr>
            <w:tcW w:w="992" w:type="dxa"/>
            <w:shd w:val="clear" w:color="auto" w:fill="auto"/>
            <w:vAlign w:val="center"/>
          </w:tcPr>
          <w:p w14:paraId="71E34604" w14:textId="77777777" w:rsidR="00D30E1A" w:rsidRPr="002D7A05" w:rsidRDefault="00D30E1A" w:rsidP="0027401C">
            <w:pPr>
              <w:pStyle w:val="Nadpistabulky"/>
              <w:rPr>
                <w:rFonts w:asciiTheme="minorHAnsi" w:hAnsiTheme="minorHAnsi" w:cs="Times New Roman"/>
              </w:rPr>
            </w:pPr>
          </w:p>
        </w:tc>
      </w:tr>
      <w:tr w:rsidR="00D30E1A" w:rsidRPr="002D7A05" w14:paraId="6856EC9F" w14:textId="77777777" w:rsidTr="00D30E1A">
        <w:tc>
          <w:tcPr>
            <w:tcW w:w="534" w:type="dxa"/>
            <w:shd w:val="clear" w:color="auto" w:fill="auto"/>
          </w:tcPr>
          <w:p w14:paraId="61F58055" w14:textId="77777777" w:rsidR="00D30E1A" w:rsidRPr="002626B5" w:rsidRDefault="00D30E1A" w:rsidP="0027401C">
            <w:pPr>
              <w:pStyle w:val="Tabulkanormln"/>
            </w:pPr>
            <w:r w:rsidRPr="002626B5">
              <w:lastRenderedPageBreak/>
              <w:t>4</w:t>
            </w:r>
          </w:p>
        </w:tc>
        <w:tc>
          <w:tcPr>
            <w:tcW w:w="7654" w:type="dxa"/>
            <w:shd w:val="clear" w:color="auto" w:fill="auto"/>
          </w:tcPr>
          <w:p w14:paraId="224934EB" w14:textId="565DDC5C" w:rsidR="00D30E1A" w:rsidRPr="0027401C" w:rsidRDefault="00D30E1A" w:rsidP="0027401C">
            <w:pPr>
              <w:pStyle w:val="Tabulkanormln"/>
              <w:jc w:val="both"/>
            </w:pPr>
            <w:r w:rsidRPr="0027401C">
              <w:t xml:space="preserve">SYSTÉM bude řešen formou tenkého klienta (tzn. bez nutnosti instalace jakéhokoliv SW na lokální stanici) ve webovém prostředí, přičemž uživatelská vrstva bude tvořena webovou aplikací a uživatelské rozhraní je zobrazováno v prohlížečích </w:t>
            </w:r>
          </w:p>
          <w:p w14:paraId="6D7FCE65" w14:textId="77777777" w:rsidR="00D30E1A" w:rsidRPr="0027401C" w:rsidRDefault="00D30E1A" w:rsidP="0027401C">
            <w:pPr>
              <w:pStyle w:val="text"/>
            </w:pPr>
            <w:r w:rsidRPr="0027401C">
              <w:t>o</w:t>
            </w:r>
            <w:r w:rsidRPr="0027401C">
              <w:tab/>
              <w:t xml:space="preserve">Mozilla Firefox verze 52 ESR a vyšší </w:t>
            </w:r>
          </w:p>
          <w:p w14:paraId="5B1DED47" w14:textId="488CEC76" w:rsidR="00D30E1A" w:rsidRPr="0027401C" w:rsidRDefault="00D30E1A" w:rsidP="0027401C">
            <w:pPr>
              <w:pStyle w:val="Tabulkanormln"/>
            </w:pPr>
            <w:r w:rsidRPr="0027401C">
              <w:t>o</w:t>
            </w:r>
            <w:r w:rsidRPr="0027401C">
              <w:tab/>
              <w:t xml:space="preserve">Internet Explorer verze 11 </w:t>
            </w:r>
            <w:r w:rsidR="00F04466">
              <w:t xml:space="preserve">a </w:t>
            </w:r>
            <w:r w:rsidRPr="0027401C">
              <w:t>vyšší</w:t>
            </w:r>
          </w:p>
        </w:tc>
        <w:tc>
          <w:tcPr>
            <w:tcW w:w="992" w:type="dxa"/>
            <w:shd w:val="clear" w:color="auto" w:fill="auto"/>
            <w:vAlign w:val="center"/>
          </w:tcPr>
          <w:p w14:paraId="2624AEE9" w14:textId="77777777" w:rsidR="00D30E1A" w:rsidRPr="002D7A05" w:rsidRDefault="00D30E1A" w:rsidP="0027401C">
            <w:pPr>
              <w:pStyle w:val="Nadpistabulky"/>
              <w:rPr>
                <w:rFonts w:asciiTheme="minorHAnsi" w:hAnsiTheme="minorHAnsi" w:cs="Times New Roman"/>
              </w:rPr>
            </w:pPr>
          </w:p>
        </w:tc>
      </w:tr>
      <w:tr w:rsidR="00D30E1A" w:rsidRPr="002D7A05" w14:paraId="31630EAB" w14:textId="77777777" w:rsidTr="00D30E1A">
        <w:tc>
          <w:tcPr>
            <w:tcW w:w="534" w:type="dxa"/>
          </w:tcPr>
          <w:p w14:paraId="69C070A4" w14:textId="77777777" w:rsidR="00D30E1A" w:rsidRPr="002D7A05" w:rsidRDefault="00D30E1A" w:rsidP="0027401C">
            <w:pPr>
              <w:pStyle w:val="Tabulkanormln"/>
            </w:pPr>
            <w:r>
              <w:t>5</w:t>
            </w:r>
          </w:p>
        </w:tc>
        <w:tc>
          <w:tcPr>
            <w:tcW w:w="7654" w:type="dxa"/>
          </w:tcPr>
          <w:p w14:paraId="16AE3E77" w14:textId="77777777" w:rsidR="00D30E1A" w:rsidRPr="0027401C" w:rsidRDefault="00D30E1A" w:rsidP="0027401C">
            <w:pPr>
              <w:pStyle w:val="Tabulkanormln"/>
            </w:pPr>
            <w:r w:rsidRPr="0027401C">
              <w:t xml:space="preserve">Kompletní lokalizace aplikační části (tj. všech produktů z pohledu licencí) v českém jazyce, vč. dokumentace k předmětným licencím. </w:t>
            </w:r>
          </w:p>
        </w:tc>
        <w:tc>
          <w:tcPr>
            <w:tcW w:w="992" w:type="dxa"/>
            <w:vAlign w:val="center"/>
          </w:tcPr>
          <w:p w14:paraId="359F0A83" w14:textId="77777777" w:rsidR="00D30E1A" w:rsidRPr="002D7A05" w:rsidRDefault="00D30E1A" w:rsidP="0027401C">
            <w:pPr>
              <w:pStyle w:val="Tabulkanormln"/>
              <w:jc w:val="center"/>
            </w:pPr>
          </w:p>
        </w:tc>
      </w:tr>
      <w:tr w:rsidR="00D30E1A" w:rsidRPr="002D7A05" w14:paraId="6E10DBCF" w14:textId="77777777" w:rsidTr="00D30E1A">
        <w:tc>
          <w:tcPr>
            <w:tcW w:w="534" w:type="dxa"/>
          </w:tcPr>
          <w:p w14:paraId="4036901C" w14:textId="77777777" w:rsidR="00D30E1A" w:rsidRPr="002D7A05" w:rsidRDefault="00D30E1A" w:rsidP="0027401C">
            <w:pPr>
              <w:pStyle w:val="Tabulkanormln"/>
            </w:pPr>
            <w:r>
              <w:t>6</w:t>
            </w:r>
          </w:p>
        </w:tc>
        <w:tc>
          <w:tcPr>
            <w:tcW w:w="7654" w:type="dxa"/>
          </w:tcPr>
          <w:p w14:paraId="084361C9" w14:textId="77777777" w:rsidR="00D30E1A" w:rsidRPr="0027401C" w:rsidRDefault="00D30E1A" w:rsidP="0027401C">
            <w:pPr>
              <w:pStyle w:val="Tabulkanormln"/>
            </w:pPr>
            <w:r w:rsidRPr="0027401C">
              <w:t xml:space="preserve">Soulad Systému s platnou legislativou na území </w:t>
            </w:r>
            <w:proofErr w:type="gramStart"/>
            <w:r w:rsidRPr="0027401C">
              <w:t>ČR  platnou</w:t>
            </w:r>
            <w:proofErr w:type="gramEnd"/>
            <w:r w:rsidRPr="0027401C">
              <w:t xml:space="preserve"> pro subjekty veřejné správy (orgány veřejné moci). </w:t>
            </w:r>
          </w:p>
        </w:tc>
        <w:tc>
          <w:tcPr>
            <w:tcW w:w="992" w:type="dxa"/>
            <w:vAlign w:val="center"/>
          </w:tcPr>
          <w:p w14:paraId="1C0B06CE" w14:textId="77777777" w:rsidR="00D30E1A" w:rsidRPr="002D7A05" w:rsidRDefault="00D30E1A" w:rsidP="0027401C">
            <w:pPr>
              <w:pStyle w:val="Tabulkanormln"/>
            </w:pPr>
          </w:p>
        </w:tc>
      </w:tr>
      <w:tr w:rsidR="00D30E1A" w:rsidRPr="002D7A05" w14:paraId="5A3CAA52" w14:textId="77777777" w:rsidTr="00D30E1A">
        <w:tc>
          <w:tcPr>
            <w:tcW w:w="534" w:type="dxa"/>
          </w:tcPr>
          <w:p w14:paraId="17CD7F46" w14:textId="77777777" w:rsidR="00D30E1A" w:rsidRPr="002D7A05" w:rsidRDefault="00D30E1A" w:rsidP="0027401C">
            <w:pPr>
              <w:pStyle w:val="Tabulkanormln"/>
            </w:pPr>
            <w:r>
              <w:t>7</w:t>
            </w:r>
          </w:p>
        </w:tc>
        <w:tc>
          <w:tcPr>
            <w:tcW w:w="7654" w:type="dxa"/>
          </w:tcPr>
          <w:p w14:paraId="419869A3" w14:textId="77777777" w:rsidR="00D30E1A" w:rsidRPr="0027401C" w:rsidRDefault="00D30E1A" w:rsidP="0027401C">
            <w:pPr>
              <w:pStyle w:val="Tabulkanormln"/>
            </w:pPr>
            <w:r w:rsidRPr="0027401C">
              <w:t xml:space="preserve">Plně elektronizované řešení, nahrazující v implementovaných oblastech papírový oběh dokumentů. </w:t>
            </w:r>
          </w:p>
        </w:tc>
        <w:tc>
          <w:tcPr>
            <w:tcW w:w="992" w:type="dxa"/>
            <w:vAlign w:val="center"/>
          </w:tcPr>
          <w:p w14:paraId="0F195774" w14:textId="77777777" w:rsidR="00D30E1A" w:rsidRPr="002D7A05" w:rsidRDefault="00D30E1A" w:rsidP="0027401C">
            <w:pPr>
              <w:pStyle w:val="Tabulkanormln"/>
              <w:jc w:val="center"/>
            </w:pPr>
          </w:p>
        </w:tc>
      </w:tr>
      <w:tr w:rsidR="00D30E1A" w:rsidRPr="002D7A05" w14:paraId="3CE966B2" w14:textId="77777777" w:rsidTr="00D30E1A">
        <w:tc>
          <w:tcPr>
            <w:tcW w:w="534" w:type="dxa"/>
          </w:tcPr>
          <w:p w14:paraId="645EF9EF" w14:textId="77777777" w:rsidR="00D30E1A" w:rsidRPr="002D7A05" w:rsidRDefault="00D30E1A" w:rsidP="0027401C">
            <w:pPr>
              <w:pStyle w:val="Tabulkanormln"/>
            </w:pPr>
            <w:r>
              <w:t>8</w:t>
            </w:r>
          </w:p>
        </w:tc>
        <w:tc>
          <w:tcPr>
            <w:tcW w:w="7654" w:type="dxa"/>
          </w:tcPr>
          <w:p w14:paraId="2AA7201D" w14:textId="55E69C4C" w:rsidR="00D30E1A" w:rsidRPr="0027401C" w:rsidRDefault="00D30E1A" w:rsidP="00F04466">
            <w:pPr>
              <w:pStyle w:val="Tabulkanormln"/>
            </w:pPr>
            <w:r w:rsidRPr="0027401C">
              <w:t xml:space="preserve">Logování operací – všechny kroky a operace prováděné v systému jsou ukládány a je </w:t>
            </w:r>
            <w:r w:rsidR="00F04466">
              <w:br/>
            </w:r>
            <w:r w:rsidRPr="0027401C">
              <w:t xml:space="preserve">možné je zpětně dohledat / vyhledat </w:t>
            </w:r>
            <w:r w:rsidR="00F04466">
              <w:t>j</w:t>
            </w:r>
            <w:r w:rsidRPr="0027401C">
              <w:t>a</w:t>
            </w:r>
            <w:r w:rsidR="00F04466">
              <w:t>k</w:t>
            </w:r>
            <w:r w:rsidRPr="0027401C">
              <w:t xml:space="preserve"> za konkrétního uživatele v daném období, tak za danou oblast / modul v daném období.</w:t>
            </w:r>
          </w:p>
        </w:tc>
        <w:tc>
          <w:tcPr>
            <w:tcW w:w="992" w:type="dxa"/>
            <w:vAlign w:val="center"/>
          </w:tcPr>
          <w:p w14:paraId="6887CDA7" w14:textId="77777777" w:rsidR="00D30E1A" w:rsidRPr="002D7A05" w:rsidRDefault="00D30E1A" w:rsidP="0027401C">
            <w:pPr>
              <w:pStyle w:val="Tabulkanormln"/>
              <w:jc w:val="center"/>
            </w:pPr>
          </w:p>
        </w:tc>
      </w:tr>
      <w:tr w:rsidR="00D30E1A" w:rsidRPr="002D7A05" w14:paraId="6DADC0C5" w14:textId="77777777" w:rsidTr="00D30E1A">
        <w:tc>
          <w:tcPr>
            <w:tcW w:w="534" w:type="dxa"/>
          </w:tcPr>
          <w:p w14:paraId="61158B23" w14:textId="77777777" w:rsidR="00D30E1A" w:rsidRDefault="00D30E1A" w:rsidP="0027401C">
            <w:pPr>
              <w:pStyle w:val="Tabulkanormln"/>
            </w:pPr>
            <w:r>
              <w:t>9</w:t>
            </w:r>
          </w:p>
        </w:tc>
        <w:tc>
          <w:tcPr>
            <w:tcW w:w="7654" w:type="dxa"/>
          </w:tcPr>
          <w:p w14:paraId="12879AB4" w14:textId="77777777" w:rsidR="00D30E1A" w:rsidRPr="0027401C" w:rsidRDefault="00D30E1A" w:rsidP="0027401C">
            <w:pPr>
              <w:pStyle w:val="Tabulkanormln"/>
            </w:pPr>
            <w:r w:rsidRPr="0027401C">
              <w:t>Systém zajistí logování jak z pohledu činností nad evidovaným záznamem, tak z pohledu dokumentu.</w:t>
            </w:r>
          </w:p>
        </w:tc>
        <w:tc>
          <w:tcPr>
            <w:tcW w:w="992" w:type="dxa"/>
            <w:vAlign w:val="center"/>
          </w:tcPr>
          <w:p w14:paraId="7746AED3" w14:textId="77777777" w:rsidR="00D30E1A" w:rsidRPr="002D7A05" w:rsidRDefault="00D30E1A" w:rsidP="0027401C">
            <w:pPr>
              <w:pStyle w:val="Tabulkanormln"/>
              <w:jc w:val="center"/>
            </w:pPr>
          </w:p>
        </w:tc>
      </w:tr>
      <w:tr w:rsidR="00D30E1A" w:rsidRPr="002D7A05" w14:paraId="2DF475B2" w14:textId="77777777" w:rsidTr="00D30E1A">
        <w:tc>
          <w:tcPr>
            <w:tcW w:w="534" w:type="dxa"/>
          </w:tcPr>
          <w:p w14:paraId="3DC949F7" w14:textId="77777777" w:rsidR="00D30E1A" w:rsidRPr="002D7A05" w:rsidRDefault="00D30E1A" w:rsidP="0027401C">
            <w:pPr>
              <w:pStyle w:val="Tabulkanormln"/>
            </w:pPr>
            <w:r>
              <w:t>10</w:t>
            </w:r>
          </w:p>
        </w:tc>
        <w:tc>
          <w:tcPr>
            <w:tcW w:w="7654" w:type="dxa"/>
          </w:tcPr>
          <w:p w14:paraId="6E276112" w14:textId="77777777" w:rsidR="00D30E1A" w:rsidRPr="0027401C" w:rsidRDefault="00D30E1A" w:rsidP="0027401C">
            <w:pPr>
              <w:pStyle w:val="Tabulkanormln"/>
            </w:pPr>
            <w:r w:rsidRPr="0027401C">
              <w:t xml:space="preserve">Všechny dodávané komponenty systému budou využívat ověření údajů ze základních registrů pro data, která lze v ZR ověřit. Aplikace, která zprostředkuje komunikaci, zajistí logování údajů o přístupu k základním registrům, ověří též oprávnění přístupu uživatele pod danou agendou a činnostní rolí a zabezpečí, že volání služeb ISZR bude jen s agendami a rolemi přidělenými danému uživateli v systému centrální správy identit. Napojení vůči IS ZR bude realizováno skrze stávající aplikaci XZR (výrobce </w:t>
            </w:r>
            <w:proofErr w:type="spellStart"/>
            <w:r w:rsidRPr="0027401C">
              <w:t>Marbes</w:t>
            </w:r>
            <w:proofErr w:type="spellEnd"/>
            <w:r w:rsidRPr="0027401C">
              <w:t xml:space="preserve"> </w:t>
            </w:r>
            <w:proofErr w:type="spellStart"/>
            <w:r w:rsidRPr="0027401C">
              <w:t>consulting</w:t>
            </w:r>
            <w:proofErr w:type="spellEnd"/>
            <w:r w:rsidRPr="0027401C">
              <w:t xml:space="preserve"> s.r.o.). </w:t>
            </w:r>
          </w:p>
        </w:tc>
        <w:tc>
          <w:tcPr>
            <w:tcW w:w="992" w:type="dxa"/>
            <w:vAlign w:val="center"/>
          </w:tcPr>
          <w:p w14:paraId="77C3CF4B" w14:textId="77777777" w:rsidR="00D30E1A" w:rsidRPr="002D7A05" w:rsidRDefault="00D30E1A" w:rsidP="0027401C">
            <w:pPr>
              <w:pStyle w:val="Tabulkanormln"/>
              <w:jc w:val="center"/>
            </w:pPr>
          </w:p>
        </w:tc>
      </w:tr>
      <w:tr w:rsidR="00D30E1A" w:rsidRPr="002D7A05" w14:paraId="6149959E" w14:textId="77777777" w:rsidTr="00D30E1A">
        <w:tc>
          <w:tcPr>
            <w:tcW w:w="534" w:type="dxa"/>
          </w:tcPr>
          <w:p w14:paraId="1653F479" w14:textId="77777777" w:rsidR="00D30E1A" w:rsidRPr="002D7A05" w:rsidRDefault="00D30E1A" w:rsidP="0027401C">
            <w:pPr>
              <w:pStyle w:val="Tabulkanormln"/>
            </w:pPr>
            <w:r>
              <w:t>11</w:t>
            </w:r>
          </w:p>
        </w:tc>
        <w:tc>
          <w:tcPr>
            <w:tcW w:w="7654" w:type="dxa"/>
          </w:tcPr>
          <w:p w14:paraId="2DD69263" w14:textId="77777777" w:rsidR="00D30E1A" w:rsidRPr="0027401C" w:rsidRDefault="00D30E1A" w:rsidP="0027401C">
            <w:pPr>
              <w:pStyle w:val="Tabulkanormln"/>
            </w:pPr>
            <w:r w:rsidRPr="0027401C">
              <w:t>Vícevrstvá systémová architektura s možným dalším členěním do více vrstev (klient – server, možnost dedikovaných serverů pro databázi, aplikaci).</w:t>
            </w:r>
          </w:p>
        </w:tc>
        <w:tc>
          <w:tcPr>
            <w:tcW w:w="992" w:type="dxa"/>
            <w:vAlign w:val="center"/>
          </w:tcPr>
          <w:p w14:paraId="1BBA9DEF" w14:textId="77777777" w:rsidR="00D30E1A" w:rsidRPr="002D7A05" w:rsidRDefault="00D30E1A" w:rsidP="0027401C">
            <w:pPr>
              <w:pStyle w:val="Tabulkanormln"/>
              <w:jc w:val="center"/>
            </w:pPr>
          </w:p>
        </w:tc>
      </w:tr>
      <w:tr w:rsidR="00D30E1A" w:rsidRPr="002D7A05" w14:paraId="0D180786" w14:textId="77777777" w:rsidTr="00D30E1A">
        <w:tc>
          <w:tcPr>
            <w:tcW w:w="534" w:type="dxa"/>
          </w:tcPr>
          <w:p w14:paraId="5EFDA64A" w14:textId="77777777" w:rsidR="00D30E1A" w:rsidRPr="002D7A05" w:rsidRDefault="00D30E1A" w:rsidP="0027401C">
            <w:pPr>
              <w:pStyle w:val="Tabulkanormln"/>
            </w:pPr>
            <w:r>
              <w:t>12</w:t>
            </w:r>
          </w:p>
        </w:tc>
        <w:tc>
          <w:tcPr>
            <w:tcW w:w="7654" w:type="dxa"/>
          </w:tcPr>
          <w:p w14:paraId="43E14132" w14:textId="77777777" w:rsidR="00D30E1A" w:rsidRPr="0027401C" w:rsidRDefault="00D30E1A" w:rsidP="0027401C">
            <w:pPr>
              <w:pStyle w:val="Tabulkanormln"/>
            </w:pPr>
            <w:r w:rsidRPr="0027401C">
              <w:t>Řešení bude připraveno na provoz v rámci terminálového provozu.</w:t>
            </w:r>
          </w:p>
        </w:tc>
        <w:tc>
          <w:tcPr>
            <w:tcW w:w="992" w:type="dxa"/>
            <w:vAlign w:val="center"/>
          </w:tcPr>
          <w:p w14:paraId="338EEC9D" w14:textId="77777777" w:rsidR="00D30E1A" w:rsidRPr="002D7A05" w:rsidRDefault="00D30E1A" w:rsidP="0027401C">
            <w:pPr>
              <w:pStyle w:val="Tabulkanormln"/>
              <w:jc w:val="center"/>
            </w:pPr>
          </w:p>
        </w:tc>
      </w:tr>
      <w:tr w:rsidR="00D30E1A" w:rsidRPr="002D7A05" w14:paraId="2F923D69" w14:textId="77777777" w:rsidTr="00D30E1A">
        <w:tc>
          <w:tcPr>
            <w:tcW w:w="534" w:type="dxa"/>
          </w:tcPr>
          <w:p w14:paraId="6DE553E7" w14:textId="77777777" w:rsidR="00D30E1A" w:rsidRPr="002D7A05" w:rsidRDefault="00D30E1A" w:rsidP="0027401C">
            <w:pPr>
              <w:pStyle w:val="Tabulkanormln"/>
            </w:pPr>
            <w:r>
              <w:t>13</w:t>
            </w:r>
          </w:p>
        </w:tc>
        <w:tc>
          <w:tcPr>
            <w:tcW w:w="7654" w:type="dxa"/>
          </w:tcPr>
          <w:p w14:paraId="11D0B5EA" w14:textId="77777777" w:rsidR="00D30E1A" w:rsidRPr="0027401C" w:rsidRDefault="00D30E1A" w:rsidP="0027401C">
            <w:pPr>
              <w:pStyle w:val="Tabulkanormln"/>
            </w:pPr>
            <w:r w:rsidRPr="0027401C">
              <w:t>Transakční zpracování dat v databázi na databázové platformě MS SQL (nutná kvůli kompatibilitě se stávajícími systémy).</w:t>
            </w:r>
          </w:p>
        </w:tc>
        <w:tc>
          <w:tcPr>
            <w:tcW w:w="992" w:type="dxa"/>
            <w:vAlign w:val="center"/>
          </w:tcPr>
          <w:p w14:paraId="0EDF8231" w14:textId="77777777" w:rsidR="00D30E1A" w:rsidRPr="002D7A05" w:rsidRDefault="00D30E1A" w:rsidP="0027401C">
            <w:pPr>
              <w:pStyle w:val="Tabulkanormln"/>
              <w:jc w:val="center"/>
            </w:pPr>
          </w:p>
        </w:tc>
      </w:tr>
      <w:tr w:rsidR="00D30E1A" w:rsidRPr="002D7A05" w14:paraId="3DF6CA8F" w14:textId="77777777" w:rsidTr="00D30E1A">
        <w:tc>
          <w:tcPr>
            <w:tcW w:w="534" w:type="dxa"/>
          </w:tcPr>
          <w:p w14:paraId="184AB40C" w14:textId="77777777" w:rsidR="00D30E1A" w:rsidRPr="002D7A05" w:rsidRDefault="00D30E1A" w:rsidP="0027401C">
            <w:pPr>
              <w:pStyle w:val="Tabulkanormln"/>
            </w:pPr>
            <w:r>
              <w:t>14</w:t>
            </w:r>
          </w:p>
        </w:tc>
        <w:tc>
          <w:tcPr>
            <w:tcW w:w="7654" w:type="dxa"/>
          </w:tcPr>
          <w:p w14:paraId="04E9EE1B" w14:textId="77777777" w:rsidR="00D30E1A" w:rsidRPr="0027401C" w:rsidRDefault="00D30E1A" w:rsidP="0027401C">
            <w:pPr>
              <w:pStyle w:val="Tabulkanormln"/>
            </w:pPr>
            <w:r w:rsidRPr="0027401C">
              <w:t xml:space="preserve">Popsané a zdokumentované otevřené aplikační rozhraní jednotlivých komponent pro obousměrnou komunikaci s dalšími </w:t>
            </w:r>
            <w:proofErr w:type="gramStart"/>
            <w:r w:rsidRPr="0027401C">
              <w:t>aplikacemi  jiných</w:t>
            </w:r>
            <w:proofErr w:type="gramEnd"/>
            <w:r w:rsidRPr="0027401C">
              <w:t xml:space="preserve"> dodavatelů na bázi Web </w:t>
            </w:r>
            <w:proofErr w:type="spellStart"/>
            <w:r w:rsidRPr="0027401C">
              <w:t>Services</w:t>
            </w:r>
            <w:proofErr w:type="spellEnd"/>
            <w:r w:rsidRPr="0027401C">
              <w:t xml:space="preserve"> (technologie SOAP), které umožní on-line připojení a výměnu dat.</w:t>
            </w:r>
          </w:p>
          <w:p w14:paraId="1D6028B3" w14:textId="22481D2F" w:rsidR="00D30E1A" w:rsidRPr="0027401C" w:rsidRDefault="00D30E1A" w:rsidP="0027401C">
            <w:pPr>
              <w:pStyle w:val="Tabulkanormln"/>
            </w:pPr>
            <w:r w:rsidRPr="0027401C">
              <w:t>Aplikační rozhraní bude poskytnuté jako součást plnění a jeho využití nebude vyžadovat žádné další náklady pr</w:t>
            </w:r>
            <w:r w:rsidR="00F04466">
              <w:t>o Z</w:t>
            </w:r>
            <w:r w:rsidRPr="0027401C">
              <w:t xml:space="preserve">adavatele (např. dokupování licencí, dokoupení dokumentace, navyšování servisních </w:t>
            </w:r>
            <w:proofErr w:type="gramStart"/>
            <w:r w:rsidRPr="0027401C">
              <w:t>plateb,</w:t>
            </w:r>
            <w:proofErr w:type="gramEnd"/>
            <w:r w:rsidRPr="0027401C">
              <w:t xml:space="preserve"> apod.).</w:t>
            </w:r>
          </w:p>
        </w:tc>
        <w:tc>
          <w:tcPr>
            <w:tcW w:w="992" w:type="dxa"/>
            <w:vAlign w:val="center"/>
          </w:tcPr>
          <w:p w14:paraId="0D0618EC" w14:textId="77777777" w:rsidR="00D30E1A" w:rsidRPr="002D7A05" w:rsidRDefault="00D30E1A" w:rsidP="0027401C">
            <w:pPr>
              <w:pStyle w:val="Tabulkanormln"/>
              <w:jc w:val="center"/>
            </w:pPr>
          </w:p>
        </w:tc>
      </w:tr>
      <w:tr w:rsidR="00D30E1A" w:rsidRPr="002D7A05" w14:paraId="4AD2726D" w14:textId="77777777" w:rsidTr="00D30E1A">
        <w:tc>
          <w:tcPr>
            <w:tcW w:w="534" w:type="dxa"/>
          </w:tcPr>
          <w:p w14:paraId="3FC5ABF6" w14:textId="77777777" w:rsidR="00D30E1A" w:rsidRPr="002D7A05" w:rsidRDefault="00D30E1A" w:rsidP="0027401C">
            <w:pPr>
              <w:pStyle w:val="Tabulkanormln"/>
            </w:pPr>
            <w:r>
              <w:t>15</w:t>
            </w:r>
          </w:p>
        </w:tc>
        <w:tc>
          <w:tcPr>
            <w:tcW w:w="7654" w:type="dxa"/>
          </w:tcPr>
          <w:p w14:paraId="1D62D84E" w14:textId="77777777" w:rsidR="00D30E1A" w:rsidRPr="0027401C" w:rsidRDefault="00D30E1A" w:rsidP="0027401C">
            <w:pPr>
              <w:pStyle w:val="Tabulkanormln"/>
            </w:pPr>
            <w:r w:rsidRPr="0027401C">
              <w:t>Integrace mezi jednotlivými součástmi řešení SYSTÉMU bude realizována on</w:t>
            </w:r>
            <w:r w:rsidRPr="0027401C">
              <w:noBreakHyphen/>
              <w:t>line / synchronizace v reálném čase.</w:t>
            </w:r>
          </w:p>
        </w:tc>
        <w:tc>
          <w:tcPr>
            <w:tcW w:w="992" w:type="dxa"/>
            <w:vAlign w:val="center"/>
          </w:tcPr>
          <w:p w14:paraId="7410FD4D" w14:textId="77777777" w:rsidR="00D30E1A" w:rsidRPr="002D7A05" w:rsidRDefault="00D30E1A" w:rsidP="0027401C">
            <w:pPr>
              <w:pStyle w:val="Tabulkanormln"/>
              <w:jc w:val="center"/>
            </w:pPr>
          </w:p>
        </w:tc>
      </w:tr>
      <w:tr w:rsidR="00D30E1A" w:rsidRPr="002D7A05" w14:paraId="579F5806" w14:textId="77777777" w:rsidTr="00D30E1A">
        <w:tc>
          <w:tcPr>
            <w:tcW w:w="534" w:type="dxa"/>
          </w:tcPr>
          <w:p w14:paraId="067C9864" w14:textId="77777777" w:rsidR="00D30E1A" w:rsidRPr="002D7A05" w:rsidRDefault="00D30E1A" w:rsidP="0027401C">
            <w:pPr>
              <w:pStyle w:val="Tabulkanormln"/>
            </w:pPr>
            <w:r>
              <w:t>16</w:t>
            </w:r>
          </w:p>
        </w:tc>
        <w:tc>
          <w:tcPr>
            <w:tcW w:w="7654" w:type="dxa"/>
          </w:tcPr>
          <w:p w14:paraId="74EEF12B" w14:textId="77777777" w:rsidR="00D30E1A" w:rsidRPr="0027401C" w:rsidRDefault="00D30E1A" w:rsidP="0027401C">
            <w:pPr>
              <w:pStyle w:val="Tabulkanormln"/>
            </w:pPr>
            <w:r w:rsidRPr="0027401C">
              <w:t>Nativní integrace se systémem MS OFFICE (WORD, EXCEL, OUTLOOK), min verze 2010 a novější</w:t>
            </w:r>
          </w:p>
        </w:tc>
        <w:tc>
          <w:tcPr>
            <w:tcW w:w="992" w:type="dxa"/>
          </w:tcPr>
          <w:p w14:paraId="0DA6EB58" w14:textId="77777777" w:rsidR="00D30E1A" w:rsidRPr="002D7A05" w:rsidRDefault="00D30E1A" w:rsidP="0027401C">
            <w:pPr>
              <w:pStyle w:val="Tabulkanormln"/>
            </w:pPr>
          </w:p>
        </w:tc>
      </w:tr>
      <w:tr w:rsidR="00D30E1A" w:rsidRPr="002D7A05" w14:paraId="6947B609" w14:textId="77777777" w:rsidTr="00D30E1A">
        <w:tc>
          <w:tcPr>
            <w:tcW w:w="534" w:type="dxa"/>
          </w:tcPr>
          <w:p w14:paraId="1700BBD8" w14:textId="77777777" w:rsidR="00D30E1A" w:rsidRDefault="00D30E1A" w:rsidP="0027401C">
            <w:pPr>
              <w:pStyle w:val="Tabulkanormln"/>
            </w:pPr>
            <w:r>
              <w:t>17</w:t>
            </w:r>
          </w:p>
        </w:tc>
        <w:tc>
          <w:tcPr>
            <w:tcW w:w="7654" w:type="dxa"/>
          </w:tcPr>
          <w:p w14:paraId="123302E5" w14:textId="77777777" w:rsidR="00D30E1A" w:rsidRPr="0027401C" w:rsidRDefault="00D30E1A" w:rsidP="0027401C">
            <w:pPr>
              <w:pStyle w:val="Tabulkanormln"/>
            </w:pPr>
            <w:r w:rsidRPr="0027401C">
              <w:t>Systém umožní zobrazení při otevření (na úvodní obrazovce) logo města Beroun, resp. v rámci CK definovaných symbolů.</w:t>
            </w:r>
          </w:p>
        </w:tc>
        <w:tc>
          <w:tcPr>
            <w:tcW w:w="992" w:type="dxa"/>
            <w:vAlign w:val="center"/>
          </w:tcPr>
          <w:p w14:paraId="4A02D239" w14:textId="77777777" w:rsidR="00D30E1A" w:rsidRPr="002D7A05" w:rsidRDefault="00D30E1A" w:rsidP="0027401C">
            <w:pPr>
              <w:pStyle w:val="Tabulkanormln"/>
              <w:jc w:val="center"/>
            </w:pPr>
          </w:p>
        </w:tc>
      </w:tr>
      <w:tr w:rsidR="00D30E1A" w14:paraId="30251291" w14:textId="77777777" w:rsidTr="00D30E1A">
        <w:tc>
          <w:tcPr>
            <w:tcW w:w="534" w:type="dxa"/>
          </w:tcPr>
          <w:p w14:paraId="7F1F7598" w14:textId="77777777" w:rsidR="00D30E1A" w:rsidRDefault="00D30E1A" w:rsidP="0027401C">
            <w:pPr>
              <w:pStyle w:val="Tabulkanormln"/>
            </w:pPr>
            <w:r>
              <w:lastRenderedPageBreak/>
              <w:t>18</w:t>
            </w:r>
          </w:p>
        </w:tc>
        <w:tc>
          <w:tcPr>
            <w:tcW w:w="7654" w:type="dxa"/>
            <w:shd w:val="clear" w:color="auto" w:fill="FFFFFF" w:themeFill="background1"/>
          </w:tcPr>
          <w:p w14:paraId="74EF51DC" w14:textId="43946A3E" w:rsidR="00D30E1A" w:rsidRPr="0027401C" w:rsidRDefault="00D30E1A" w:rsidP="0027401C">
            <w:pPr>
              <w:pStyle w:val="Normln-Odstavec"/>
              <w:tabs>
                <w:tab w:val="clear" w:pos="567"/>
              </w:tabs>
              <w:jc w:val="left"/>
              <w:rPr>
                <w:rFonts w:asciiTheme="minorHAnsi" w:hAnsiTheme="minorHAnsi" w:cstheme="minorHAnsi"/>
                <w:sz w:val="20"/>
              </w:rPr>
            </w:pPr>
            <w:r w:rsidRPr="0027401C">
              <w:rPr>
                <w:rFonts w:asciiTheme="minorHAnsi" w:hAnsiTheme="minorHAnsi" w:cstheme="minorHAnsi"/>
                <w:sz w:val="20"/>
              </w:rPr>
              <w:t>Pro každý softwarový produkt, který dodavatel nabídne v rámci svého řešení, budou v nabídce výslovně uvedeny všechny licenční a výkonové požadavky spojené s instalací a provozem řešení, včetně uvedení konkrétní infrastruktury</w:t>
            </w:r>
            <w:r w:rsidR="00F04466">
              <w:rPr>
                <w:rFonts w:asciiTheme="minorHAnsi" w:hAnsiTheme="minorHAnsi" w:cstheme="minorHAnsi"/>
                <w:sz w:val="20"/>
              </w:rPr>
              <w:t>,</w:t>
            </w:r>
            <w:r w:rsidRPr="0027401C">
              <w:rPr>
                <w:rFonts w:asciiTheme="minorHAnsi" w:hAnsiTheme="minorHAnsi" w:cstheme="minorHAnsi"/>
                <w:sz w:val="20"/>
              </w:rPr>
              <w:t xml:space="preserve"> na které bude řešení provozováno.</w:t>
            </w:r>
          </w:p>
          <w:p w14:paraId="1C2458B0" w14:textId="77777777" w:rsidR="00D30E1A" w:rsidRPr="0027401C" w:rsidRDefault="00D30E1A" w:rsidP="0027401C">
            <w:pPr>
              <w:pStyle w:val="Normln-Odstavec"/>
              <w:tabs>
                <w:tab w:val="clear" w:pos="567"/>
              </w:tabs>
              <w:rPr>
                <w:rFonts w:asciiTheme="minorHAnsi" w:hAnsiTheme="minorHAnsi" w:cstheme="minorHAnsi"/>
                <w:sz w:val="20"/>
              </w:rPr>
            </w:pPr>
            <w:r w:rsidRPr="0027401C">
              <w:rPr>
                <w:rFonts w:asciiTheme="minorHAnsi" w:hAnsiTheme="minorHAnsi" w:cstheme="minorHAnsi"/>
                <w:sz w:val="20"/>
              </w:rPr>
              <w:t xml:space="preserve">Dodavatel prokáže, že všechny výrobky, které </w:t>
            </w:r>
            <w:proofErr w:type="gramStart"/>
            <w:r w:rsidRPr="0027401C">
              <w:rPr>
                <w:rFonts w:asciiTheme="minorHAnsi" w:hAnsiTheme="minorHAnsi" w:cstheme="minorHAnsi"/>
                <w:sz w:val="20"/>
              </w:rPr>
              <w:t>dodá  Zadavateli</w:t>
            </w:r>
            <w:proofErr w:type="gramEnd"/>
            <w:r w:rsidRPr="0027401C">
              <w:rPr>
                <w:rFonts w:asciiTheme="minorHAnsi" w:hAnsiTheme="minorHAnsi" w:cstheme="minorHAnsi"/>
                <w:sz w:val="20"/>
              </w:rPr>
              <w:t>:</w:t>
            </w:r>
          </w:p>
          <w:p w14:paraId="396B23D7" w14:textId="77777777" w:rsidR="00D30E1A" w:rsidRPr="0027401C" w:rsidRDefault="00D30E1A" w:rsidP="005A417C">
            <w:pPr>
              <w:pStyle w:val="Normln-Psmeno"/>
              <w:numPr>
                <w:ilvl w:val="4"/>
                <w:numId w:val="53"/>
              </w:numPr>
              <w:jc w:val="left"/>
              <w:rPr>
                <w:rFonts w:asciiTheme="minorHAnsi" w:hAnsiTheme="minorHAnsi" w:cstheme="minorHAnsi"/>
                <w:sz w:val="20"/>
              </w:rPr>
            </w:pPr>
            <w:r w:rsidRPr="0027401C">
              <w:rPr>
                <w:rFonts w:asciiTheme="minorHAnsi" w:hAnsiTheme="minorHAnsi" w:cstheme="minorHAnsi"/>
                <w:sz w:val="20"/>
              </w:rPr>
              <w:t xml:space="preserve">jsou nové, byly oprávněně uvedeny na </w:t>
            </w:r>
            <w:proofErr w:type="gramStart"/>
            <w:r w:rsidRPr="0027401C">
              <w:rPr>
                <w:rFonts w:asciiTheme="minorHAnsi" w:hAnsiTheme="minorHAnsi" w:cstheme="minorHAnsi"/>
                <w:sz w:val="20"/>
              </w:rPr>
              <w:t>trh  v</w:t>
            </w:r>
            <w:proofErr w:type="gramEnd"/>
            <w:r w:rsidRPr="0027401C">
              <w:rPr>
                <w:rFonts w:asciiTheme="minorHAnsi" w:hAnsiTheme="minorHAnsi" w:cstheme="minorHAnsi"/>
                <w:sz w:val="20"/>
              </w:rPr>
              <w:t xml:space="preserve">  EU  nebo  pochází  z  autorizovaného prodejního kanálu výrobce,</w:t>
            </w:r>
          </w:p>
          <w:p w14:paraId="5E4AC905" w14:textId="77777777" w:rsidR="00D30E1A" w:rsidRPr="0027401C" w:rsidRDefault="00D30E1A" w:rsidP="005A417C">
            <w:pPr>
              <w:pStyle w:val="Normln-Psmeno"/>
              <w:numPr>
                <w:ilvl w:val="4"/>
                <w:numId w:val="53"/>
              </w:numPr>
              <w:jc w:val="left"/>
              <w:rPr>
                <w:rFonts w:asciiTheme="minorHAnsi" w:hAnsiTheme="minorHAnsi" w:cstheme="minorHAnsi"/>
                <w:sz w:val="20"/>
              </w:rPr>
            </w:pPr>
            <w:r w:rsidRPr="0027401C">
              <w:rPr>
                <w:rFonts w:asciiTheme="minorHAnsi" w:hAnsiTheme="minorHAnsi" w:cstheme="minorHAnsi"/>
                <w:sz w:val="20"/>
              </w:rPr>
              <w:t>mají plnou záruku od výrobce,</w:t>
            </w:r>
          </w:p>
          <w:p w14:paraId="760E9D74" w14:textId="77777777" w:rsidR="00D30E1A" w:rsidRPr="0027401C" w:rsidRDefault="00D30E1A" w:rsidP="005A417C">
            <w:pPr>
              <w:pStyle w:val="Normln-Psmeno"/>
              <w:numPr>
                <w:ilvl w:val="4"/>
                <w:numId w:val="53"/>
              </w:numPr>
              <w:jc w:val="left"/>
              <w:rPr>
                <w:rFonts w:asciiTheme="minorHAnsi" w:hAnsiTheme="minorHAnsi" w:cstheme="minorHAnsi"/>
                <w:sz w:val="20"/>
              </w:rPr>
            </w:pPr>
            <w:proofErr w:type="gramStart"/>
            <w:r w:rsidRPr="0027401C">
              <w:rPr>
                <w:rFonts w:asciiTheme="minorHAnsi" w:hAnsiTheme="minorHAnsi" w:cstheme="minorHAnsi"/>
                <w:sz w:val="20"/>
              </w:rPr>
              <w:t>jsou  podporovány</w:t>
            </w:r>
            <w:proofErr w:type="gramEnd"/>
            <w:r w:rsidRPr="0027401C">
              <w:rPr>
                <w:rFonts w:asciiTheme="minorHAnsi" w:hAnsiTheme="minorHAnsi" w:cstheme="minorHAnsi"/>
                <w:sz w:val="20"/>
              </w:rPr>
              <w:t xml:space="preserve">  výrobcem  a  jsou  součástí  servisního  a podpůrného programu výrobce,</w:t>
            </w:r>
          </w:p>
          <w:p w14:paraId="29BB66C6" w14:textId="77777777" w:rsidR="00D30E1A" w:rsidRPr="0027401C" w:rsidRDefault="00D30E1A" w:rsidP="005A417C">
            <w:pPr>
              <w:pStyle w:val="Normln-Psmeno"/>
              <w:numPr>
                <w:ilvl w:val="4"/>
                <w:numId w:val="53"/>
              </w:numPr>
              <w:jc w:val="left"/>
              <w:rPr>
                <w:rFonts w:asciiTheme="minorHAnsi" w:hAnsiTheme="minorHAnsi" w:cstheme="minorHAnsi"/>
                <w:sz w:val="20"/>
              </w:rPr>
            </w:pPr>
            <w:r w:rsidRPr="0027401C">
              <w:rPr>
                <w:rFonts w:asciiTheme="minorHAnsi" w:hAnsiTheme="minorHAnsi" w:cstheme="minorHAnsi"/>
                <w:sz w:val="20"/>
              </w:rPr>
              <w:t>obsahují licenci na používání příslušného softwaru,</w:t>
            </w:r>
          </w:p>
          <w:p w14:paraId="15628888" w14:textId="250D32FA" w:rsidR="00D30E1A" w:rsidRPr="0027401C" w:rsidRDefault="00D30E1A" w:rsidP="005A417C">
            <w:pPr>
              <w:pStyle w:val="Normln-Psmeno"/>
              <w:numPr>
                <w:ilvl w:val="4"/>
                <w:numId w:val="53"/>
              </w:numPr>
              <w:jc w:val="left"/>
              <w:rPr>
                <w:rFonts w:asciiTheme="minorHAnsi" w:hAnsiTheme="minorHAnsi" w:cstheme="minorHAnsi"/>
                <w:sz w:val="20"/>
              </w:rPr>
            </w:pPr>
            <w:r w:rsidRPr="0027401C">
              <w:rPr>
                <w:rFonts w:asciiTheme="minorHAnsi" w:hAnsiTheme="minorHAnsi" w:cstheme="minorHAnsi"/>
                <w:sz w:val="20"/>
              </w:rPr>
              <w:t>jsou v databázi výrobce uvedeny jako prodaná Zadavateli</w:t>
            </w:r>
            <w:r w:rsidR="00887813">
              <w:rPr>
                <w:rFonts w:asciiTheme="minorHAnsi" w:hAnsiTheme="minorHAnsi" w:cstheme="minorHAnsi"/>
                <w:sz w:val="20"/>
              </w:rPr>
              <w:t xml:space="preserve"> (Zadavatel dle této ZD)</w:t>
            </w:r>
            <w:r w:rsidRPr="0027401C">
              <w:rPr>
                <w:rFonts w:asciiTheme="minorHAnsi" w:hAnsiTheme="minorHAnsi" w:cstheme="minorHAnsi"/>
                <w:sz w:val="20"/>
              </w:rPr>
              <w:t>,</w:t>
            </w:r>
          </w:p>
          <w:p w14:paraId="001C91A4" w14:textId="77777777" w:rsidR="00D30E1A" w:rsidRPr="0027401C" w:rsidRDefault="00D30E1A" w:rsidP="005A417C">
            <w:pPr>
              <w:pStyle w:val="Normln-Psmeno"/>
              <w:numPr>
                <w:ilvl w:val="4"/>
                <w:numId w:val="53"/>
              </w:numPr>
              <w:jc w:val="left"/>
              <w:rPr>
                <w:rFonts w:asciiTheme="minorHAnsi" w:hAnsiTheme="minorHAnsi" w:cstheme="minorHAnsi"/>
                <w:sz w:val="20"/>
              </w:rPr>
            </w:pPr>
            <w:r w:rsidRPr="0027401C">
              <w:rPr>
                <w:rFonts w:asciiTheme="minorHAnsi" w:hAnsiTheme="minorHAnsi" w:cstheme="minorHAnsi"/>
                <w:sz w:val="20"/>
              </w:rPr>
              <w:t>jsou určeny pro provoz v České republice.</w:t>
            </w:r>
          </w:p>
          <w:p w14:paraId="630BF7F3" w14:textId="6FB2B09F" w:rsidR="00D30E1A" w:rsidRPr="0027401C" w:rsidRDefault="00D30E1A" w:rsidP="00887813">
            <w:pPr>
              <w:pStyle w:val="Normln-Odstavec"/>
              <w:tabs>
                <w:tab w:val="clear" w:pos="567"/>
              </w:tabs>
              <w:rPr>
                <w:rFonts w:asciiTheme="minorHAnsi" w:hAnsiTheme="minorHAnsi" w:cstheme="minorHAnsi"/>
                <w:sz w:val="20"/>
                <w:highlight w:val="cyan"/>
              </w:rPr>
            </w:pPr>
            <w:proofErr w:type="gramStart"/>
            <w:r w:rsidRPr="0027401C">
              <w:rPr>
                <w:rFonts w:asciiTheme="minorHAnsi" w:hAnsiTheme="minorHAnsi" w:cstheme="minorHAnsi"/>
                <w:sz w:val="20"/>
              </w:rPr>
              <w:t>Tyto  skutečnosti</w:t>
            </w:r>
            <w:proofErr w:type="gramEnd"/>
            <w:r w:rsidRPr="0027401C">
              <w:rPr>
                <w:rFonts w:asciiTheme="minorHAnsi" w:hAnsiTheme="minorHAnsi" w:cstheme="minorHAnsi"/>
                <w:sz w:val="20"/>
              </w:rPr>
              <w:t xml:space="preserve">  dodavatel  doloží  čestným  prohlášením  distributora,  popř. dodavatelem  samotným, nelze-li prohlášení distributora získat. </w:t>
            </w:r>
            <w:proofErr w:type="gramStart"/>
            <w:r w:rsidRPr="0027401C">
              <w:rPr>
                <w:rFonts w:asciiTheme="minorHAnsi" w:hAnsiTheme="minorHAnsi" w:cstheme="minorHAnsi"/>
                <w:sz w:val="20"/>
              </w:rPr>
              <w:t>Zadavatel  si</w:t>
            </w:r>
            <w:proofErr w:type="gramEnd"/>
            <w:r w:rsidRPr="0027401C">
              <w:rPr>
                <w:rFonts w:asciiTheme="minorHAnsi" w:hAnsiTheme="minorHAnsi" w:cstheme="minorHAnsi"/>
                <w:sz w:val="20"/>
              </w:rPr>
              <w:t xml:space="preserve"> vyhrazuje právo na</w:t>
            </w:r>
            <w:r w:rsidR="00F04466" w:rsidRPr="00887813">
              <w:rPr>
                <w:rFonts w:asciiTheme="minorHAnsi" w:hAnsiTheme="minorHAnsi" w:cstheme="minorHAnsi"/>
                <w:sz w:val="20"/>
              </w:rPr>
              <w:t xml:space="preserve"> ověření</w:t>
            </w:r>
            <w:r w:rsidR="00F04466">
              <w:rPr>
                <w:rFonts w:asciiTheme="minorHAnsi" w:hAnsiTheme="minorHAnsi" w:cstheme="minorHAnsi"/>
                <w:color w:val="FF0000"/>
                <w:sz w:val="20"/>
              </w:rPr>
              <w:t xml:space="preserve"> </w:t>
            </w:r>
            <w:r w:rsidRPr="0027401C">
              <w:rPr>
                <w:rFonts w:asciiTheme="minorHAnsi" w:hAnsiTheme="minorHAnsi" w:cstheme="minorHAnsi"/>
                <w:sz w:val="20"/>
              </w:rPr>
              <w:t>původu výrobk</w:t>
            </w:r>
            <w:r w:rsidR="00F04466">
              <w:rPr>
                <w:rFonts w:asciiTheme="minorHAnsi" w:hAnsiTheme="minorHAnsi" w:cstheme="minorHAnsi"/>
                <w:sz w:val="20"/>
              </w:rPr>
              <w:t>ů</w:t>
            </w:r>
            <w:r w:rsidRPr="0027401C">
              <w:rPr>
                <w:rFonts w:asciiTheme="minorHAnsi" w:hAnsiTheme="minorHAnsi" w:cstheme="minorHAnsi"/>
                <w:sz w:val="20"/>
              </w:rPr>
              <w:t xml:space="preserve"> při jejich převzetí, a to dle  příslušných  sériových  čísel</w:t>
            </w:r>
            <w:r w:rsidR="00F04466">
              <w:rPr>
                <w:rFonts w:asciiTheme="minorHAnsi" w:hAnsiTheme="minorHAnsi" w:cstheme="minorHAnsi"/>
                <w:sz w:val="20"/>
              </w:rPr>
              <w:t>,</w:t>
            </w:r>
            <w:r w:rsidRPr="0027401C">
              <w:rPr>
                <w:rFonts w:asciiTheme="minorHAnsi" w:hAnsiTheme="minorHAnsi" w:cstheme="minorHAnsi"/>
                <w:sz w:val="20"/>
              </w:rPr>
              <w:t xml:space="preserve">  a  právo  podpisu  akceptačního  protokolu, osvědčujícího převzetí dodávky, až po ověření původu výrobku.</w:t>
            </w:r>
          </w:p>
        </w:tc>
        <w:tc>
          <w:tcPr>
            <w:tcW w:w="992" w:type="dxa"/>
            <w:vAlign w:val="center"/>
          </w:tcPr>
          <w:p w14:paraId="5D340808" w14:textId="77777777" w:rsidR="00D30E1A" w:rsidRPr="002D7A05" w:rsidRDefault="00D30E1A" w:rsidP="0027401C">
            <w:pPr>
              <w:pStyle w:val="Tabulkanormln"/>
              <w:jc w:val="center"/>
            </w:pPr>
          </w:p>
        </w:tc>
      </w:tr>
      <w:tr w:rsidR="00D30E1A" w14:paraId="7A67CC7D" w14:textId="77777777" w:rsidTr="00D30E1A">
        <w:tc>
          <w:tcPr>
            <w:tcW w:w="534" w:type="dxa"/>
          </w:tcPr>
          <w:p w14:paraId="19462197" w14:textId="77777777" w:rsidR="00D30E1A" w:rsidRDefault="00D30E1A" w:rsidP="0027401C">
            <w:pPr>
              <w:pStyle w:val="Tabulkanormln"/>
            </w:pPr>
            <w:r>
              <w:t>19</w:t>
            </w:r>
          </w:p>
        </w:tc>
        <w:tc>
          <w:tcPr>
            <w:tcW w:w="7654" w:type="dxa"/>
          </w:tcPr>
          <w:p w14:paraId="32835A53" w14:textId="14542FDE" w:rsidR="00D30E1A" w:rsidRPr="0027401C" w:rsidRDefault="00D30E1A" w:rsidP="0027401C">
            <w:pPr>
              <w:pStyle w:val="Normln-Odstavec"/>
              <w:tabs>
                <w:tab w:val="clear" w:pos="567"/>
              </w:tabs>
              <w:rPr>
                <w:rFonts w:asciiTheme="minorHAnsi" w:hAnsiTheme="minorHAnsi" w:cstheme="minorHAnsi"/>
                <w:sz w:val="20"/>
              </w:rPr>
            </w:pPr>
            <w:r w:rsidRPr="0027401C">
              <w:rPr>
                <w:rFonts w:asciiTheme="minorHAnsi" w:hAnsiTheme="minorHAnsi" w:cstheme="minorHAnsi"/>
                <w:sz w:val="20"/>
              </w:rPr>
              <w:t>Dodavatel v nabídce podrobně popíše způsob integrace jím nabízených software komponent se systémy, se kterými je požadována integrace, v dostatečném detailu, který umožní posoudit praktickou možnost realizace navrhovaného technického řešení ve stanoveném harmonogramu</w:t>
            </w:r>
            <w:r w:rsidR="00F04466">
              <w:rPr>
                <w:rFonts w:asciiTheme="minorHAnsi" w:hAnsiTheme="minorHAnsi" w:cstheme="minorHAnsi"/>
                <w:sz w:val="20"/>
              </w:rPr>
              <w:t>.</w:t>
            </w:r>
          </w:p>
        </w:tc>
        <w:tc>
          <w:tcPr>
            <w:tcW w:w="992" w:type="dxa"/>
            <w:vAlign w:val="center"/>
          </w:tcPr>
          <w:p w14:paraId="742CEC07" w14:textId="77777777" w:rsidR="00D30E1A" w:rsidRPr="002D7A05" w:rsidRDefault="00D30E1A" w:rsidP="0027401C">
            <w:pPr>
              <w:pStyle w:val="Tabulkanormln"/>
              <w:jc w:val="center"/>
            </w:pPr>
          </w:p>
        </w:tc>
      </w:tr>
      <w:tr w:rsidR="00D30E1A" w14:paraId="6D33B60B" w14:textId="77777777" w:rsidTr="00D30E1A">
        <w:tc>
          <w:tcPr>
            <w:tcW w:w="534" w:type="dxa"/>
          </w:tcPr>
          <w:p w14:paraId="7B1CD2AA" w14:textId="77777777" w:rsidR="00D30E1A" w:rsidRDefault="00D30E1A" w:rsidP="0027401C">
            <w:pPr>
              <w:pStyle w:val="Tabulkanormln"/>
            </w:pPr>
            <w:r>
              <w:t>20</w:t>
            </w:r>
          </w:p>
        </w:tc>
        <w:tc>
          <w:tcPr>
            <w:tcW w:w="7654" w:type="dxa"/>
          </w:tcPr>
          <w:p w14:paraId="1BCABC52" w14:textId="19F2508E" w:rsidR="00D30E1A" w:rsidRPr="0027401C" w:rsidRDefault="00D30E1A" w:rsidP="0027401C">
            <w:pPr>
              <w:pStyle w:val="Normln-Odstavec"/>
              <w:tabs>
                <w:tab w:val="clear" w:pos="567"/>
              </w:tabs>
              <w:rPr>
                <w:rFonts w:asciiTheme="minorHAnsi" w:hAnsiTheme="minorHAnsi" w:cstheme="minorHAnsi"/>
                <w:sz w:val="20"/>
              </w:rPr>
            </w:pPr>
            <w:r w:rsidRPr="0027401C">
              <w:rPr>
                <w:rFonts w:asciiTheme="minorHAnsi" w:hAnsiTheme="minorHAnsi" w:cstheme="minorHAnsi"/>
                <w:sz w:val="20"/>
              </w:rPr>
              <w:t xml:space="preserve">Vyhledávání dle libovolných kritérií zvolených uživatelem (i částečné údaje doplněné </w:t>
            </w:r>
            <w:r w:rsidR="00887813">
              <w:rPr>
                <w:rFonts w:asciiTheme="minorHAnsi" w:hAnsiTheme="minorHAnsi" w:cstheme="minorHAnsi"/>
                <w:sz w:val="20"/>
              </w:rPr>
              <w:t>symbolem „hvězdičky“</w:t>
            </w:r>
            <w:r w:rsidRPr="0027401C">
              <w:rPr>
                <w:rFonts w:asciiTheme="minorHAnsi" w:hAnsiTheme="minorHAnsi" w:cstheme="minorHAnsi"/>
                <w:sz w:val="20"/>
              </w:rPr>
              <w:t>).</w:t>
            </w:r>
          </w:p>
        </w:tc>
        <w:tc>
          <w:tcPr>
            <w:tcW w:w="992" w:type="dxa"/>
            <w:vAlign w:val="center"/>
          </w:tcPr>
          <w:p w14:paraId="4BA7534E" w14:textId="77777777" w:rsidR="00D30E1A" w:rsidRPr="002D7A05" w:rsidRDefault="00D30E1A" w:rsidP="0027401C">
            <w:pPr>
              <w:pStyle w:val="Tabulkanormln"/>
              <w:jc w:val="center"/>
            </w:pPr>
          </w:p>
        </w:tc>
      </w:tr>
      <w:tr w:rsidR="00D30E1A" w14:paraId="2511082F" w14:textId="77777777" w:rsidTr="00D30E1A">
        <w:tc>
          <w:tcPr>
            <w:tcW w:w="534" w:type="dxa"/>
          </w:tcPr>
          <w:p w14:paraId="73DBB49C" w14:textId="77777777" w:rsidR="00D30E1A" w:rsidRDefault="00D30E1A" w:rsidP="0027401C">
            <w:pPr>
              <w:pStyle w:val="Tabulkanormln"/>
            </w:pPr>
            <w:r>
              <w:t>21</w:t>
            </w:r>
          </w:p>
        </w:tc>
        <w:tc>
          <w:tcPr>
            <w:tcW w:w="7654" w:type="dxa"/>
            <w:vAlign w:val="center"/>
          </w:tcPr>
          <w:p w14:paraId="4EACC52C" w14:textId="7C0A34AA" w:rsidR="00D30E1A" w:rsidRPr="0027401C" w:rsidRDefault="00D30E1A" w:rsidP="00F04466">
            <w:pPr>
              <w:pStyle w:val="Normln-Odstavec"/>
              <w:tabs>
                <w:tab w:val="clear" w:pos="567"/>
              </w:tabs>
              <w:rPr>
                <w:rFonts w:asciiTheme="minorHAnsi" w:hAnsiTheme="minorHAnsi" w:cstheme="minorHAnsi"/>
                <w:sz w:val="20"/>
              </w:rPr>
            </w:pPr>
            <w:r w:rsidRPr="0027401C">
              <w:rPr>
                <w:rFonts w:asciiTheme="minorHAnsi" w:hAnsiTheme="minorHAnsi" w:cstheme="minorHAnsi"/>
                <w:sz w:val="20"/>
              </w:rPr>
              <w:t xml:space="preserve">Součástí nabízeného SYSTÉMU bude e-learningový nástroj, který obsahuje videokurzy ovládání SYSTÉMU a který bude trvale dostupný neomezenému počtu uživatelů (zaměstnanců) </w:t>
            </w:r>
            <w:r w:rsidR="00F04466">
              <w:rPr>
                <w:rFonts w:asciiTheme="minorHAnsi" w:hAnsiTheme="minorHAnsi" w:cstheme="minorHAnsi"/>
                <w:sz w:val="20"/>
              </w:rPr>
              <w:t>Z</w:t>
            </w:r>
            <w:r w:rsidRPr="0027401C">
              <w:rPr>
                <w:rFonts w:asciiTheme="minorHAnsi" w:hAnsiTheme="minorHAnsi" w:cstheme="minorHAnsi"/>
                <w:sz w:val="20"/>
              </w:rPr>
              <w:t xml:space="preserve">adavatele, a dále bude možné jej integrovat do prostředí stávajícího vzdělávacího portálu ELOGIO (výrobce </w:t>
            </w:r>
            <w:proofErr w:type="spellStart"/>
            <w:r w:rsidRPr="0027401C">
              <w:rPr>
                <w:rFonts w:asciiTheme="minorHAnsi" w:hAnsiTheme="minorHAnsi" w:cstheme="minorHAnsi"/>
                <w:sz w:val="20"/>
              </w:rPr>
              <w:t>Marbes</w:t>
            </w:r>
            <w:proofErr w:type="spellEnd"/>
            <w:r w:rsidRPr="0027401C">
              <w:rPr>
                <w:rFonts w:asciiTheme="minorHAnsi" w:hAnsiTheme="minorHAnsi" w:cstheme="minorHAnsi"/>
                <w:sz w:val="20"/>
              </w:rPr>
              <w:t xml:space="preserve"> </w:t>
            </w:r>
            <w:proofErr w:type="spellStart"/>
            <w:r w:rsidRPr="0027401C">
              <w:rPr>
                <w:rFonts w:asciiTheme="minorHAnsi" w:hAnsiTheme="minorHAnsi" w:cstheme="minorHAnsi"/>
                <w:sz w:val="20"/>
              </w:rPr>
              <w:t>consulting</w:t>
            </w:r>
            <w:proofErr w:type="spellEnd"/>
            <w:r w:rsidRPr="0027401C">
              <w:rPr>
                <w:rFonts w:asciiTheme="minorHAnsi" w:hAnsiTheme="minorHAnsi" w:cstheme="minorHAnsi"/>
                <w:sz w:val="20"/>
              </w:rPr>
              <w:t xml:space="preserve"> s.r.o.).</w:t>
            </w:r>
          </w:p>
        </w:tc>
        <w:tc>
          <w:tcPr>
            <w:tcW w:w="992" w:type="dxa"/>
            <w:vAlign w:val="center"/>
          </w:tcPr>
          <w:p w14:paraId="5515169A" w14:textId="77777777" w:rsidR="00D30E1A" w:rsidRPr="002D7A05" w:rsidRDefault="00D30E1A" w:rsidP="0027401C">
            <w:pPr>
              <w:pStyle w:val="Tabulkanormln"/>
              <w:jc w:val="center"/>
            </w:pPr>
          </w:p>
        </w:tc>
      </w:tr>
      <w:tr w:rsidR="00D30E1A" w14:paraId="37C185A5" w14:textId="77777777" w:rsidTr="00D30E1A">
        <w:tc>
          <w:tcPr>
            <w:tcW w:w="534" w:type="dxa"/>
          </w:tcPr>
          <w:p w14:paraId="1973BEAE" w14:textId="77777777" w:rsidR="00D30E1A" w:rsidRDefault="00D30E1A" w:rsidP="0027401C">
            <w:pPr>
              <w:pStyle w:val="Tabulkanormln"/>
            </w:pPr>
            <w:r>
              <w:t>22</w:t>
            </w:r>
          </w:p>
        </w:tc>
        <w:tc>
          <w:tcPr>
            <w:tcW w:w="7654" w:type="dxa"/>
            <w:vAlign w:val="center"/>
          </w:tcPr>
          <w:p w14:paraId="0866D741" w14:textId="77777777" w:rsidR="00D30E1A" w:rsidRPr="0027401C" w:rsidRDefault="00D30E1A" w:rsidP="0027401C">
            <w:pPr>
              <w:pStyle w:val="Normln-Odstavec"/>
              <w:tabs>
                <w:tab w:val="clear" w:pos="567"/>
              </w:tabs>
              <w:rPr>
                <w:rFonts w:asciiTheme="minorHAnsi" w:hAnsiTheme="minorHAnsi" w:cstheme="minorHAnsi"/>
                <w:sz w:val="20"/>
              </w:rPr>
            </w:pPr>
            <w:r w:rsidRPr="0027401C">
              <w:rPr>
                <w:rFonts w:asciiTheme="minorHAnsi" w:hAnsiTheme="minorHAnsi" w:cstheme="minorHAnsi"/>
                <w:sz w:val="20"/>
              </w:rPr>
              <w:t xml:space="preserve">SYSTÉM bude řešen formou interaktivního prostředí bez nutnosti otevírání velkého množství oken, vč. maximalizace informací v rámci hlavní obrazovky SYSTÉMU. </w:t>
            </w:r>
          </w:p>
        </w:tc>
        <w:tc>
          <w:tcPr>
            <w:tcW w:w="992" w:type="dxa"/>
            <w:vAlign w:val="center"/>
          </w:tcPr>
          <w:p w14:paraId="6C5C9B5F" w14:textId="77777777" w:rsidR="00D30E1A" w:rsidRPr="002D7A05" w:rsidRDefault="00D30E1A" w:rsidP="0027401C">
            <w:pPr>
              <w:pStyle w:val="Tabulkanormln"/>
              <w:jc w:val="center"/>
            </w:pPr>
          </w:p>
        </w:tc>
      </w:tr>
    </w:tbl>
    <w:p w14:paraId="6153791A" w14:textId="489332F1" w:rsidR="007E682A" w:rsidRPr="002D7A05" w:rsidRDefault="007E682A" w:rsidP="0091494F">
      <w:pPr>
        <w:spacing w:after="0" w:line="240" w:lineRule="auto"/>
        <w:jc w:val="left"/>
        <w:rPr>
          <w:sz w:val="22"/>
          <w:szCs w:val="22"/>
        </w:rPr>
      </w:pPr>
    </w:p>
    <w:p w14:paraId="190F8907" w14:textId="77777777" w:rsidR="00D85884" w:rsidRPr="002D7A05" w:rsidRDefault="00D85884" w:rsidP="00152F4E">
      <w:pPr>
        <w:rPr>
          <w:sz w:val="22"/>
          <w:szCs w:val="22"/>
        </w:rPr>
      </w:pPr>
    </w:p>
    <w:p w14:paraId="3B4BA12B" w14:textId="77777777" w:rsidR="00887EAC" w:rsidRPr="002D7A05" w:rsidRDefault="00887EAC" w:rsidP="00832A7B">
      <w:pPr>
        <w:rPr>
          <w:sz w:val="22"/>
          <w:szCs w:val="22"/>
          <w:lang w:eastAsia="en-US"/>
        </w:rPr>
      </w:pPr>
    </w:p>
    <w:p w14:paraId="1CB8224F" w14:textId="19E72194" w:rsidR="002648E5" w:rsidRPr="00546417" w:rsidRDefault="00851D52" w:rsidP="00546417">
      <w:pPr>
        <w:pStyle w:val="Nadpis2"/>
        <w:tabs>
          <w:tab w:val="clear" w:pos="567"/>
        </w:tabs>
        <w:ind w:left="567" w:hanging="567"/>
        <w:rPr>
          <w:color w:val="auto"/>
        </w:rPr>
      </w:pPr>
      <w:bookmarkStart w:id="19" w:name="_Toc528134468"/>
      <w:r>
        <w:rPr>
          <w:color w:val="auto"/>
        </w:rPr>
        <w:t xml:space="preserve">Funkční požadavky na elektronickou </w:t>
      </w:r>
      <w:r w:rsidR="002648E5" w:rsidRPr="00546417">
        <w:rPr>
          <w:color w:val="auto"/>
        </w:rPr>
        <w:t>spisov</w:t>
      </w:r>
      <w:r>
        <w:rPr>
          <w:color w:val="auto"/>
        </w:rPr>
        <w:t>ou</w:t>
      </w:r>
      <w:r w:rsidR="002648E5" w:rsidRPr="00546417">
        <w:rPr>
          <w:color w:val="auto"/>
        </w:rPr>
        <w:t xml:space="preserve"> služb</w:t>
      </w:r>
      <w:r>
        <w:rPr>
          <w:color w:val="auto"/>
        </w:rPr>
        <w:t>u</w:t>
      </w:r>
      <w:bookmarkEnd w:id="19"/>
    </w:p>
    <w:p w14:paraId="5F09024B" w14:textId="77777777" w:rsidR="002648E5" w:rsidRPr="002D7A05" w:rsidRDefault="002648E5" w:rsidP="002648E5">
      <w:pPr>
        <w:rPr>
          <w:sz w:val="22"/>
          <w:szCs w:val="22"/>
        </w:rPr>
      </w:pPr>
    </w:p>
    <w:p w14:paraId="77A9F007" w14:textId="1C6C74F8" w:rsidR="002648E5" w:rsidRDefault="002648E5" w:rsidP="002648E5">
      <w:pPr>
        <w:spacing w:after="0" w:line="240" w:lineRule="auto"/>
        <w:rPr>
          <w:sz w:val="22"/>
          <w:szCs w:val="22"/>
        </w:rPr>
      </w:pPr>
      <w:r w:rsidRPr="002D7A05">
        <w:rPr>
          <w:sz w:val="22"/>
          <w:szCs w:val="22"/>
        </w:rPr>
        <w:t xml:space="preserve">Předmětem </w:t>
      </w:r>
      <w:r w:rsidR="00887813">
        <w:rPr>
          <w:sz w:val="22"/>
          <w:szCs w:val="22"/>
        </w:rPr>
        <w:t xml:space="preserve">této </w:t>
      </w:r>
      <w:r w:rsidR="00F04466" w:rsidRPr="00887813">
        <w:rPr>
          <w:sz w:val="22"/>
          <w:szCs w:val="22"/>
        </w:rPr>
        <w:t>veřejné zakázky</w:t>
      </w:r>
      <w:r w:rsidR="00F04466">
        <w:rPr>
          <w:color w:val="FF0000"/>
          <w:sz w:val="22"/>
          <w:szCs w:val="22"/>
        </w:rPr>
        <w:t xml:space="preserve"> </w:t>
      </w:r>
      <w:r w:rsidRPr="002D7A05">
        <w:rPr>
          <w:sz w:val="22"/>
          <w:szCs w:val="22"/>
        </w:rPr>
        <w:t>je pořízení elektronické spisové služby jak pro potřeby města</w:t>
      </w:r>
      <w:r w:rsidR="00887813">
        <w:rPr>
          <w:sz w:val="22"/>
          <w:szCs w:val="22"/>
        </w:rPr>
        <w:t xml:space="preserve"> (Zadavatele)</w:t>
      </w:r>
      <w:r w:rsidRPr="002D7A05">
        <w:rPr>
          <w:sz w:val="22"/>
          <w:szCs w:val="22"/>
        </w:rPr>
        <w:t xml:space="preserve">, </w:t>
      </w:r>
      <w:r w:rsidRPr="00887813">
        <w:rPr>
          <w:sz w:val="22"/>
          <w:szCs w:val="22"/>
        </w:rPr>
        <w:t>tak pro příspěvkové</w:t>
      </w:r>
      <w:r w:rsidR="00576775" w:rsidRPr="00887813">
        <w:rPr>
          <w:sz w:val="22"/>
          <w:szCs w:val="22"/>
        </w:rPr>
        <w:t xml:space="preserve"> </w:t>
      </w:r>
      <w:r w:rsidR="00F31594" w:rsidRPr="00887813">
        <w:rPr>
          <w:sz w:val="22"/>
          <w:szCs w:val="22"/>
        </w:rPr>
        <w:t>org</w:t>
      </w:r>
      <w:r w:rsidR="00576775" w:rsidRPr="00887813">
        <w:rPr>
          <w:sz w:val="22"/>
          <w:szCs w:val="22"/>
        </w:rPr>
        <w:t>anizace města</w:t>
      </w:r>
      <w:r w:rsidR="00887813">
        <w:rPr>
          <w:sz w:val="22"/>
          <w:szCs w:val="22"/>
        </w:rPr>
        <w:t>.</w:t>
      </w:r>
      <w:r w:rsidR="00F31594" w:rsidRPr="00887813">
        <w:rPr>
          <w:sz w:val="22"/>
          <w:szCs w:val="22"/>
        </w:rPr>
        <w:t xml:space="preserve"> </w:t>
      </w:r>
    </w:p>
    <w:p w14:paraId="05EB34B3" w14:textId="77777777" w:rsidR="00E34C2F" w:rsidRDefault="00E34C2F" w:rsidP="00E34C2F">
      <w:pPr>
        <w:spacing w:after="0" w:line="240" w:lineRule="auto"/>
        <w:rPr>
          <w:sz w:val="22"/>
          <w:szCs w:val="22"/>
        </w:rPr>
      </w:pPr>
    </w:p>
    <w:p w14:paraId="7595A19B" w14:textId="5EB3A8EE" w:rsidR="00887813" w:rsidRDefault="00887813" w:rsidP="00887813">
      <w:pPr>
        <w:pStyle w:val="Odstavecseseznamem"/>
        <w:numPr>
          <w:ilvl w:val="0"/>
          <w:numId w:val="20"/>
        </w:numPr>
        <w:spacing w:before="60" w:line="240" w:lineRule="auto"/>
        <w:rPr>
          <w:sz w:val="22"/>
          <w:szCs w:val="22"/>
          <w:shd w:val="clear" w:color="auto" w:fill="FFFFFF"/>
        </w:rPr>
      </w:pPr>
      <w:r>
        <w:rPr>
          <w:sz w:val="22"/>
          <w:szCs w:val="22"/>
          <w:shd w:val="clear" w:color="auto" w:fill="FFFFFF"/>
        </w:rPr>
        <w:t>Městské kulturní centrum Beroun, Holandská 118, Beroun, 266 01</w:t>
      </w:r>
    </w:p>
    <w:p w14:paraId="2D649704" w14:textId="16FB91F7" w:rsidR="00887813" w:rsidRDefault="00887813" w:rsidP="00887813">
      <w:pPr>
        <w:pStyle w:val="Odstavecseseznamem"/>
        <w:numPr>
          <w:ilvl w:val="1"/>
          <w:numId w:val="20"/>
        </w:numPr>
        <w:spacing w:before="60" w:line="240" w:lineRule="auto"/>
        <w:rPr>
          <w:sz w:val="22"/>
          <w:szCs w:val="22"/>
          <w:shd w:val="clear" w:color="auto" w:fill="FFFFFF"/>
        </w:rPr>
      </w:pPr>
      <w:r>
        <w:rPr>
          <w:sz w:val="22"/>
          <w:szCs w:val="22"/>
          <w:shd w:val="clear" w:color="auto" w:fill="FFFFFF"/>
        </w:rPr>
        <w:t>KD Plzeňka</w:t>
      </w:r>
    </w:p>
    <w:p w14:paraId="4C1B7D15" w14:textId="5CC40FD2" w:rsidR="00887813" w:rsidRDefault="00887813" w:rsidP="00887813">
      <w:pPr>
        <w:pStyle w:val="Odstavecseseznamem"/>
        <w:numPr>
          <w:ilvl w:val="1"/>
          <w:numId w:val="20"/>
        </w:numPr>
        <w:spacing w:before="60" w:line="240" w:lineRule="auto"/>
        <w:rPr>
          <w:sz w:val="22"/>
          <w:szCs w:val="22"/>
          <w:shd w:val="clear" w:color="auto" w:fill="FFFFFF"/>
        </w:rPr>
      </w:pPr>
      <w:r>
        <w:rPr>
          <w:sz w:val="22"/>
          <w:szCs w:val="22"/>
          <w:shd w:val="clear" w:color="auto" w:fill="FFFFFF"/>
        </w:rPr>
        <w:t>Městská galerie</w:t>
      </w:r>
    </w:p>
    <w:p w14:paraId="689FE63F" w14:textId="1D5C6F7F" w:rsidR="00887813" w:rsidRDefault="00887813" w:rsidP="00887813">
      <w:pPr>
        <w:pStyle w:val="Odstavecseseznamem"/>
        <w:numPr>
          <w:ilvl w:val="1"/>
          <w:numId w:val="20"/>
        </w:numPr>
        <w:spacing w:before="60" w:line="240" w:lineRule="auto"/>
        <w:rPr>
          <w:sz w:val="22"/>
          <w:szCs w:val="22"/>
          <w:shd w:val="clear" w:color="auto" w:fill="FFFFFF"/>
        </w:rPr>
      </w:pPr>
      <w:r>
        <w:rPr>
          <w:sz w:val="22"/>
          <w:szCs w:val="22"/>
          <w:shd w:val="clear" w:color="auto" w:fill="FFFFFF"/>
        </w:rPr>
        <w:t>Městské informační centrum</w:t>
      </w:r>
    </w:p>
    <w:p w14:paraId="7E2E108F" w14:textId="3904D0CA" w:rsidR="00887813" w:rsidRDefault="00887813" w:rsidP="00887813">
      <w:pPr>
        <w:pStyle w:val="Odstavecseseznamem"/>
        <w:numPr>
          <w:ilvl w:val="1"/>
          <w:numId w:val="20"/>
        </w:numPr>
        <w:spacing w:before="60" w:line="240" w:lineRule="auto"/>
        <w:rPr>
          <w:sz w:val="22"/>
          <w:szCs w:val="22"/>
          <w:shd w:val="clear" w:color="auto" w:fill="FFFFFF"/>
        </w:rPr>
      </w:pPr>
      <w:r>
        <w:rPr>
          <w:sz w:val="22"/>
          <w:szCs w:val="22"/>
          <w:shd w:val="clear" w:color="auto" w:fill="FFFFFF"/>
        </w:rPr>
        <w:t>Městské kino Beroun</w:t>
      </w:r>
    </w:p>
    <w:p w14:paraId="671B0BFB" w14:textId="7B0E7B1B"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Domov penzion pro důchodce Beroun</w:t>
      </w:r>
    </w:p>
    <w:p w14:paraId="13A7852A"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lastRenderedPageBreak/>
        <w:t>Městská knihovna Beroun</w:t>
      </w:r>
    </w:p>
    <w:p w14:paraId="1833FFB7"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Mateřská škola ulice Vrchlického 63</w:t>
      </w:r>
    </w:p>
    <w:p w14:paraId="1DE5CBF3"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Mateřská škola Pod Homolkou 1601, Beroun</w:t>
      </w:r>
    </w:p>
    <w:p w14:paraId="13CDF329"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Mateřská škola Sluníčko Beroun, Vladislava Vančurova 1154, příspěvková organizace</w:t>
      </w:r>
    </w:p>
    <w:p w14:paraId="5EF6231D"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Mateřská škola Beroun, Tovární 44, příspěvková organizace</w:t>
      </w:r>
    </w:p>
    <w:p w14:paraId="23AE0AB8"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Mateřská škola Beroun, Drašarova 1447, příspěvková organizace</w:t>
      </w:r>
    </w:p>
    <w:p w14:paraId="66DDFFFF"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Jungmannova základní škola Beroun</w:t>
      </w:r>
    </w:p>
    <w:p w14:paraId="6DB2BA97"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2. základní a mateřská škola, Beroun, Preislerova 1335</w:t>
      </w:r>
    </w:p>
    <w:p w14:paraId="7CAD34B4" w14:textId="77777777" w:rsidR="00887813" w:rsidRPr="00887813" w:rsidRDefault="00887813" w:rsidP="00887813">
      <w:pPr>
        <w:pStyle w:val="Odstavecseseznamem"/>
        <w:numPr>
          <w:ilvl w:val="0"/>
          <w:numId w:val="20"/>
        </w:numPr>
        <w:spacing w:before="60" w:line="240" w:lineRule="auto"/>
        <w:rPr>
          <w:sz w:val="22"/>
          <w:szCs w:val="22"/>
          <w:shd w:val="clear" w:color="auto" w:fill="FFFFFF"/>
        </w:rPr>
      </w:pPr>
      <w:r w:rsidRPr="00887813">
        <w:rPr>
          <w:sz w:val="22"/>
          <w:szCs w:val="22"/>
          <w:shd w:val="clear" w:color="auto" w:fill="FFFFFF"/>
        </w:rPr>
        <w:t>Základní škola Beroun, Wagnerovo náměstí 458</w:t>
      </w:r>
    </w:p>
    <w:p w14:paraId="18C6AEDB" w14:textId="17D51AC1" w:rsidR="00E34C2F" w:rsidRDefault="00887813" w:rsidP="00887813">
      <w:pPr>
        <w:pStyle w:val="Odstavecseseznamem"/>
        <w:numPr>
          <w:ilvl w:val="0"/>
          <w:numId w:val="20"/>
        </w:numPr>
        <w:spacing w:before="60" w:line="240" w:lineRule="auto"/>
        <w:contextualSpacing w:val="0"/>
        <w:rPr>
          <w:sz w:val="22"/>
          <w:szCs w:val="22"/>
          <w:shd w:val="clear" w:color="auto" w:fill="FFFFFF"/>
        </w:rPr>
      </w:pPr>
      <w:r w:rsidRPr="00887813">
        <w:rPr>
          <w:sz w:val="22"/>
          <w:szCs w:val="22"/>
          <w:shd w:val="clear" w:color="auto" w:fill="FFFFFF"/>
        </w:rPr>
        <w:t>Základní škola, Beroun-Závodí, Komenského 249</w:t>
      </w:r>
    </w:p>
    <w:p w14:paraId="4D6A3541" w14:textId="77777777" w:rsidR="002648E5" w:rsidRPr="002D7A05" w:rsidRDefault="002648E5" w:rsidP="002648E5">
      <w:pPr>
        <w:spacing w:after="0" w:line="240" w:lineRule="auto"/>
        <w:rPr>
          <w:sz w:val="22"/>
          <w:szCs w:val="22"/>
        </w:rPr>
      </w:pPr>
    </w:p>
    <w:tbl>
      <w:tblPr>
        <w:tblStyle w:val="Mkatabulky"/>
        <w:tblW w:w="9180" w:type="dxa"/>
        <w:tblLayout w:type="fixed"/>
        <w:tblLook w:val="04A0" w:firstRow="1" w:lastRow="0" w:firstColumn="1" w:lastColumn="0" w:noHBand="0" w:noVBand="1"/>
      </w:tblPr>
      <w:tblGrid>
        <w:gridCol w:w="534"/>
        <w:gridCol w:w="7654"/>
        <w:gridCol w:w="992"/>
      </w:tblGrid>
      <w:tr w:rsidR="00EF6593" w:rsidRPr="008E53D3" w14:paraId="0DB568DC" w14:textId="77777777" w:rsidTr="00EF6593">
        <w:trPr>
          <w:tblHeader/>
        </w:trPr>
        <w:tc>
          <w:tcPr>
            <w:tcW w:w="534" w:type="dxa"/>
            <w:shd w:val="clear" w:color="auto" w:fill="auto"/>
          </w:tcPr>
          <w:p w14:paraId="0465C292" w14:textId="77777777" w:rsidR="00EF6593" w:rsidRPr="008E53D3" w:rsidRDefault="00EF6593" w:rsidP="0027401C">
            <w:pPr>
              <w:pStyle w:val="Tabulkanormln"/>
              <w:rPr>
                <w:b/>
              </w:rPr>
            </w:pPr>
            <w:r w:rsidRPr="008E53D3">
              <w:rPr>
                <w:b/>
              </w:rPr>
              <w:t>ID</w:t>
            </w:r>
          </w:p>
        </w:tc>
        <w:tc>
          <w:tcPr>
            <w:tcW w:w="7654" w:type="dxa"/>
            <w:shd w:val="clear" w:color="auto" w:fill="auto"/>
          </w:tcPr>
          <w:p w14:paraId="4EE60A2B" w14:textId="77777777" w:rsidR="00EF6593" w:rsidRPr="008E53D3" w:rsidRDefault="00EF6593" w:rsidP="0027401C">
            <w:pPr>
              <w:pStyle w:val="Tabulkanormln"/>
              <w:rPr>
                <w:b/>
              </w:rPr>
            </w:pPr>
            <w:r>
              <w:rPr>
                <w:b/>
              </w:rPr>
              <w:t>Podrobné požadavky na SYSTÉM</w:t>
            </w:r>
          </w:p>
        </w:tc>
        <w:tc>
          <w:tcPr>
            <w:tcW w:w="992" w:type="dxa"/>
            <w:shd w:val="clear" w:color="auto" w:fill="auto"/>
          </w:tcPr>
          <w:p w14:paraId="6A20F720" w14:textId="77777777" w:rsidR="00EF6593" w:rsidRPr="008E53D3" w:rsidRDefault="00EF6593" w:rsidP="0027401C">
            <w:pPr>
              <w:pStyle w:val="Nadpistabulky"/>
              <w:rPr>
                <w:rFonts w:asciiTheme="minorHAnsi" w:hAnsiTheme="minorHAnsi" w:cs="Times New Roman"/>
              </w:rPr>
            </w:pPr>
            <w:r w:rsidRPr="008E53D3">
              <w:rPr>
                <w:rFonts w:asciiTheme="minorHAnsi" w:hAnsiTheme="minorHAnsi" w:cs="Times New Roman"/>
              </w:rPr>
              <w:t>Splněno</w:t>
            </w:r>
          </w:p>
        </w:tc>
      </w:tr>
      <w:tr w:rsidR="00EF6593" w:rsidRPr="008E53D3" w14:paraId="23F62A2E" w14:textId="77777777" w:rsidTr="00EF6593">
        <w:tc>
          <w:tcPr>
            <w:tcW w:w="534" w:type="dxa"/>
          </w:tcPr>
          <w:p w14:paraId="0384786C" w14:textId="77777777" w:rsidR="00EF6593" w:rsidRPr="008E53D3" w:rsidRDefault="00EF6593" w:rsidP="0027401C">
            <w:pPr>
              <w:pStyle w:val="Tabulkanormln"/>
            </w:pPr>
            <w:r w:rsidRPr="008E53D3">
              <w:t>1</w:t>
            </w:r>
          </w:p>
        </w:tc>
        <w:tc>
          <w:tcPr>
            <w:tcW w:w="7654" w:type="dxa"/>
          </w:tcPr>
          <w:p w14:paraId="0C0C7911" w14:textId="77777777" w:rsidR="00EF6593" w:rsidRPr="00F04466" w:rsidRDefault="00EF6593" w:rsidP="0027401C">
            <w:pPr>
              <w:pStyle w:val="Tabulkanormln"/>
              <w:jc w:val="both"/>
              <w:rPr>
                <w:highlight w:val="green"/>
              </w:rPr>
            </w:pPr>
            <w:r w:rsidRPr="008C3EB8">
              <w:t>SYSTÉM umožňuje provést na spisovém uzlu bez asistence podatelny příjem a zaevidování e-mailové zprávy tak, aby proběhly veškeré kroky v souladu s platnou legislativou.</w:t>
            </w:r>
          </w:p>
        </w:tc>
        <w:tc>
          <w:tcPr>
            <w:tcW w:w="992" w:type="dxa"/>
            <w:vAlign w:val="center"/>
          </w:tcPr>
          <w:p w14:paraId="558D2CA2" w14:textId="7536C96C" w:rsidR="00EF6593" w:rsidRPr="008E53D3" w:rsidRDefault="00EF6593" w:rsidP="0027401C">
            <w:pPr>
              <w:pStyle w:val="Tabulkanormln"/>
              <w:jc w:val="center"/>
            </w:pPr>
          </w:p>
        </w:tc>
      </w:tr>
      <w:tr w:rsidR="00EF6593" w:rsidRPr="008E53D3" w14:paraId="3184609F" w14:textId="77777777" w:rsidTr="00EF6593">
        <w:tc>
          <w:tcPr>
            <w:tcW w:w="534" w:type="dxa"/>
          </w:tcPr>
          <w:p w14:paraId="35BCECB2" w14:textId="77777777" w:rsidR="00EF6593" w:rsidRPr="008E53D3" w:rsidRDefault="00EF6593" w:rsidP="0027401C">
            <w:pPr>
              <w:pStyle w:val="Tabulkanormln"/>
            </w:pPr>
            <w:r w:rsidRPr="008E53D3">
              <w:t>2</w:t>
            </w:r>
          </w:p>
        </w:tc>
        <w:tc>
          <w:tcPr>
            <w:tcW w:w="7654" w:type="dxa"/>
          </w:tcPr>
          <w:p w14:paraId="2BD1352B" w14:textId="77777777" w:rsidR="00EF6593" w:rsidRPr="000656E0" w:rsidRDefault="00EF6593" w:rsidP="0027401C">
            <w:pPr>
              <w:pStyle w:val="Tabulkanormln"/>
              <w:jc w:val="both"/>
            </w:pPr>
            <w:r w:rsidRPr="000656E0">
              <w:t xml:space="preserve">Uživatelské prostředí SYSTÉMU spisové služby bude disponovat dynamickou </w:t>
            </w:r>
            <w:proofErr w:type="gramStart"/>
            <w:r w:rsidRPr="000656E0">
              <w:t>rozklikávací  stromovou</w:t>
            </w:r>
            <w:proofErr w:type="gramEnd"/>
            <w:r w:rsidRPr="000656E0">
              <w:t xml:space="preserve"> architekturou na typ složek vedených v rámci spisové služby, vč. zajištění sdílení procesu nad danou složkou a dokumenty v nich obsažené.</w:t>
            </w:r>
          </w:p>
        </w:tc>
        <w:tc>
          <w:tcPr>
            <w:tcW w:w="992" w:type="dxa"/>
            <w:vAlign w:val="center"/>
          </w:tcPr>
          <w:p w14:paraId="13F1778F" w14:textId="77777777" w:rsidR="00EF6593" w:rsidRPr="008E53D3" w:rsidRDefault="00EF6593" w:rsidP="0027401C">
            <w:pPr>
              <w:pStyle w:val="Tabulkanormln"/>
              <w:jc w:val="center"/>
            </w:pPr>
          </w:p>
        </w:tc>
      </w:tr>
      <w:tr w:rsidR="00EF6593" w:rsidRPr="008E53D3" w14:paraId="3DE2BB5A" w14:textId="77777777" w:rsidTr="00EF6593">
        <w:tc>
          <w:tcPr>
            <w:tcW w:w="534" w:type="dxa"/>
          </w:tcPr>
          <w:p w14:paraId="3E7B8C07" w14:textId="77777777" w:rsidR="00EF6593" w:rsidRPr="008E53D3" w:rsidRDefault="00EF6593" w:rsidP="0027401C">
            <w:pPr>
              <w:pStyle w:val="Tabulkanormln"/>
            </w:pPr>
            <w:r w:rsidRPr="008E53D3">
              <w:t>3</w:t>
            </w:r>
          </w:p>
        </w:tc>
        <w:tc>
          <w:tcPr>
            <w:tcW w:w="7654" w:type="dxa"/>
          </w:tcPr>
          <w:p w14:paraId="24B7C156" w14:textId="04EF786C" w:rsidR="00EF6593" w:rsidRPr="000656E0" w:rsidRDefault="00EF6593" w:rsidP="00F04466">
            <w:pPr>
              <w:pStyle w:val="Tabulkanormln"/>
              <w:jc w:val="both"/>
            </w:pPr>
            <w:r w:rsidRPr="000656E0">
              <w:t>SYSTÉM podporuje volitelný mechanismus vytváření názvu spisu např. referentů nebo projektů tak, že jejich označení nemá vazbu na evidenci dokumentů (např. lze je označit identifikací osoby nebo číslem projektu).</w:t>
            </w:r>
          </w:p>
        </w:tc>
        <w:tc>
          <w:tcPr>
            <w:tcW w:w="992" w:type="dxa"/>
            <w:vAlign w:val="center"/>
          </w:tcPr>
          <w:p w14:paraId="3880BD16" w14:textId="77777777" w:rsidR="00EF6593" w:rsidRPr="008E53D3" w:rsidRDefault="00EF6593" w:rsidP="0027401C">
            <w:pPr>
              <w:pStyle w:val="Tabulkanormln"/>
              <w:jc w:val="center"/>
              <w:rPr>
                <w:highlight w:val="yellow"/>
              </w:rPr>
            </w:pPr>
          </w:p>
        </w:tc>
      </w:tr>
      <w:tr w:rsidR="00EF6593" w:rsidRPr="008E53D3" w14:paraId="36F33FDF" w14:textId="77777777" w:rsidTr="00EF6593">
        <w:tc>
          <w:tcPr>
            <w:tcW w:w="534" w:type="dxa"/>
          </w:tcPr>
          <w:p w14:paraId="3E3A34AD" w14:textId="77777777" w:rsidR="00EF6593" w:rsidRPr="008E53D3" w:rsidRDefault="00EF6593" w:rsidP="0027401C">
            <w:pPr>
              <w:pStyle w:val="Tabulkanormln"/>
            </w:pPr>
            <w:r w:rsidRPr="008E53D3">
              <w:t>4</w:t>
            </w:r>
          </w:p>
        </w:tc>
        <w:tc>
          <w:tcPr>
            <w:tcW w:w="7654" w:type="dxa"/>
          </w:tcPr>
          <w:p w14:paraId="5A03A78A" w14:textId="77777777" w:rsidR="00EF6593" w:rsidRPr="000656E0" w:rsidRDefault="00EF6593" w:rsidP="0027401C">
            <w:pPr>
              <w:pStyle w:val="Tabulkanormln"/>
              <w:jc w:val="both"/>
            </w:pPr>
            <w:r w:rsidRPr="000656E0">
              <w:t>V rámci uživatelského prostředí SYSTÉMU bude nativně integrován vysouvací interaktivní přehledový manažer, v </w:t>
            </w:r>
            <w:proofErr w:type="gramStart"/>
            <w:r w:rsidRPr="000656E0">
              <w:t>rámci</w:t>
            </w:r>
            <w:proofErr w:type="gramEnd"/>
            <w:r w:rsidRPr="000656E0">
              <w:t xml:space="preserve"> kterého bude uživateli zajištěno:</w:t>
            </w:r>
          </w:p>
          <w:p w14:paraId="593F390A" w14:textId="77777777" w:rsidR="00EF6593" w:rsidRPr="000656E0" w:rsidRDefault="00EF6593" w:rsidP="005A417C">
            <w:pPr>
              <w:pStyle w:val="Tabulkanormln"/>
              <w:numPr>
                <w:ilvl w:val="0"/>
                <w:numId w:val="19"/>
              </w:numPr>
              <w:jc w:val="both"/>
            </w:pPr>
            <w:r w:rsidRPr="000656E0">
              <w:t xml:space="preserve">na jeden klik filtrovat dokumenty dle stavu v rámci spisové služby, </w:t>
            </w:r>
          </w:p>
          <w:p w14:paraId="697C21A7" w14:textId="77777777" w:rsidR="00EF6593" w:rsidRPr="000656E0" w:rsidRDefault="00EF6593" w:rsidP="005A417C">
            <w:pPr>
              <w:pStyle w:val="Tabulkanormln"/>
              <w:numPr>
                <w:ilvl w:val="0"/>
                <w:numId w:val="19"/>
              </w:numPr>
              <w:jc w:val="both"/>
            </w:pPr>
            <w:r w:rsidRPr="000656E0">
              <w:t xml:space="preserve">na jeden klik přepínat mezi jednotlivými moduly/částmi spisové služby, </w:t>
            </w:r>
          </w:p>
          <w:p w14:paraId="5A23E885" w14:textId="77777777" w:rsidR="00EF6593" w:rsidRPr="000656E0" w:rsidRDefault="00EF6593" w:rsidP="005A417C">
            <w:pPr>
              <w:pStyle w:val="Tabulkanormln"/>
              <w:numPr>
                <w:ilvl w:val="0"/>
                <w:numId w:val="19"/>
              </w:numPr>
              <w:jc w:val="both"/>
            </w:pPr>
            <w:r w:rsidRPr="000656E0">
              <w:t xml:space="preserve">prezentovat přehledy písemností dle stavu a počtu vč. možnosti </w:t>
            </w:r>
            <w:proofErr w:type="spellStart"/>
            <w:r w:rsidRPr="000656E0">
              <w:t>refresche</w:t>
            </w:r>
            <w:proofErr w:type="spellEnd"/>
            <w:r w:rsidRPr="000656E0">
              <w:t xml:space="preserve"> na jeden klik.</w:t>
            </w:r>
          </w:p>
        </w:tc>
        <w:tc>
          <w:tcPr>
            <w:tcW w:w="992" w:type="dxa"/>
            <w:vAlign w:val="center"/>
          </w:tcPr>
          <w:p w14:paraId="2E9C22E4" w14:textId="77777777" w:rsidR="00EF6593" w:rsidRPr="008E53D3" w:rsidRDefault="00EF6593" w:rsidP="0027401C">
            <w:pPr>
              <w:pStyle w:val="Tabulkanormln"/>
              <w:jc w:val="center"/>
              <w:rPr>
                <w:highlight w:val="yellow"/>
              </w:rPr>
            </w:pPr>
          </w:p>
        </w:tc>
      </w:tr>
      <w:tr w:rsidR="00EF6593" w:rsidRPr="008E53D3" w14:paraId="76C1A0A5" w14:textId="77777777" w:rsidTr="00EF6593">
        <w:tc>
          <w:tcPr>
            <w:tcW w:w="534" w:type="dxa"/>
          </w:tcPr>
          <w:p w14:paraId="2CE62CF3" w14:textId="77777777" w:rsidR="00EF6593" w:rsidRPr="008E53D3" w:rsidRDefault="00EF6593" w:rsidP="0027401C">
            <w:pPr>
              <w:pStyle w:val="Tabulkanormln"/>
            </w:pPr>
            <w:r w:rsidRPr="008E53D3">
              <w:t>5</w:t>
            </w:r>
          </w:p>
        </w:tc>
        <w:tc>
          <w:tcPr>
            <w:tcW w:w="7654" w:type="dxa"/>
          </w:tcPr>
          <w:p w14:paraId="15571F13" w14:textId="56AFE34C" w:rsidR="00EF6593" w:rsidRPr="000656E0" w:rsidRDefault="00EF6593" w:rsidP="0027401C">
            <w:pPr>
              <w:pStyle w:val="Tabulkanormln"/>
              <w:jc w:val="both"/>
            </w:pPr>
            <w:r w:rsidRPr="000656E0">
              <w:t xml:space="preserve">SYSTÉM umožní nastavit lhůty pro </w:t>
            </w:r>
            <w:proofErr w:type="gramStart"/>
            <w:r w:rsidRPr="000656E0">
              <w:t>vyřízení  dokumentu</w:t>
            </w:r>
            <w:proofErr w:type="gramEnd"/>
            <w:r w:rsidRPr="000656E0">
              <w:t>/ spisu s přihlédnutím k existenci dnů pracovního volna,  jejichž taxativní výčet obsahuje zákon č.245/2000 Sb.</w:t>
            </w:r>
            <w:r w:rsidR="00F04466">
              <w:t xml:space="preserve">, o státních svátcích, o ostatních </w:t>
            </w:r>
            <w:proofErr w:type="spellStart"/>
            <w:r w:rsidR="00F04466">
              <w:t>svátních</w:t>
            </w:r>
            <w:proofErr w:type="spellEnd"/>
            <w:r w:rsidR="00F04466">
              <w:t>, o významných dnech a o dnech pracovního klidu, ve znění pozdějších předpisů</w:t>
            </w:r>
            <w:r w:rsidRPr="000656E0">
              <w:t xml:space="preserve"> (např. nastavení lhůty pro vyřízení 10 pracovních dnů, kdy termín vyřízení se automaticky vypočte s ohledem na soboty, neděle a svátky).</w:t>
            </w:r>
          </w:p>
        </w:tc>
        <w:tc>
          <w:tcPr>
            <w:tcW w:w="992" w:type="dxa"/>
            <w:vAlign w:val="center"/>
          </w:tcPr>
          <w:p w14:paraId="4A4FE99A" w14:textId="77777777" w:rsidR="00EF6593" w:rsidRPr="008E53D3" w:rsidRDefault="00EF6593" w:rsidP="0027401C">
            <w:pPr>
              <w:pStyle w:val="Tabulkanormln"/>
              <w:jc w:val="center"/>
              <w:rPr>
                <w:highlight w:val="yellow"/>
              </w:rPr>
            </w:pPr>
          </w:p>
        </w:tc>
      </w:tr>
      <w:tr w:rsidR="00EF6593" w:rsidRPr="008E53D3" w14:paraId="4490F0D2" w14:textId="77777777" w:rsidTr="00EF6593">
        <w:tc>
          <w:tcPr>
            <w:tcW w:w="534" w:type="dxa"/>
          </w:tcPr>
          <w:p w14:paraId="7D3CC2C3" w14:textId="77777777" w:rsidR="00EF6593" w:rsidRPr="008E53D3" w:rsidRDefault="00EF6593" w:rsidP="0027401C">
            <w:pPr>
              <w:pStyle w:val="Tabulkanormln"/>
            </w:pPr>
            <w:r w:rsidRPr="008E53D3">
              <w:t>6</w:t>
            </w:r>
          </w:p>
        </w:tc>
        <w:tc>
          <w:tcPr>
            <w:tcW w:w="7654" w:type="dxa"/>
          </w:tcPr>
          <w:p w14:paraId="1F08B78A" w14:textId="77777777" w:rsidR="00EF6593" w:rsidRPr="000656E0" w:rsidRDefault="00EF6593" w:rsidP="0027401C">
            <w:pPr>
              <w:rPr>
                <w:szCs w:val="20"/>
              </w:rPr>
            </w:pPr>
            <w:r w:rsidRPr="000656E0">
              <w:rPr>
                <w:szCs w:val="20"/>
              </w:rPr>
              <w:t>SYSTÉM zajistí seskupování adres.</w:t>
            </w:r>
          </w:p>
        </w:tc>
        <w:tc>
          <w:tcPr>
            <w:tcW w:w="992" w:type="dxa"/>
            <w:vAlign w:val="center"/>
          </w:tcPr>
          <w:p w14:paraId="2C75F6FC" w14:textId="77777777" w:rsidR="00EF6593" w:rsidRPr="008E53D3" w:rsidRDefault="00EF6593" w:rsidP="0027401C">
            <w:pPr>
              <w:pStyle w:val="Tabulkanormln"/>
              <w:jc w:val="center"/>
              <w:rPr>
                <w:highlight w:val="yellow"/>
              </w:rPr>
            </w:pPr>
          </w:p>
        </w:tc>
      </w:tr>
      <w:tr w:rsidR="00EF6593" w:rsidRPr="008E53D3" w14:paraId="2F1FC092" w14:textId="77777777" w:rsidTr="00EF6593">
        <w:tc>
          <w:tcPr>
            <w:tcW w:w="534" w:type="dxa"/>
          </w:tcPr>
          <w:p w14:paraId="077388E0" w14:textId="77777777" w:rsidR="00EF6593" w:rsidRPr="008E53D3" w:rsidRDefault="00EF6593" w:rsidP="0027401C">
            <w:pPr>
              <w:pStyle w:val="Tabulkanormln"/>
            </w:pPr>
            <w:r>
              <w:t>7</w:t>
            </w:r>
          </w:p>
        </w:tc>
        <w:tc>
          <w:tcPr>
            <w:tcW w:w="7654" w:type="dxa"/>
          </w:tcPr>
          <w:p w14:paraId="7656B205" w14:textId="68CA8A66" w:rsidR="00EF6593" w:rsidRPr="000656E0" w:rsidRDefault="00EF6593" w:rsidP="00402225">
            <w:pPr>
              <w:pStyle w:val="Tabulkanormln"/>
              <w:jc w:val="both"/>
            </w:pPr>
            <w:r w:rsidRPr="000656E0">
              <w:t>SYSTÉM umožní zaznamenat ztrátu či poškození dokumentu/spisu včetně vazby na číslo jednací nebo jednoznačný identifikátor dokumentu, kterým byla ztráta, poškození či zničení řešeno. Jedná se o případy ztráty či zničení</w:t>
            </w:r>
            <w:r w:rsidR="00402225">
              <w:t xml:space="preserve"> dokumentu v analogové podobě, </w:t>
            </w:r>
            <w:r w:rsidRPr="000656E0">
              <w:t>nevratné</w:t>
            </w:r>
            <w:r w:rsidR="00402225">
              <w:t>ho</w:t>
            </w:r>
            <w:r w:rsidRPr="000656E0">
              <w:t xml:space="preserve"> poškození nebo zničení dokumentu v digitální podobě anebo </w:t>
            </w:r>
            <w:proofErr w:type="gramStart"/>
            <w:r w:rsidRPr="000656E0">
              <w:t xml:space="preserve">nelze - </w:t>
            </w:r>
            <w:proofErr w:type="spellStart"/>
            <w:r w:rsidRPr="000656E0">
              <w:t>li</w:t>
            </w:r>
            <w:proofErr w:type="spellEnd"/>
            <w:proofErr w:type="gramEnd"/>
            <w:r w:rsidRPr="000656E0">
              <w:t xml:space="preserve"> dokument v digitální podobě zobrazit uživatelsky vnímatelným způsobem.</w:t>
            </w:r>
          </w:p>
        </w:tc>
        <w:tc>
          <w:tcPr>
            <w:tcW w:w="992" w:type="dxa"/>
            <w:vAlign w:val="center"/>
          </w:tcPr>
          <w:p w14:paraId="76F84FF1" w14:textId="77777777" w:rsidR="00EF6593" w:rsidRPr="008E53D3" w:rsidRDefault="00EF6593" w:rsidP="0027401C">
            <w:pPr>
              <w:pStyle w:val="Tabulkanormln"/>
              <w:jc w:val="center"/>
              <w:rPr>
                <w:highlight w:val="yellow"/>
              </w:rPr>
            </w:pPr>
          </w:p>
        </w:tc>
      </w:tr>
      <w:tr w:rsidR="00EF6593" w:rsidRPr="008E53D3" w14:paraId="6281FBC3" w14:textId="77777777" w:rsidTr="00EF6593">
        <w:tc>
          <w:tcPr>
            <w:tcW w:w="534" w:type="dxa"/>
          </w:tcPr>
          <w:p w14:paraId="702B69CB" w14:textId="77777777" w:rsidR="00EF6593" w:rsidRPr="008E53D3" w:rsidRDefault="00EF6593" w:rsidP="0027401C">
            <w:pPr>
              <w:pStyle w:val="Tabulkanormln"/>
            </w:pPr>
            <w:r>
              <w:t>8</w:t>
            </w:r>
          </w:p>
        </w:tc>
        <w:tc>
          <w:tcPr>
            <w:tcW w:w="7654" w:type="dxa"/>
          </w:tcPr>
          <w:p w14:paraId="4C8678E5" w14:textId="77777777" w:rsidR="00EF6593" w:rsidRPr="000656E0" w:rsidRDefault="00EF6593" w:rsidP="0027401C">
            <w:pPr>
              <w:rPr>
                <w:szCs w:val="20"/>
              </w:rPr>
            </w:pPr>
            <w:r w:rsidRPr="000656E0">
              <w:rPr>
                <w:szCs w:val="20"/>
              </w:rPr>
              <w:t>SYSTÉM při příjmu DZ automaticky vyplní do záznamu o dokumentu údaje o odesílateli.</w:t>
            </w:r>
          </w:p>
        </w:tc>
        <w:tc>
          <w:tcPr>
            <w:tcW w:w="992" w:type="dxa"/>
            <w:vAlign w:val="center"/>
          </w:tcPr>
          <w:p w14:paraId="5DD8D576" w14:textId="77777777" w:rsidR="00EF6593" w:rsidRPr="008E53D3" w:rsidRDefault="00EF6593" w:rsidP="0027401C">
            <w:pPr>
              <w:pStyle w:val="Tabulkanormln"/>
              <w:jc w:val="center"/>
              <w:rPr>
                <w:highlight w:val="yellow"/>
              </w:rPr>
            </w:pPr>
          </w:p>
        </w:tc>
      </w:tr>
      <w:tr w:rsidR="00EF6593" w:rsidRPr="008E53D3" w14:paraId="17F6AE66" w14:textId="77777777" w:rsidTr="00EF6593">
        <w:tc>
          <w:tcPr>
            <w:tcW w:w="534" w:type="dxa"/>
          </w:tcPr>
          <w:p w14:paraId="2FA45742" w14:textId="77777777" w:rsidR="00EF6593" w:rsidRPr="008E53D3" w:rsidRDefault="00EF6593" w:rsidP="0027401C">
            <w:pPr>
              <w:pStyle w:val="Tabulkanormln"/>
            </w:pPr>
            <w:r>
              <w:t>9</w:t>
            </w:r>
          </w:p>
        </w:tc>
        <w:tc>
          <w:tcPr>
            <w:tcW w:w="7654" w:type="dxa"/>
          </w:tcPr>
          <w:p w14:paraId="4EB45CA3" w14:textId="77777777" w:rsidR="00EF6593" w:rsidRPr="000656E0" w:rsidRDefault="00EF6593" w:rsidP="0027401C">
            <w:pPr>
              <w:rPr>
                <w:szCs w:val="20"/>
              </w:rPr>
            </w:pPr>
            <w:r w:rsidRPr="000656E0">
              <w:rPr>
                <w:szCs w:val="20"/>
              </w:rPr>
              <w:t>SYSTÉM umožňuje administrátorovi vymazat chybně zadanou adresu s možností kontroly, že daná adresa není spojena s žádným záznamem.</w:t>
            </w:r>
          </w:p>
        </w:tc>
        <w:tc>
          <w:tcPr>
            <w:tcW w:w="992" w:type="dxa"/>
            <w:vAlign w:val="center"/>
          </w:tcPr>
          <w:p w14:paraId="7852B500" w14:textId="77777777" w:rsidR="00EF6593" w:rsidRPr="008E53D3" w:rsidRDefault="00EF6593" w:rsidP="0027401C">
            <w:pPr>
              <w:pStyle w:val="Tabulkanormln"/>
              <w:jc w:val="center"/>
              <w:rPr>
                <w:highlight w:val="yellow"/>
              </w:rPr>
            </w:pPr>
          </w:p>
        </w:tc>
      </w:tr>
      <w:tr w:rsidR="00EF6593" w:rsidRPr="008E53D3" w14:paraId="1950CC89" w14:textId="77777777" w:rsidTr="00EF6593">
        <w:tc>
          <w:tcPr>
            <w:tcW w:w="534" w:type="dxa"/>
          </w:tcPr>
          <w:p w14:paraId="6D8D3A05" w14:textId="77777777" w:rsidR="00EF6593" w:rsidRPr="008E53D3" w:rsidRDefault="00EF6593" w:rsidP="0027401C">
            <w:pPr>
              <w:pStyle w:val="Tabulkanormln"/>
            </w:pPr>
            <w:r w:rsidRPr="008E53D3">
              <w:t>10</w:t>
            </w:r>
          </w:p>
        </w:tc>
        <w:tc>
          <w:tcPr>
            <w:tcW w:w="7654" w:type="dxa"/>
          </w:tcPr>
          <w:p w14:paraId="5DF7D025" w14:textId="77777777" w:rsidR="00EF6593" w:rsidRPr="000656E0" w:rsidRDefault="00EF6593" w:rsidP="0027401C">
            <w:pPr>
              <w:rPr>
                <w:szCs w:val="20"/>
              </w:rPr>
            </w:pPr>
            <w:r w:rsidRPr="000656E0">
              <w:rPr>
                <w:szCs w:val="20"/>
              </w:rPr>
              <w:t>SYSTÉM umožní ověřit správnost adresy v registru územní identifikace, adres a nemovitostí (RÚIAN).</w:t>
            </w:r>
          </w:p>
        </w:tc>
        <w:tc>
          <w:tcPr>
            <w:tcW w:w="992" w:type="dxa"/>
            <w:vAlign w:val="center"/>
          </w:tcPr>
          <w:p w14:paraId="06F8FEBA" w14:textId="77777777" w:rsidR="00EF6593" w:rsidRPr="008E53D3" w:rsidRDefault="00EF6593" w:rsidP="0027401C">
            <w:pPr>
              <w:pStyle w:val="Tabulkanormln"/>
              <w:jc w:val="center"/>
              <w:rPr>
                <w:highlight w:val="yellow"/>
              </w:rPr>
            </w:pPr>
          </w:p>
        </w:tc>
      </w:tr>
      <w:tr w:rsidR="00EF6593" w:rsidRPr="008E53D3" w14:paraId="5B52E13B" w14:textId="77777777" w:rsidTr="00EF6593">
        <w:tc>
          <w:tcPr>
            <w:tcW w:w="534" w:type="dxa"/>
          </w:tcPr>
          <w:p w14:paraId="4BC368A1" w14:textId="77777777" w:rsidR="00EF6593" w:rsidRPr="008E53D3" w:rsidRDefault="00EF6593" w:rsidP="0027401C">
            <w:pPr>
              <w:pStyle w:val="Tabulkanormln"/>
            </w:pPr>
            <w:r>
              <w:lastRenderedPageBreak/>
              <w:t>11</w:t>
            </w:r>
          </w:p>
        </w:tc>
        <w:tc>
          <w:tcPr>
            <w:tcW w:w="7654" w:type="dxa"/>
          </w:tcPr>
          <w:p w14:paraId="2291BF8F" w14:textId="77777777" w:rsidR="00EF6593" w:rsidRPr="000656E0" w:rsidRDefault="00EF6593" w:rsidP="0027401C">
            <w:pPr>
              <w:rPr>
                <w:szCs w:val="20"/>
              </w:rPr>
            </w:pPr>
            <w:r w:rsidRPr="000656E0">
              <w:rPr>
                <w:szCs w:val="20"/>
              </w:rPr>
              <w:t>SYSTÉM umožní:</w:t>
            </w:r>
          </w:p>
          <w:p w14:paraId="4C6E86F9" w14:textId="77777777" w:rsidR="00EF6593" w:rsidRPr="000656E0" w:rsidRDefault="00EF6593" w:rsidP="005A417C">
            <w:pPr>
              <w:pStyle w:val="Odstavecseseznamem"/>
              <w:numPr>
                <w:ilvl w:val="0"/>
                <w:numId w:val="19"/>
              </w:numPr>
              <w:spacing w:after="0" w:line="240" w:lineRule="auto"/>
              <w:rPr>
                <w:szCs w:val="20"/>
              </w:rPr>
            </w:pPr>
            <w:r w:rsidRPr="000656E0">
              <w:rPr>
                <w:szCs w:val="20"/>
              </w:rPr>
              <w:t>stáhnout všechny nepřečtené DZ</w:t>
            </w:r>
          </w:p>
          <w:p w14:paraId="473CD6DF" w14:textId="77777777" w:rsidR="00EF6593" w:rsidRPr="000656E0" w:rsidRDefault="00EF6593" w:rsidP="005A417C">
            <w:pPr>
              <w:pStyle w:val="Odstavecseseznamem"/>
              <w:numPr>
                <w:ilvl w:val="0"/>
                <w:numId w:val="19"/>
              </w:numPr>
              <w:spacing w:after="0" w:line="240" w:lineRule="auto"/>
              <w:rPr>
                <w:szCs w:val="20"/>
              </w:rPr>
            </w:pPr>
            <w:r w:rsidRPr="000656E0">
              <w:rPr>
                <w:szCs w:val="20"/>
              </w:rPr>
              <w:t>stáhnout jednu DZ zadáním ID DZ</w:t>
            </w:r>
          </w:p>
          <w:p w14:paraId="040C0FBE" w14:textId="77777777" w:rsidR="00EF6593" w:rsidRPr="000656E0" w:rsidRDefault="00EF6593" w:rsidP="005A417C">
            <w:pPr>
              <w:pStyle w:val="Odstavecseseznamem"/>
              <w:numPr>
                <w:ilvl w:val="0"/>
                <w:numId w:val="19"/>
              </w:numPr>
              <w:spacing w:after="0" w:line="240" w:lineRule="auto"/>
              <w:rPr>
                <w:szCs w:val="20"/>
              </w:rPr>
            </w:pPr>
            <w:r w:rsidRPr="000656E0">
              <w:rPr>
                <w:szCs w:val="20"/>
              </w:rPr>
              <w:t>volitelně stáhnout opakovaně DZ v ISDS označenou jako přečtenou</w:t>
            </w:r>
          </w:p>
        </w:tc>
        <w:tc>
          <w:tcPr>
            <w:tcW w:w="992" w:type="dxa"/>
            <w:vAlign w:val="center"/>
          </w:tcPr>
          <w:p w14:paraId="5DC4A09F" w14:textId="77777777" w:rsidR="00EF6593" w:rsidRPr="008E53D3" w:rsidRDefault="00EF6593" w:rsidP="0027401C">
            <w:pPr>
              <w:pStyle w:val="Tabulkanormln"/>
              <w:jc w:val="center"/>
              <w:rPr>
                <w:highlight w:val="yellow"/>
              </w:rPr>
            </w:pPr>
          </w:p>
        </w:tc>
      </w:tr>
      <w:tr w:rsidR="00EF6593" w:rsidRPr="008E53D3" w14:paraId="38838A1A" w14:textId="77777777" w:rsidTr="00EF6593">
        <w:tc>
          <w:tcPr>
            <w:tcW w:w="534" w:type="dxa"/>
          </w:tcPr>
          <w:p w14:paraId="15977CBD" w14:textId="77777777" w:rsidR="00EF6593" w:rsidRPr="008E53D3" w:rsidRDefault="00EF6593" w:rsidP="0027401C">
            <w:pPr>
              <w:pStyle w:val="Tabulkanormln"/>
            </w:pPr>
            <w:r>
              <w:t>12</w:t>
            </w:r>
          </w:p>
        </w:tc>
        <w:tc>
          <w:tcPr>
            <w:tcW w:w="7654" w:type="dxa"/>
          </w:tcPr>
          <w:p w14:paraId="6F990C24" w14:textId="77777777" w:rsidR="00EF6593" w:rsidRPr="000656E0" w:rsidRDefault="00EF6593" w:rsidP="0027401C">
            <w:pPr>
              <w:rPr>
                <w:szCs w:val="20"/>
              </w:rPr>
            </w:pPr>
            <w:r w:rsidRPr="000656E0">
              <w:rPr>
                <w:szCs w:val="20"/>
              </w:rPr>
              <w:t>Při vyřízení dokumentů s digitální/hybridní formou SYSTÉM zajistí automatické dopočítávání počtu příloh.</w:t>
            </w:r>
          </w:p>
        </w:tc>
        <w:tc>
          <w:tcPr>
            <w:tcW w:w="992" w:type="dxa"/>
            <w:vAlign w:val="center"/>
          </w:tcPr>
          <w:p w14:paraId="5D73A4BB" w14:textId="77777777" w:rsidR="00EF6593" w:rsidRPr="008E53D3" w:rsidRDefault="00EF6593" w:rsidP="0027401C">
            <w:pPr>
              <w:pStyle w:val="Tabulkanormln"/>
              <w:jc w:val="center"/>
              <w:rPr>
                <w:highlight w:val="yellow"/>
              </w:rPr>
            </w:pPr>
          </w:p>
        </w:tc>
      </w:tr>
      <w:tr w:rsidR="00EF6593" w:rsidRPr="008E53D3" w14:paraId="4A35314F" w14:textId="77777777" w:rsidTr="00EF6593">
        <w:tc>
          <w:tcPr>
            <w:tcW w:w="534" w:type="dxa"/>
          </w:tcPr>
          <w:p w14:paraId="2955DE10" w14:textId="77777777" w:rsidR="00EF6593" w:rsidRPr="008E53D3" w:rsidRDefault="00EF6593" w:rsidP="0027401C">
            <w:pPr>
              <w:pStyle w:val="Tabulkanormln"/>
            </w:pPr>
            <w:r>
              <w:t>13</w:t>
            </w:r>
          </w:p>
        </w:tc>
        <w:tc>
          <w:tcPr>
            <w:tcW w:w="7654" w:type="dxa"/>
          </w:tcPr>
          <w:p w14:paraId="5E34E4C0" w14:textId="77777777" w:rsidR="00EF6593" w:rsidRPr="000656E0" w:rsidRDefault="00EF6593" w:rsidP="0027401C">
            <w:pPr>
              <w:rPr>
                <w:szCs w:val="20"/>
              </w:rPr>
            </w:pPr>
            <w:r w:rsidRPr="000656E0">
              <w:rPr>
                <w:szCs w:val="20"/>
              </w:rPr>
              <w:t>SYSTÉM zajistí přidělování čísel jednacích, které bude probíhat v systému elektronické spisové služby automaticky po evidenci dokumentu. Na podatelně mají uživatelé možnost dokument buď evidovat (a přidělit ČJ rovnou), nebo pokud si nejsou jisti, zda dokument do evidence patří, tak se rozhodnout pouze zaevidovat dokument bez čísla jednacího.  V takovém případě je dokumentu přidělen pouze jednoznačný identifikátor a o zanesení do evidence či jeho zrušení rozhodne až odborný referent. Formát přidělovaných čísel jednacích bude možné definovat v nastavení aplikace.</w:t>
            </w:r>
          </w:p>
        </w:tc>
        <w:tc>
          <w:tcPr>
            <w:tcW w:w="992" w:type="dxa"/>
            <w:vAlign w:val="center"/>
          </w:tcPr>
          <w:p w14:paraId="2E388AE5" w14:textId="77777777" w:rsidR="00EF6593" w:rsidRPr="008E53D3" w:rsidRDefault="00EF6593" w:rsidP="0027401C">
            <w:pPr>
              <w:pStyle w:val="Tabulkanormln"/>
              <w:jc w:val="center"/>
              <w:rPr>
                <w:highlight w:val="yellow"/>
              </w:rPr>
            </w:pPr>
          </w:p>
        </w:tc>
      </w:tr>
      <w:tr w:rsidR="00EF6593" w:rsidRPr="008E53D3" w14:paraId="78620391" w14:textId="77777777" w:rsidTr="00EF6593">
        <w:tc>
          <w:tcPr>
            <w:tcW w:w="534" w:type="dxa"/>
          </w:tcPr>
          <w:p w14:paraId="75B16D6D" w14:textId="77777777" w:rsidR="00EF6593" w:rsidRPr="008E53D3" w:rsidRDefault="00EF6593" w:rsidP="0027401C">
            <w:pPr>
              <w:pStyle w:val="Tabulkanormln"/>
            </w:pPr>
            <w:r>
              <w:t>14</w:t>
            </w:r>
          </w:p>
        </w:tc>
        <w:tc>
          <w:tcPr>
            <w:tcW w:w="7654" w:type="dxa"/>
          </w:tcPr>
          <w:p w14:paraId="32BFE49C" w14:textId="77777777" w:rsidR="00EF6593" w:rsidRPr="000656E0" w:rsidRDefault="00EF6593" w:rsidP="0027401C">
            <w:pPr>
              <w:rPr>
                <w:szCs w:val="20"/>
              </w:rPr>
            </w:pPr>
            <w:r w:rsidRPr="000656E0">
              <w:rPr>
                <w:szCs w:val="20"/>
              </w:rPr>
              <w:t>SYSTÉM zajistí variabilní vyhledávání podle oprávnění uživatele.</w:t>
            </w:r>
          </w:p>
        </w:tc>
        <w:tc>
          <w:tcPr>
            <w:tcW w:w="992" w:type="dxa"/>
            <w:vAlign w:val="center"/>
          </w:tcPr>
          <w:p w14:paraId="06B211D0" w14:textId="77777777" w:rsidR="00EF6593" w:rsidRPr="008E53D3" w:rsidRDefault="00EF6593" w:rsidP="0027401C">
            <w:pPr>
              <w:pStyle w:val="Tabulkanormln"/>
              <w:jc w:val="center"/>
              <w:rPr>
                <w:highlight w:val="yellow"/>
              </w:rPr>
            </w:pPr>
          </w:p>
        </w:tc>
      </w:tr>
      <w:tr w:rsidR="00EF6593" w:rsidRPr="008E53D3" w14:paraId="17ED3A0A" w14:textId="77777777" w:rsidTr="00EF6593">
        <w:tc>
          <w:tcPr>
            <w:tcW w:w="534" w:type="dxa"/>
          </w:tcPr>
          <w:p w14:paraId="632FDBEB" w14:textId="77777777" w:rsidR="00EF6593" w:rsidRPr="008E53D3" w:rsidRDefault="00EF6593" w:rsidP="0027401C">
            <w:pPr>
              <w:pStyle w:val="Tabulkanormln"/>
            </w:pPr>
            <w:r>
              <w:t>15</w:t>
            </w:r>
          </w:p>
        </w:tc>
        <w:tc>
          <w:tcPr>
            <w:tcW w:w="7654" w:type="dxa"/>
          </w:tcPr>
          <w:p w14:paraId="3E14A528" w14:textId="77777777" w:rsidR="00EF6593" w:rsidRPr="000656E0" w:rsidRDefault="00EF6593" w:rsidP="0027401C">
            <w:pPr>
              <w:rPr>
                <w:szCs w:val="20"/>
              </w:rPr>
            </w:pPr>
            <w:r w:rsidRPr="000656E0">
              <w:rPr>
                <w:szCs w:val="20"/>
              </w:rPr>
              <w:t xml:space="preserve">SYSTÉM zajistí filtrování dokumentů, které bude možné provádět v téměř každé složce v aplikaci pomocí uživatelem nastavitelných filtrů, které si může uložit. Ve výsledcích filtrování pak uživatel může vyhledávat pomocí všech dostupných sloupců v aktuálním zobrazení. Systém umožní vytvářet komplexní logické vyhledávací dotazy, které je možné řetězit za sebe. </w:t>
            </w:r>
          </w:p>
          <w:p w14:paraId="3910C0C1" w14:textId="68F0F91E" w:rsidR="00EF6593" w:rsidRPr="000656E0" w:rsidRDefault="00EF6593" w:rsidP="0027401C">
            <w:pPr>
              <w:rPr>
                <w:szCs w:val="20"/>
              </w:rPr>
            </w:pPr>
            <w:r w:rsidRPr="000656E0">
              <w:rPr>
                <w:szCs w:val="20"/>
              </w:rPr>
              <w:t xml:space="preserve">Všem uživatelům bude k dispozici dále vyhledávání včetně rozšířeného vyhledávání napříč všemi složkami, kde uživatelé mohou využít plného vyhledávacího formuláře, ve kterém lze hledat podle kteréhokoli údaje, který je o dokumentu v aplikaci zaznamenán. Výsledky vyhledání jsou uživateli zobrazeny pomocí seznamu dokumentů, kdy </w:t>
            </w:r>
            <w:r w:rsidRPr="000656E0">
              <w:rPr>
                <w:szCs w:val="20"/>
                <w:u w:val="single"/>
              </w:rPr>
              <w:t>jedním kliknutím</w:t>
            </w:r>
            <w:r w:rsidRPr="000656E0">
              <w:rPr>
                <w:szCs w:val="20"/>
              </w:rPr>
              <w:t xml:space="preserve"> je možné zobrazit profil dokumentu </w:t>
            </w:r>
            <w:r w:rsidR="00402225">
              <w:rPr>
                <w:szCs w:val="20"/>
              </w:rPr>
              <w:t xml:space="preserve">a </w:t>
            </w:r>
            <w:r w:rsidRPr="000656E0">
              <w:rPr>
                <w:szCs w:val="20"/>
              </w:rPr>
              <w:t>seznam všech jeho příloh. Seznam zobrazených dokumentů je ovlivněn právy na dokument.</w:t>
            </w:r>
          </w:p>
        </w:tc>
        <w:tc>
          <w:tcPr>
            <w:tcW w:w="992" w:type="dxa"/>
            <w:vAlign w:val="center"/>
          </w:tcPr>
          <w:p w14:paraId="52BF820E" w14:textId="77777777" w:rsidR="00EF6593" w:rsidRPr="008E53D3" w:rsidRDefault="00EF6593" w:rsidP="0027401C">
            <w:pPr>
              <w:pStyle w:val="Tabulkanormln"/>
              <w:jc w:val="center"/>
              <w:rPr>
                <w:highlight w:val="yellow"/>
              </w:rPr>
            </w:pPr>
          </w:p>
        </w:tc>
      </w:tr>
      <w:tr w:rsidR="00EF6593" w:rsidRPr="008E53D3" w14:paraId="6A1CA7C3" w14:textId="77777777" w:rsidTr="00EF6593">
        <w:tc>
          <w:tcPr>
            <w:tcW w:w="534" w:type="dxa"/>
          </w:tcPr>
          <w:p w14:paraId="02D85B24" w14:textId="77777777" w:rsidR="00EF6593" w:rsidRPr="008E53D3" w:rsidRDefault="00EF6593" w:rsidP="0027401C">
            <w:pPr>
              <w:pStyle w:val="Tabulkanormln"/>
            </w:pPr>
            <w:r>
              <w:t>16</w:t>
            </w:r>
          </w:p>
        </w:tc>
        <w:tc>
          <w:tcPr>
            <w:tcW w:w="7654" w:type="dxa"/>
          </w:tcPr>
          <w:p w14:paraId="412D2ED2" w14:textId="192C8AB6" w:rsidR="00EF6593" w:rsidRPr="000656E0" w:rsidRDefault="00EF6593" w:rsidP="00402225">
            <w:pPr>
              <w:rPr>
                <w:szCs w:val="20"/>
              </w:rPr>
            </w:pPr>
            <w:r w:rsidRPr="000656E0">
              <w:rPr>
                <w:szCs w:val="20"/>
              </w:rPr>
              <w:t>Příjem listinných zásilek bude probíhat v SYSTÉMU ve speciálním formuláři, který bude k dispozici pracovníkům podatelny. Tento formulář bude optimalizován právě pro činnosti spojené s hromadnou evidencí dokumentů. Uživatel zde bude moci zaznamenat všechny informace spojené s povahou zásilky a subjekt</w:t>
            </w:r>
            <w:r w:rsidR="00402225">
              <w:rPr>
                <w:szCs w:val="20"/>
              </w:rPr>
              <w:t>em</w:t>
            </w:r>
            <w:r w:rsidRPr="000656E0">
              <w:rPr>
                <w:szCs w:val="20"/>
              </w:rPr>
              <w:t xml:space="preserve">, od kterého byla doručena. V případě, </w:t>
            </w:r>
            <w:proofErr w:type="gramStart"/>
            <w:r w:rsidRPr="000656E0">
              <w:rPr>
                <w:szCs w:val="20"/>
              </w:rPr>
              <w:t>kdy</w:t>
            </w:r>
            <w:proofErr w:type="gramEnd"/>
            <w:r w:rsidRPr="000656E0">
              <w:rPr>
                <w:szCs w:val="20"/>
              </w:rPr>
              <w:t xml:space="preserve"> již bylo v minulosti s tímto subjektem komunikováno, je možné jej vybrat z adresáře subjektů, který aplikace obsahuje. Po evidenci dokumentu je možné nechat na tiskárně čárových kódů vytisknout štítek s čárovým kódem, kterým lze nahradit podací razítko. Čárový kód pak lze použít i při oběhu dokumentu mezi zpracovateli.</w:t>
            </w:r>
          </w:p>
        </w:tc>
        <w:tc>
          <w:tcPr>
            <w:tcW w:w="992" w:type="dxa"/>
            <w:vAlign w:val="center"/>
          </w:tcPr>
          <w:p w14:paraId="7D6A17B6" w14:textId="77777777" w:rsidR="00EF6593" w:rsidRPr="008E53D3" w:rsidRDefault="00EF6593" w:rsidP="0027401C">
            <w:pPr>
              <w:pStyle w:val="Tabulkanormln"/>
              <w:jc w:val="center"/>
              <w:rPr>
                <w:highlight w:val="yellow"/>
              </w:rPr>
            </w:pPr>
          </w:p>
        </w:tc>
      </w:tr>
      <w:tr w:rsidR="00EF6593" w:rsidRPr="008E53D3" w14:paraId="710CD73D" w14:textId="77777777" w:rsidTr="00EF6593">
        <w:tc>
          <w:tcPr>
            <w:tcW w:w="534" w:type="dxa"/>
          </w:tcPr>
          <w:p w14:paraId="685CCD69" w14:textId="77777777" w:rsidR="00EF6593" w:rsidRPr="008E53D3" w:rsidRDefault="00EF6593" w:rsidP="0027401C">
            <w:pPr>
              <w:pStyle w:val="Tabulkanormln"/>
            </w:pPr>
            <w:r w:rsidRPr="008E53D3">
              <w:t>17</w:t>
            </w:r>
          </w:p>
        </w:tc>
        <w:tc>
          <w:tcPr>
            <w:tcW w:w="7654" w:type="dxa"/>
          </w:tcPr>
          <w:p w14:paraId="4B4132B9" w14:textId="77777777" w:rsidR="00EF6593" w:rsidRPr="000656E0" w:rsidRDefault="00EF6593" w:rsidP="0027401C">
            <w:pPr>
              <w:rPr>
                <w:szCs w:val="20"/>
              </w:rPr>
            </w:pPr>
            <w:r w:rsidRPr="000656E0">
              <w:rPr>
                <w:szCs w:val="20"/>
              </w:rPr>
              <w:t xml:space="preserve">SYSTÉM bude možné nastavit tak, aby v určitém okamžiku odeslal na příslušnou mailovou adresu nebo mailové adresy odkaz na dokument. Po kliknutí na tento odkaz a autorizaci systém uživateli zobrazí metadata dokumentu a umožní uživateli </w:t>
            </w:r>
          </w:p>
          <w:p w14:paraId="1F43CD88" w14:textId="77777777" w:rsidR="00EF6593" w:rsidRPr="000656E0" w:rsidRDefault="00EF6593" w:rsidP="0027401C">
            <w:pPr>
              <w:rPr>
                <w:szCs w:val="20"/>
              </w:rPr>
            </w:pPr>
            <w:r w:rsidRPr="000656E0">
              <w:rPr>
                <w:szCs w:val="20"/>
              </w:rPr>
              <w:t>zobrazení dokumentu, pokud je v systému uložen v digitální podobě.</w:t>
            </w:r>
          </w:p>
        </w:tc>
        <w:tc>
          <w:tcPr>
            <w:tcW w:w="992" w:type="dxa"/>
            <w:vAlign w:val="center"/>
          </w:tcPr>
          <w:p w14:paraId="0730AA95" w14:textId="77777777" w:rsidR="00EF6593" w:rsidRPr="008E53D3" w:rsidRDefault="00EF6593" w:rsidP="0027401C">
            <w:pPr>
              <w:pStyle w:val="Tabulkanormln"/>
              <w:jc w:val="center"/>
              <w:rPr>
                <w:highlight w:val="yellow"/>
              </w:rPr>
            </w:pPr>
          </w:p>
        </w:tc>
      </w:tr>
      <w:tr w:rsidR="00EF6593" w:rsidRPr="008E53D3" w14:paraId="501B6066" w14:textId="77777777" w:rsidTr="00EF6593">
        <w:tc>
          <w:tcPr>
            <w:tcW w:w="534" w:type="dxa"/>
          </w:tcPr>
          <w:p w14:paraId="14AA3972" w14:textId="77777777" w:rsidR="00EF6593" w:rsidRPr="008E53D3" w:rsidRDefault="00EF6593" w:rsidP="0027401C">
            <w:pPr>
              <w:pStyle w:val="Tabulkanormln"/>
            </w:pPr>
            <w:r w:rsidRPr="008E53D3">
              <w:t>18</w:t>
            </w:r>
          </w:p>
        </w:tc>
        <w:tc>
          <w:tcPr>
            <w:tcW w:w="7654" w:type="dxa"/>
          </w:tcPr>
          <w:p w14:paraId="616A8EAC" w14:textId="77777777" w:rsidR="00EF6593" w:rsidRPr="000656E0" w:rsidRDefault="00EF6593" w:rsidP="0027401C">
            <w:pPr>
              <w:rPr>
                <w:szCs w:val="20"/>
              </w:rPr>
            </w:pPr>
            <w:r w:rsidRPr="000656E0">
              <w:rPr>
                <w:szCs w:val="20"/>
              </w:rPr>
              <w:t>SYSTÉM bude schopen vygenerovat tiskovou sestavu všech adres, na kterou byl dokument odeslán.</w:t>
            </w:r>
          </w:p>
        </w:tc>
        <w:tc>
          <w:tcPr>
            <w:tcW w:w="992" w:type="dxa"/>
            <w:vAlign w:val="center"/>
          </w:tcPr>
          <w:p w14:paraId="4FF04888" w14:textId="77777777" w:rsidR="00EF6593" w:rsidRPr="008E53D3" w:rsidRDefault="00EF6593" w:rsidP="0027401C">
            <w:pPr>
              <w:pStyle w:val="Tabulkanormln"/>
              <w:jc w:val="center"/>
              <w:rPr>
                <w:highlight w:val="yellow"/>
              </w:rPr>
            </w:pPr>
          </w:p>
        </w:tc>
      </w:tr>
      <w:tr w:rsidR="00EF6593" w:rsidRPr="008E53D3" w14:paraId="398909B2" w14:textId="77777777" w:rsidTr="00EF6593">
        <w:tc>
          <w:tcPr>
            <w:tcW w:w="534" w:type="dxa"/>
          </w:tcPr>
          <w:p w14:paraId="454DFE79" w14:textId="77777777" w:rsidR="00EF6593" w:rsidRPr="008E53D3" w:rsidRDefault="00EF6593" w:rsidP="0027401C">
            <w:pPr>
              <w:pStyle w:val="Tabulkanormln"/>
            </w:pPr>
            <w:r>
              <w:t>19</w:t>
            </w:r>
          </w:p>
        </w:tc>
        <w:tc>
          <w:tcPr>
            <w:tcW w:w="7654" w:type="dxa"/>
          </w:tcPr>
          <w:p w14:paraId="5C28447E" w14:textId="77777777" w:rsidR="00EF6593" w:rsidRPr="000656E0" w:rsidRDefault="00EF6593" w:rsidP="0027401C">
            <w:pPr>
              <w:rPr>
                <w:szCs w:val="20"/>
              </w:rPr>
            </w:pPr>
            <w:r w:rsidRPr="000656E0">
              <w:rPr>
                <w:szCs w:val="20"/>
              </w:rPr>
              <w:t>SYSTÉM pokryje činnosti související s ukládáním elektronických dokumentů pro potřeby spisové služby tak, aby byla zachována jejich průkaznost a důvěryhodnost z pohledu platnosti obsahu, popřípadě přiřazených autentizačních prvků, vč. zajištění služby pro manipulaci s elektronickými soubory, resp. jejich binární podobou.</w:t>
            </w:r>
          </w:p>
          <w:p w14:paraId="0FD87C21" w14:textId="77777777" w:rsidR="00EF6593" w:rsidRPr="000656E0" w:rsidRDefault="00EF6593" w:rsidP="0027401C">
            <w:pPr>
              <w:rPr>
                <w:szCs w:val="20"/>
              </w:rPr>
            </w:pPr>
            <w:r w:rsidRPr="000656E0">
              <w:rPr>
                <w:szCs w:val="20"/>
              </w:rPr>
              <w:lastRenderedPageBreak/>
              <w:t xml:space="preserve">V systému elektronické spisové služby budou uchovávány elektronické přílohy dokumentů, např. došlé datové zprávy, skenované došlé dokumenty i soubory vytvořené zaměstnanci. Tyto soubory budou ukládány buď v databázovém uložišti, nebo v souborovém úložišti. </w:t>
            </w:r>
          </w:p>
          <w:p w14:paraId="7F1EB61B" w14:textId="77777777" w:rsidR="00EF6593" w:rsidRPr="000656E0" w:rsidRDefault="00EF6593" w:rsidP="0027401C">
            <w:pPr>
              <w:rPr>
                <w:szCs w:val="20"/>
              </w:rPr>
            </w:pPr>
            <w:r w:rsidRPr="000656E0">
              <w:rPr>
                <w:szCs w:val="20"/>
              </w:rPr>
              <w:t>Funkcemi systému budou:</w:t>
            </w:r>
          </w:p>
          <w:p w14:paraId="583D2BE2" w14:textId="77777777" w:rsidR="00EF6593" w:rsidRPr="000656E0" w:rsidRDefault="00EF6593" w:rsidP="005A417C">
            <w:pPr>
              <w:numPr>
                <w:ilvl w:val="0"/>
                <w:numId w:val="24"/>
              </w:numPr>
              <w:spacing w:after="0" w:line="240" w:lineRule="auto"/>
              <w:ind w:left="360" w:hanging="360"/>
              <w:rPr>
                <w:szCs w:val="20"/>
              </w:rPr>
            </w:pPr>
            <w:r w:rsidRPr="000656E0">
              <w:rPr>
                <w:szCs w:val="20"/>
              </w:rPr>
              <w:t>ukládání</w:t>
            </w:r>
          </w:p>
          <w:p w14:paraId="3DC96387" w14:textId="77777777" w:rsidR="00EF6593" w:rsidRPr="000656E0" w:rsidRDefault="00EF6593" w:rsidP="005A417C">
            <w:pPr>
              <w:numPr>
                <w:ilvl w:val="0"/>
                <w:numId w:val="24"/>
              </w:numPr>
              <w:spacing w:after="0" w:line="240" w:lineRule="auto"/>
              <w:ind w:left="360" w:hanging="360"/>
              <w:rPr>
                <w:szCs w:val="20"/>
              </w:rPr>
            </w:pPr>
            <w:r w:rsidRPr="000656E0">
              <w:rPr>
                <w:szCs w:val="20"/>
              </w:rPr>
              <w:t>verzování obsahu</w:t>
            </w:r>
          </w:p>
          <w:p w14:paraId="71FC177E" w14:textId="77777777" w:rsidR="00EF6593" w:rsidRPr="000656E0" w:rsidRDefault="00EF6593" w:rsidP="005A417C">
            <w:pPr>
              <w:numPr>
                <w:ilvl w:val="0"/>
                <w:numId w:val="24"/>
              </w:numPr>
              <w:spacing w:after="0" w:line="240" w:lineRule="auto"/>
              <w:ind w:left="360" w:hanging="360"/>
              <w:rPr>
                <w:szCs w:val="20"/>
              </w:rPr>
            </w:pPr>
            <w:r w:rsidRPr="000656E0">
              <w:rPr>
                <w:szCs w:val="20"/>
              </w:rPr>
              <w:t>vyzvedávání pro další použití</w:t>
            </w:r>
          </w:p>
          <w:p w14:paraId="6F1E3ABA" w14:textId="77777777" w:rsidR="00EF6593" w:rsidRPr="000656E0" w:rsidRDefault="00EF6593" w:rsidP="005A417C">
            <w:pPr>
              <w:numPr>
                <w:ilvl w:val="0"/>
                <w:numId w:val="24"/>
              </w:numPr>
              <w:spacing w:after="0" w:line="240" w:lineRule="auto"/>
              <w:ind w:left="360" w:hanging="360"/>
              <w:rPr>
                <w:szCs w:val="20"/>
              </w:rPr>
            </w:pPr>
            <w:r w:rsidRPr="000656E0">
              <w:rPr>
                <w:szCs w:val="20"/>
              </w:rPr>
              <w:t>vyhledávání v obsahu</w:t>
            </w:r>
          </w:p>
          <w:p w14:paraId="75BFD872" w14:textId="77777777" w:rsidR="00EF6593" w:rsidRPr="000656E0" w:rsidRDefault="00EF6593" w:rsidP="005A417C">
            <w:pPr>
              <w:numPr>
                <w:ilvl w:val="0"/>
                <w:numId w:val="24"/>
              </w:numPr>
              <w:spacing w:after="0" w:line="240" w:lineRule="auto"/>
              <w:ind w:left="360" w:hanging="360"/>
              <w:rPr>
                <w:szCs w:val="20"/>
              </w:rPr>
            </w:pPr>
            <w:r w:rsidRPr="000656E0">
              <w:rPr>
                <w:szCs w:val="20"/>
              </w:rPr>
              <w:t xml:space="preserve">uchování informací o době platnosti autentizačních prvků </w:t>
            </w:r>
          </w:p>
          <w:p w14:paraId="5BDF7663" w14:textId="77777777" w:rsidR="00EF6593" w:rsidRPr="000656E0" w:rsidRDefault="00EF6593" w:rsidP="0027401C">
            <w:pPr>
              <w:rPr>
                <w:szCs w:val="20"/>
              </w:rPr>
            </w:pPr>
            <w:r w:rsidRPr="000656E0">
              <w:rPr>
                <w:szCs w:val="20"/>
              </w:rPr>
              <w:t>atd.</w:t>
            </w:r>
          </w:p>
        </w:tc>
        <w:tc>
          <w:tcPr>
            <w:tcW w:w="992" w:type="dxa"/>
            <w:vAlign w:val="center"/>
          </w:tcPr>
          <w:p w14:paraId="26CDA03D" w14:textId="77777777" w:rsidR="00EF6593" w:rsidRPr="008E53D3" w:rsidRDefault="00EF6593" w:rsidP="0027401C">
            <w:pPr>
              <w:pStyle w:val="Tabulkanormln"/>
              <w:jc w:val="center"/>
              <w:rPr>
                <w:highlight w:val="yellow"/>
              </w:rPr>
            </w:pPr>
          </w:p>
        </w:tc>
      </w:tr>
      <w:tr w:rsidR="00EF6593" w:rsidRPr="008E53D3" w14:paraId="0013CFB4" w14:textId="77777777" w:rsidTr="00EF6593">
        <w:tc>
          <w:tcPr>
            <w:tcW w:w="534" w:type="dxa"/>
          </w:tcPr>
          <w:p w14:paraId="5945BAB8" w14:textId="77777777" w:rsidR="00EF6593" w:rsidRPr="008E53D3" w:rsidRDefault="00EF6593" w:rsidP="0027401C">
            <w:pPr>
              <w:pStyle w:val="Tabulkanormln"/>
            </w:pPr>
            <w:r w:rsidRPr="008E53D3">
              <w:t>20</w:t>
            </w:r>
          </w:p>
        </w:tc>
        <w:tc>
          <w:tcPr>
            <w:tcW w:w="7654" w:type="dxa"/>
          </w:tcPr>
          <w:p w14:paraId="63190281" w14:textId="1655D225" w:rsidR="00EF6593" w:rsidRPr="000656E0" w:rsidRDefault="00EF6593" w:rsidP="00427298">
            <w:pPr>
              <w:rPr>
                <w:szCs w:val="20"/>
              </w:rPr>
            </w:pPr>
            <w:r w:rsidRPr="000656E0">
              <w:rPr>
                <w:szCs w:val="20"/>
              </w:rPr>
              <w:t xml:space="preserve">SYSTÉM umožňuje zapnout kontrolu, na základě které bude možné do ISDS vypravit pouze datovou zprávu, </w:t>
            </w:r>
            <w:proofErr w:type="gramStart"/>
            <w:r w:rsidRPr="000656E0">
              <w:rPr>
                <w:szCs w:val="20"/>
              </w:rPr>
              <w:t>která  obsahuje</w:t>
            </w:r>
            <w:proofErr w:type="gramEnd"/>
            <w:r w:rsidRPr="000656E0">
              <w:rPr>
                <w:szCs w:val="20"/>
              </w:rPr>
              <w:t xml:space="preserve"> alespoň jeden dokument opatřený </w:t>
            </w:r>
            <w:r w:rsidR="00427298" w:rsidRPr="00427298">
              <w:rPr>
                <w:szCs w:val="20"/>
              </w:rPr>
              <w:t xml:space="preserve">kvalifikovaným </w:t>
            </w:r>
            <w:r w:rsidRPr="00427298">
              <w:rPr>
                <w:szCs w:val="20"/>
              </w:rPr>
              <w:t xml:space="preserve">elektronickým podpisem nebo </w:t>
            </w:r>
            <w:r w:rsidR="00427298" w:rsidRPr="00427298">
              <w:rPr>
                <w:szCs w:val="20"/>
              </w:rPr>
              <w:t>kvalifikovanou</w:t>
            </w:r>
            <w:r w:rsidRPr="00427298">
              <w:rPr>
                <w:szCs w:val="20"/>
              </w:rPr>
              <w:t xml:space="preserve"> pečetí a časovým razítkem.</w:t>
            </w:r>
            <w:r w:rsidR="00402225">
              <w:rPr>
                <w:szCs w:val="20"/>
              </w:rPr>
              <w:t xml:space="preserve">  </w:t>
            </w:r>
          </w:p>
        </w:tc>
        <w:tc>
          <w:tcPr>
            <w:tcW w:w="992" w:type="dxa"/>
            <w:vAlign w:val="center"/>
          </w:tcPr>
          <w:p w14:paraId="5181EAA6" w14:textId="77777777" w:rsidR="00EF6593" w:rsidRPr="008E53D3" w:rsidRDefault="00EF6593" w:rsidP="0027401C">
            <w:pPr>
              <w:pStyle w:val="Tabulkanormln"/>
              <w:jc w:val="center"/>
              <w:rPr>
                <w:highlight w:val="yellow"/>
              </w:rPr>
            </w:pPr>
          </w:p>
        </w:tc>
      </w:tr>
      <w:tr w:rsidR="00EF6593" w:rsidRPr="008E53D3" w14:paraId="744B3F9F" w14:textId="77777777" w:rsidTr="00EF6593">
        <w:tc>
          <w:tcPr>
            <w:tcW w:w="534" w:type="dxa"/>
          </w:tcPr>
          <w:p w14:paraId="1313E75D" w14:textId="77777777" w:rsidR="00EF6593" w:rsidRPr="008E53D3" w:rsidRDefault="00EF6593" w:rsidP="0027401C">
            <w:pPr>
              <w:pStyle w:val="Tabulkanormln"/>
            </w:pPr>
            <w:r w:rsidRPr="008E53D3">
              <w:t>21</w:t>
            </w:r>
          </w:p>
        </w:tc>
        <w:tc>
          <w:tcPr>
            <w:tcW w:w="7654" w:type="dxa"/>
          </w:tcPr>
          <w:p w14:paraId="7D9F8C63" w14:textId="77777777" w:rsidR="00EF6593" w:rsidRPr="000656E0" w:rsidRDefault="00EF6593" w:rsidP="0027401C">
            <w:pPr>
              <w:rPr>
                <w:szCs w:val="20"/>
              </w:rPr>
            </w:pPr>
            <w:r w:rsidRPr="000656E0">
              <w:rPr>
                <w:szCs w:val="20"/>
              </w:rPr>
              <w:t>SYSTÉM umožňuje omezit zaměstnanci výběr jen z určitých spisových znaků spisového a skartačního plánu.</w:t>
            </w:r>
          </w:p>
        </w:tc>
        <w:tc>
          <w:tcPr>
            <w:tcW w:w="992" w:type="dxa"/>
            <w:vAlign w:val="center"/>
          </w:tcPr>
          <w:p w14:paraId="6CD9A2E6" w14:textId="77777777" w:rsidR="00EF6593" w:rsidRPr="008E53D3" w:rsidRDefault="00EF6593" w:rsidP="0027401C">
            <w:pPr>
              <w:pStyle w:val="Tabulkanormln"/>
              <w:jc w:val="center"/>
              <w:rPr>
                <w:highlight w:val="yellow"/>
              </w:rPr>
            </w:pPr>
          </w:p>
        </w:tc>
      </w:tr>
      <w:tr w:rsidR="00EF6593" w:rsidRPr="008E53D3" w14:paraId="567E3EE0" w14:textId="77777777" w:rsidTr="00EF6593">
        <w:tc>
          <w:tcPr>
            <w:tcW w:w="534" w:type="dxa"/>
          </w:tcPr>
          <w:p w14:paraId="05D4B086" w14:textId="77777777" w:rsidR="00EF6593" w:rsidRPr="008E53D3" w:rsidRDefault="00EF6593" w:rsidP="0027401C">
            <w:pPr>
              <w:pStyle w:val="Tabulkanormln"/>
            </w:pPr>
            <w:r w:rsidRPr="008E53D3">
              <w:t>22</w:t>
            </w:r>
          </w:p>
        </w:tc>
        <w:tc>
          <w:tcPr>
            <w:tcW w:w="7654" w:type="dxa"/>
          </w:tcPr>
          <w:p w14:paraId="4B84BE99" w14:textId="067BC53C" w:rsidR="00EF6593" w:rsidRPr="000656E0" w:rsidRDefault="00EF6593" w:rsidP="0027401C">
            <w:pPr>
              <w:rPr>
                <w:szCs w:val="20"/>
              </w:rPr>
            </w:pPr>
            <w:r w:rsidRPr="000656E0">
              <w:rPr>
                <w:szCs w:val="20"/>
              </w:rPr>
              <w:t>SYSTÉM zaručí možnost provozu na všech hlavních platformách (AIX, Microsoft Windows, Linux, UNIX) bez zásadních zásahů do infrastruktury zákazníka a využití běžných databází na trhu (Microsoft SQL Server, ORACLE, Informix)</w:t>
            </w:r>
            <w:r w:rsidR="00402225">
              <w:rPr>
                <w:szCs w:val="20"/>
              </w:rPr>
              <w:t>.</w:t>
            </w:r>
          </w:p>
        </w:tc>
        <w:tc>
          <w:tcPr>
            <w:tcW w:w="992" w:type="dxa"/>
            <w:vAlign w:val="center"/>
          </w:tcPr>
          <w:p w14:paraId="3E90DD15" w14:textId="77777777" w:rsidR="00EF6593" w:rsidRPr="008E53D3" w:rsidRDefault="00EF6593" w:rsidP="0027401C">
            <w:pPr>
              <w:pStyle w:val="Tabulkanormln"/>
              <w:jc w:val="center"/>
              <w:rPr>
                <w:highlight w:val="yellow"/>
              </w:rPr>
            </w:pPr>
          </w:p>
        </w:tc>
      </w:tr>
      <w:tr w:rsidR="00EF6593" w:rsidRPr="008E53D3" w14:paraId="472A116F" w14:textId="77777777" w:rsidTr="00EF6593">
        <w:tc>
          <w:tcPr>
            <w:tcW w:w="534" w:type="dxa"/>
          </w:tcPr>
          <w:p w14:paraId="443F05D2" w14:textId="77777777" w:rsidR="00EF6593" w:rsidRPr="008E53D3" w:rsidRDefault="00EF6593" w:rsidP="0027401C">
            <w:pPr>
              <w:pStyle w:val="Tabulkanormln"/>
            </w:pPr>
            <w:r>
              <w:t>23</w:t>
            </w:r>
          </w:p>
        </w:tc>
        <w:tc>
          <w:tcPr>
            <w:tcW w:w="7654" w:type="dxa"/>
          </w:tcPr>
          <w:p w14:paraId="40CF1917" w14:textId="77777777" w:rsidR="00EF6593" w:rsidRPr="000656E0" w:rsidRDefault="00EF6593" w:rsidP="0027401C">
            <w:pPr>
              <w:rPr>
                <w:szCs w:val="20"/>
              </w:rPr>
            </w:pPr>
            <w:r w:rsidRPr="000656E0">
              <w:rPr>
                <w:szCs w:val="20"/>
              </w:rPr>
              <w:t>Jednotlivé vrstvy SYSTÉMU spolu komunikují prostřednictvím XML rozhraní.</w:t>
            </w:r>
          </w:p>
        </w:tc>
        <w:tc>
          <w:tcPr>
            <w:tcW w:w="992" w:type="dxa"/>
            <w:vAlign w:val="center"/>
          </w:tcPr>
          <w:p w14:paraId="64024BFD" w14:textId="77777777" w:rsidR="00EF6593" w:rsidRPr="008E53D3" w:rsidRDefault="00EF6593" w:rsidP="0027401C">
            <w:pPr>
              <w:pStyle w:val="Tabulkanormln"/>
              <w:jc w:val="center"/>
              <w:rPr>
                <w:highlight w:val="yellow"/>
              </w:rPr>
            </w:pPr>
          </w:p>
        </w:tc>
      </w:tr>
      <w:tr w:rsidR="00EF6593" w:rsidRPr="008E53D3" w14:paraId="6BE0B1C5" w14:textId="77777777" w:rsidTr="00EF6593">
        <w:tc>
          <w:tcPr>
            <w:tcW w:w="534" w:type="dxa"/>
          </w:tcPr>
          <w:p w14:paraId="33EBB813" w14:textId="77777777" w:rsidR="00EF6593" w:rsidRPr="008E53D3" w:rsidRDefault="00EF6593" w:rsidP="0027401C">
            <w:pPr>
              <w:pStyle w:val="Tabulkanormln"/>
            </w:pPr>
            <w:r>
              <w:t>24</w:t>
            </w:r>
          </w:p>
        </w:tc>
        <w:tc>
          <w:tcPr>
            <w:tcW w:w="7654" w:type="dxa"/>
          </w:tcPr>
          <w:p w14:paraId="75018831" w14:textId="77777777" w:rsidR="00EF6593" w:rsidRPr="000656E0" w:rsidRDefault="00EF6593" w:rsidP="0027401C">
            <w:pPr>
              <w:rPr>
                <w:szCs w:val="20"/>
              </w:rPr>
            </w:pPr>
            <w:r w:rsidRPr="000656E0">
              <w:rPr>
                <w:szCs w:val="20"/>
              </w:rPr>
              <w:t xml:space="preserve">Součástí SYSTÉMU bude systém virtuálního "referentského stolu", na který "přicházejí" dokumenty přidělené uživateli k vyřízení. Oběh dokumentů mezi jednotlivými pracovními stoly zajistí systém spisové služby. Oběh dokumentů/spisu je možno předdefinovat pomocí </w:t>
            </w:r>
            <w:proofErr w:type="spellStart"/>
            <w:r w:rsidRPr="000656E0">
              <w:rPr>
                <w:szCs w:val="20"/>
              </w:rPr>
              <w:t>workflow</w:t>
            </w:r>
            <w:proofErr w:type="spellEnd"/>
            <w:r w:rsidRPr="000656E0">
              <w:rPr>
                <w:szCs w:val="20"/>
              </w:rPr>
              <w:t xml:space="preserve"> modulu (</w:t>
            </w:r>
            <w:proofErr w:type="spellStart"/>
            <w:r w:rsidRPr="000656E0">
              <w:rPr>
                <w:szCs w:val="20"/>
              </w:rPr>
              <w:t>workflow</w:t>
            </w:r>
            <w:proofErr w:type="spellEnd"/>
            <w:r w:rsidRPr="000656E0">
              <w:rPr>
                <w:szCs w:val="20"/>
              </w:rPr>
              <w:t xml:space="preserve"> proces). O všech krocích zpracování dokumentu se vedou záznamy v historii, takže je možno zpětně určit kdo, kdy a jak s dokumentem </w:t>
            </w:r>
            <w:proofErr w:type="gramStart"/>
            <w:r w:rsidRPr="000656E0">
              <w:rPr>
                <w:szCs w:val="20"/>
              </w:rPr>
              <w:t>pracoval - v</w:t>
            </w:r>
            <w:proofErr w:type="gramEnd"/>
            <w:r w:rsidRPr="000656E0">
              <w:rPr>
                <w:szCs w:val="20"/>
              </w:rPr>
              <w:t xml:space="preserve"> historii se zaznamenává nejen funkční místo, které činnost provedlo, ale i jméno konkrétního uživatele.</w:t>
            </w:r>
          </w:p>
        </w:tc>
        <w:tc>
          <w:tcPr>
            <w:tcW w:w="992" w:type="dxa"/>
            <w:vAlign w:val="center"/>
          </w:tcPr>
          <w:p w14:paraId="56D2B117" w14:textId="77777777" w:rsidR="00EF6593" w:rsidRPr="008E53D3" w:rsidRDefault="00EF6593" w:rsidP="0027401C">
            <w:pPr>
              <w:pStyle w:val="Tabulkanormln"/>
              <w:jc w:val="center"/>
              <w:rPr>
                <w:highlight w:val="yellow"/>
              </w:rPr>
            </w:pPr>
          </w:p>
        </w:tc>
      </w:tr>
      <w:tr w:rsidR="00EF6593" w:rsidRPr="008E53D3" w14:paraId="7DA86F8C" w14:textId="77777777" w:rsidTr="00EF6593">
        <w:tc>
          <w:tcPr>
            <w:tcW w:w="534" w:type="dxa"/>
          </w:tcPr>
          <w:p w14:paraId="2610BA6B" w14:textId="77777777" w:rsidR="00EF6593" w:rsidRPr="008E53D3" w:rsidRDefault="00EF6593" w:rsidP="0027401C">
            <w:pPr>
              <w:pStyle w:val="Tabulkanormln"/>
            </w:pPr>
            <w:r>
              <w:t>25</w:t>
            </w:r>
          </w:p>
        </w:tc>
        <w:tc>
          <w:tcPr>
            <w:tcW w:w="7654" w:type="dxa"/>
          </w:tcPr>
          <w:p w14:paraId="6ACC6B44" w14:textId="554A49EA" w:rsidR="00EF6593" w:rsidRPr="000656E0" w:rsidRDefault="00EF6593" w:rsidP="0027401C">
            <w:pPr>
              <w:rPr>
                <w:szCs w:val="20"/>
              </w:rPr>
            </w:pPr>
            <w:r w:rsidRPr="000656E0">
              <w:rPr>
                <w:szCs w:val="20"/>
              </w:rPr>
              <w:t xml:space="preserve">SYSTÉM zajistí ke každému dokumentu/spisu evidovanému v SYSTÉMU, že budou definována určitá přístupová práva. Přístupová práva se ve spisové službě vztahují na funkční místa, nikoliv na konkrétní uživatele, vč. </w:t>
            </w:r>
            <w:proofErr w:type="gramStart"/>
            <w:r w:rsidRPr="000656E0">
              <w:rPr>
                <w:szCs w:val="20"/>
              </w:rPr>
              <w:t>zajištění  při</w:t>
            </w:r>
            <w:proofErr w:type="gramEnd"/>
            <w:r w:rsidRPr="000656E0">
              <w:rPr>
                <w:szCs w:val="20"/>
              </w:rPr>
              <w:t xml:space="preserve"> změně obsazení funkčního místa jiným uživatelem převzetí všech práv k dokumentům novým uživatelem. Přístupová práva jsou aplikací nastavována automaticky podle fáze životního cyklu, ve kterém se dokument nachází, a podle toho, kde v organizaci je dokument právě zpracováván</w:t>
            </w:r>
            <w:r w:rsidR="00402225">
              <w:rPr>
                <w:szCs w:val="20"/>
              </w:rPr>
              <w:t>.</w:t>
            </w:r>
          </w:p>
        </w:tc>
        <w:tc>
          <w:tcPr>
            <w:tcW w:w="992" w:type="dxa"/>
            <w:vAlign w:val="center"/>
          </w:tcPr>
          <w:p w14:paraId="3F3C0C16" w14:textId="77777777" w:rsidR="00EF6593" w:rsidRPr="008E53D3" w:rsidRDefault="00EF6593" w:rsidP="0027401C">
            <w:pPr>
              <w:pStyle w:val="Tabulkanormln"/>
              <w:jc w:val="center"/>
              <w:rPr>
                <w:highlight w:val="yellow"/>
              </w:rPr>
            </w:pPr>
          </w:p>
        </w:tc>
      </w:tr>
      <w:tr w:rsidR="00EF6593" w:rsidRPr="008E53D3" w14:paraId="4EF5BA8F" w14:textId="77777777" w:rsidTr="00EF6593">
        <w:tc>
          <w:tcPr>
            <w:tcW w:w="534" w:type="dxa"/>
          </w:tcPr>
          <w:p w14:paraId="41CC399B" w14:textId="77777777" w:rsidR="00EF6593" w:rsidRPr="008E53D3" w:rsidRDefault="00EF6593" w:rsidP="0027401C">
            <w:pPr>
              <w:pStyle w:val="Tabulkanormln"/>
            </w:pPr>
            <w:r>
              <w:t>26</w:t>
            </w:r>
          </w:p>
        </w:tc>
        <w:tc>
          <w:tcPr>
            <w:tcW w:w="7654" w:type="dxa"/>
          </w:tcPr>
          <w:p w14:paraId="52CAD0CA" w14:textId="77777777" w:rsidR="00EF6593" w:rsidRPr="000656E0" w:rsidRDefault="00EF6593" w:rsidP="0027401C">
            <w:pPr>
              <w:rPr>
                <w:szCs w:val="20"/>
              </w:rPr>
            </w:pPr>
            <w:r w:rsidRPr="000656E0">
              <w:rPr>
                <w:szCs w:val="20"/>
              </w:rPr>
              <w:t>Pro každý ze stavů zpracování lze v konfiguraci systému definovat přístupová práva pro jednotlivé prvky organizační struktury (např. čtení, čtení/zápis, bez přístupu, …). Definice výchozího nastavení přístupových práv pro jednotlivé fáze životního cyklu dokumentu bude součástí implementačního projektu. Administrátor může toto nastavení měnit podle konkrétních specifických požadavků provozu.</w:t>
            </w:r>
          </w:p>
        </w:tc>
        <w:tc>
          <w:tcPr>
            <w:tcW w:w="992" w:type="dxa"/>
            <w:vAlign w:val="center"/>
          </w:tcPr>
          <w:p w14:paraId="49B8BB49" w14:textId="77777777" w:rsidR="00EF6593" w:rsidRPr="008E53D3" w:rsidRDefault="00EF6593" w:rsidP="00A47850">
            <w:pPr>
              <w:pStyle w:val="Tabulkanormln"/>
              <w:rPr>
                <w:highlight w:val="yellow"/>
              </w:rPr>
            </w:pPr>
          </w:p>
        </w:tc>
      </w:tr>
      <w:tr w:rsidR="00EF6593" w:rsidRPr="008E53D3" w14:paraId="58121CB6" w14:textId="77777777" w:rsidTr="00EF6593">
        <w:tc>
          <w:tcPr>
            <w:tcW w:w="534" w:type="dxa"/>
          </w:tcPr>
          <w:p w14:paraId="4402CE06" w14:textId="77777777" w:rsidR="00EF6593" w:rsidRPr="008E53D3" w:rsidRDefault="00EF6593" w:rsidP="0027401C">
            <w:pPr>
              <w:pStyle w:val="Tabulkanormln"/>
            </w:pPr>
            <w:r>
              <w:t>27</w:t>
            </w:r>
          </w:p>
        </w:tc>
        <w:tc>
          <w:tcPr>
            <w:tcW w:w="7654" w:type="dxa"/>
          </w:tcPr>
          <w:p w14:paraId="3AA6A05C" w14:textId="05D6479E" w:rsidR="00EF6593" w:rsidRPr="00A47850" w:rsidRDefault="00EF6593" w:rsidP="00402225">
            <w:pPr>
              <w:rPr>
                <w:color w:val="FF0000"/>
                <w:szCs w:val="20"/>
              </w:rPr>
            </w:pPr>
            <w:r w:rsidRPr="000656E0">
              <w:rPr>
                <w:szCs w:val="20"/>
              </w:rPr>
              <w:t>Součástí SYSTÉMU bude modul (agenda) Elektronické podatelny, v </w:t>
            </w:r>
            <w:proofErr w:type="gramStart"/>
            <w:r w:rsidRPr="000656E0">
              <w:rPr>
                <w:szCs w:val="20"/>
              </w:rPr>
              <w:t>rámci</w:t>
            </w:r>
            <w:proofErr w:type="gramEnd"/>
            <w:r w:rsidRPr="000656E0">
              <w:rPr>
                <w:szCs w:val="20"/>
              </w:rPr>
              <w:t xml:space="preserve"> které bude řešeno zejména příjem a odesílání e-mailových zpráv opatřených kvalifikovaným elektronickým podpisem dle zákona č. 297/2016 Sb.</w:t>
            </w:r>
            <w:r w:rsidR="00402225">
              <w:rPr>
                <w:szCs w:val="20"/>
              </w:rPr>
              <w:t>,</w:t>
            </w:r>
            <w:r w:rsidRPr="000656E0">
              <w:rPr>
                <w:szCs w:val="20"/>
              </w:rPr>
              <w:t xml:space="preserve"> </w:t>
            </w:r>
            <w:r w:rsidR="00402225">
              <w:rPr>
                <w:szCs w:val="20"/>
              </w:rPr>
              <w:t>o</w:t>
            </w:r>
            <w:r w:rsidRPr="000656E0">
              <w:rPr>
                <w:szCs w:val="20"/>
              </w:rPr>
              <w:t xml:space="preserve"> službách vytvářejících důvěru pro elektronické transakce v platném znění. Kromě těchto typů zpráv lze v elektronické podatelně řídit i způsob zpracování ostatních e-mailových podání doručovaných na elektronické adresy podatelny.</w:t>
            </w:r>
            <w:r w:rsidR="00A47850">
              <w:rPr>
                <w:szCs w:val="20"/>
              </w:rPr>
              <w:t xml:space="preserve">  </w:t>
            </w:r>
          </w:p>
        </w:tc>
        <w:tc>
          <w:tcPr>
            <w:tcW w:w="992" w:type="dxa"/>
            <w:vAlign w:val="center"/>
          </w:tcPr>
          <w:p w14:paraId="2562BDA5" w14:textId="11D93343" w:rsidR="00EF6593" w:rsidRPr="008E53D3" w:rsidRDefault="00EF6593" w:rsidP="0027401C">
            <w:pPr>
              <w:pStyle w:val="Tabulkanormln"/>
              <w:jc w:val="center"/>
              <w:rPr>
                <w:highlight w:val="yellow"/>
              </w:rPr>
            </w:pPr>
          </w:p>
        </w:tc>
      </w:tr>
      <w:tr w:rsidR="00EF6593" w:rsidRPr="008E53D3" w14:paraId="05C4540E" w14:textId="77777777" w:rsidTr="00EF6593">
        <w:tc>
          <w:tcPr>
            <w:tcW w:w="534" w:type="dxa"/>
          </w:tcPr>
          <w:p w14:paraId="49E44DAE" w14:textId="77777777" w:rsidR="00EF6593" w:rsidRPr="008E53D3" w:rsidRDefault="00EF6593" w:rsidP="0027401C">
            <w:pPr>
              <w:pStyle w:val="Tabulkanormln"/>
            </w:pPr>
            <w:r>
              <w:lastRenderedPageBreak/>
              <w:t>28</w:t>
            </w:r>
          </w:p>
        </w:tc>
        <w:tc>
          <w:tcPr>
            <w:tcW w:w="7654" w:type="dxa"/>
          </w:tcPr>
          <w:p w14:paraId="5684E4B3" w14:textId="79E90D55" w:rsidR="00EF6593" w:rsidRPr="000656E0" w:rsidRDefault="00EF6593" w:rsidP="00427298">
            <w:pPr>
              <w:rPr>
                <w:szCs w:val="20"/>
              </w:rPr>
            </w:pPr>
            <w:r w:rsidRPr="000656E0">
              <w:rPr>
                <w:szCs w:val="20"/>
              </w:rPr>
              <w:t>Elektronická podatelna provádí všechny operace nutné ke zpracování přijatých e-mailových podání – kontroluje e-mailové podání a dokumenty v něm obsažené, zda odpovídají požadavkům na doručení dokumentů, kontroluje, zda e-mailové podání a v něm obsažené dok</w:t>
            </w:r>
            <w:r w:rsidR="00427298">
              <w:rPr>
                <w:szCs w:val="20"/>
              </w:rPr>
              <w:t>umenty</w:t>
            </w:r>
            <w:r w:rsidRPr="000656E0">
              <w:rPr>
                <w:szCs w:val="20"/>
              </w:rPr>
              <w:t xml:space="preserve"> jsou opatřeny </w:t>
            </w:r>
            <w:proofErr w:type="spellStart"/>
            <w:r w:rsidR="00427298">
              <w:rPr>
                <w:szCs w:val="20"/>
              </w:rPr>
              <w:t>kvalifikpovaným</w:t>
            </w:r>
            <w:proofErr w:type="spellEnd"/>
            <w:r w:rsidRPr="000656E0">
              <w:rPr>
                <w:szCs w:val="20"/>
              </w:rPr>
              <w:t xml:space="preserve"> elektronickým podpisem, </w:t>
            </w:r>
            <w:r w:rsidR="00A47850">
              <w:rPr>
                <w:szCs w:val="20"/>
              </w:rPr>
              <w:t xml:space="preserve">elektronickou </w:t>
            </w:r>
            <w:r w:rsidRPr="000656E0">
              <w:rPr>
                <w:szCs w:val="20"/>
              </w:rPr>
              <w:t>pečetí a kvalifikovaným časovým razítkem a ověřuje jejich platnost. Elektronická podatelna zasílá potvrzení o doručení e-mailového podání nebo o zamítnutí s uvedením důvodů zamítnutí přijetí e-mailového podání odesílateli podání. O výsledku kontroly a ověření elektronická podatelna provádí a ukládá záznam</w:t>
            </w:r>
            <w:r w:rsidR="00A47850">
              <w:rPr>
                <w:szCs w:val="20"/>
              </w:rPr>
              <w:t>.</w:t>
            </w:r>
          </w:p>
        </w:tc>
        <w:tc>
          <w:tcPr>
            <w:tcW w:w="992" w:type="dxa"/>
            <w:vAlign w:val="center"/>
          </w:tcPr>
          <w:p w14:paraId="434694B9" w14:textId="77777777" w:rsidR="00EF6593" w:rsidRPr="008E53D3" w:rsidRDefault="00EF6593" w:rsidP="0027401C">
            <w:pPr>
              <w:pStyle w:val="Tabulkanormln"/>
              <w:jc w:val="center"/>
              <w:rPr>
                <w:highlight w:val="yellow"/>
              </w:rPr>
            </w:pPr>
          </w:p>
        </w:tc>
      </w:tr>
      <w:tr w:rsidR="00EF6593" w:rsidRPr="008E53D3" w14:paraId="53038CBC" w14:textId="77777777" w:rsidTr="00EF6593">
        <w:tc>
          <w:tcPr>
            <w:tcW w:w="534" w:type="dxa"/>
          </w:tcPr>
          <w:p w14:paraId="57D93E34" w14:textId="77777777" w:rsidR="00EF6593" w:rsidRPr="008E53D3" w:rsidRDefault="00EF6593" w:rsidP="0027401C">
            <w:pPr>
              <w:pStyle w:val="Tabulkanormln"/>
            </w:pPr>
            <w:r>
              <w:t>29</w:t>
            </w:r>
          </w:p>
        </w:tc>
        <w:tc>
          <w:tcPr>
            <w:tcW w:w="7654" w:type="dxa"/>
          </w:tcPr>
          <w:p w14:paraId="443435AB" w14:textId="08862F66" w:rsidR="00EF6593" w:rsidRPr="00A47850" w:rsidRDefault="00EF6593" w:rsidP="0027401C">
            <w:pPr>
              <w:rPr>
                <w:color w:val="FF0000"/>
                <w:szCs w:val="20"/>
              </w:rPr>
            </w:pPr>
            <w:r w:rsidRPr="000656E0">
              <w:rPr>
                <w:szCs w:val="20"/>
              </w:rPr>
              <w:t>E-mailové podání spolu s </w:t>
            </w:r>
            <w:r w:rsidRPr="000D2AFE">
              <w:rPr>
                <w:szCs w:val="20"/>
              </w:rPr>
              <w:t>protokoly</w:t>
            </w:r>
            <w:r w:rsidRPr="000656E0">
              <w:rPr>
                <w:szCs w:val="20"/>
              </w:rPr>
              <w:t xml:space="preserve"> je dále předáno k dalšímu zpracování, kde pověřený zaměstnanec provádí příjem a evidenci doručených e-mailových podání a jejich přidělení ke zpracování určeným organizačním jednotkám. Zaevidovaný dokument v systému elektronické spisové službě obsahuje jednak popisná metadata a dále elektronické dokumenty z doručeného e-mailového podání (tj. tělo zprávy a jednotlivé přílohy obsažené v doručeném e-mailovém podání).</w:t>
            </w:r>
            <w:r w:rsidR="00A47850">
              <w:rPr>
                <w:szCs w:val="20"/>
              </w:rPr>
              <w:t xml:space="preserve"> </w:t>
            </w:r>
          </w:p>
        </w:tc>
        <w:tc>
          <w:tcPr>
            <w:tcW w:w="992" w:type="dxa"/>
            <w:vAlign w:val="center"/>
          </w:tcPr>
          <w:p w14:paraId="21FBC6BA" w14:textId="77777777" w:rsidR="00EF6593" w:rsidRPr="008E53D3" w:rsidRDefault="00EF6593" w:rsidP="0027401C">
            <w:pPr>
              <w:pStyle w:val="Tabulkanormln"/>
              <w:jc w:val="center"/>
              <w:rPr>
                <w:highlight w:val="yellow"/>
              </w:rPr>
            </w:pPr>
          </w:p>
        </w:tc>
      </w:tr>
      <w:tr w:rsidR="00EF6593" w:rsidRPr="008E53D3" w14:paraId="209FBB0F" w14:textId="77777777" w:rsidTr="00EF6593">
        <w:tc>
          <w:tcPr>
            <w:tcW w:w="534" w:type="dxa"/>
          </w:tcPr>
          <w:p w14:paraId="4A3AE6DB" w14:textId="77777777" w:rsidR="00EF6593" w:rsidRPr="008E53D3" w:rsidRDefault="00EF6593" w:rsidP="0027401C">
            <w:pPr>
              <w:pStyle w:val="Tabulkanormln"/>
            </w:pPr>
            <w:r>
              <w:t>30</w:t>
            </w:r>
          </w:p>
        </w:tc>
        <w:tc>
          <w:tcPr>
            <w:tcW w:w="7654" w:type="dxa"/>
          </w:tcPr>
          <w:p w14:paraId="50B7423D" w14:textId="4F385B15" w:rsidR="00EF6593" w:rsidRPr="000656E0" w:rsidRDefault="00EF6593" w:rsidP="0027401C">
            <w:pPr>
              <w:rPr>
                <w:szCs w:val="20"/>
              </w:rPr>
            </w:pPr>
            <w:r w:rsidRPr="000656E0">
              <w:rPr>
                <w:szCs w:val="20"/>
              </w:rPr>
              <w:t>Systém bude automaticky třídit e-mailová podání vyhovující podmínk</w:t>
            </w:r>
            <w:r w:rsidR="00A47850">
              <w:rPr>
                <w:szCs w:val="20"/>
              </w:rPr>
              <w:t>ám pro přijetí DZ (např. s el. p</w:t>
            </w:r>
            <w:r w:rsidRPr="000656E0">
              <w:rPr>
                <w:szCs w:val="20"/>
              </w:rPr>
              <w:t>odpisem) a nevyhovující podmínkám pro přijetí DZ. Uživatel má možnost rozhodnout, zda e-maily nevyhovující podmínkám pro přijetí DZ zaeviduje nebo smaže /opatření pro neevidování spamových DZ/.</w:t>
            </w:r>
          </w:p>
        </w:tc>
        <w:tc>
          <w:tcPr>
            <w:tcW w:w="992" w:type="dxa"/>
            <w:vAlign w:val="center"/>
          </w:tcPr>
          <w:p w14:paraId="21750078" w14:textId="77777777" w:rsidR="00EF6593" w:rsidRPr="008E53D3" w:rsidRDefault="00EF6593" w:rsidP="0027401C">
            <w:pPr>
              <w:pStyle w:val="Tabulkanormln"/>
              <w:jc w:val="center"/>
              <w:rPr>
                <w:highlight w:val="yellow"/>
              </w:rPr>
            </w:pPr>
          </w:p>
        </w:tc>
      </w:tr>
      <w:tr w:rsidR="00EF6593" w:rsidRPr="008E53D3" w14:paraId="41E9156F" w14:textId="77777777" w:rsidTr="00EF6593">
        <w:tc>
          <w:tcPr>
            <w:tcW w:w="534" w:type="dxa"/>
          </w:tcPr>
          <w:p w14:paraId="2AD80285" w14:textId="77777777" w:rsidR="00EF6593" w:rsidRPr="008E53D3" w:rsidRDefault="00EF6593" w:rsidP="0027401C">
            <w:pPr>
              <w:pStyle w:val="Tabulkanormln"/>
            </w:pPr>
            <w:r>
              <w:t>31</w:t>
            </w:r>
          </w:p>
        </w:tc>
        <w:tc>
          <w:tcPr>
            <w:tcW w:w="7654" w:type="dxa"/>
          </w:tcPr>
          <w:p w14:paraId="3BE57A83" w14:textId="2DE702E2" w:rsidR="00EF6593" w:rsidRPr="000656E0" w:rsidRDefault="00EF6593" w:rsidP="0027401C">
            <w:pPr>
              <w:rPr>
                <w:szCs w:val="20"/>
              </w:rPr>
            </w:pPr>
            <w:r w:rsidRPr="000656E0">
              <w:rPr>
                <w:szCs w:val="20"/>
              </w:rPr>
              <w:t xml:space="preserve">Pracovník podatelny bude mít možnost odmítnout e-mailové podání. Odesilatel bude o této skutečnosti </w:t>
            </w:r>
            <w:r w:rsidR="00427298">
              <w:rPr>
                <w:szCs w:val="20"/>
              </w:rPr>
              <w:t>informován formou notifikace</w:t>
            </w:r>
            <w:r w:rsidRPr="000656E0">
              <w:rPr>
                <w:szCs w:val="20"/>
              </w:rPr>
              <w:t xml:space="preserve"> s uvedením důvodu odmítnutí.</w:t>
            </w:r>
          </w:p>
        </w:tc>
        <w:tc>
          <w:tcPr>
            <w:tcW w:w="992" w:type="dxa"/>
            <w:vAlign w:val="center"/>
          </w:tcPr>
          <w:p w14:paraId="6D99D764" w14:textId="77777777" w:rsidR="00EF6593" w:rsidRPr="008E53D3" w:rsidRDefault="00EF6593" w:rsidP="0027401C">
            <w:pPr>
              <w:pStyle w:val="Tabulkanormln"/>
              <w:jc w:val="center"/>
              <w:rPr>
                <w:highlight w:val="yellow"/>
              </w:rPr>
            </w:pPr>
          </w:p>
        </w:tc>
      </w:tr>
      <w:tr w:rsidR="00EF6593" w:rsidRPr="008E53D3" w14:paraId="76CCFE99" w14:textId="77777777" w:rsidTr="00EF6593">
        <w:tc>
          <w:tcPr>
            <w:tcW w:w="534" w:type="dxa"/>
          </w:tcPr>
          <w:p w14:paraId="25E811C7" w14:textId="77777777" w:rsidR="00EF6593" w:rsidRPr="008E53D3" w:rsidRDefault="00EF6593" w:rsidP="0027401C">
            <w:pPr>
              <w:pStyle w:val="Tabulkanormln"/>
            </w:pPr>
            <w:r>
              <w:t>32</w:t>
            </w:r>
          </w:p>
        </w:tc>
        <w:tc>
          <w:tcPr>
            <w:tcW w:w="7654" w:type="dxa"/>
          </w:tcPr>
          <w:p w14:paraId="52FEB996" w14:textId="77777777" w:rsidR="00EF6593" w:rsidRPr="000656E0" w:rsidRDefault="00EF6593" w:rsidP="0027401C">
            <w:pPr>
              <w:rPr>
                <w:szCs w:val="20"/>
              </w:rPr>
            </w:pPr>
            <w:r w:rsidRPr="000656E0">
              <w:rPr>
                <w:szCs w:val="20"/>
              </w:rPr>
              <w:t>Texty notifikací spolu s kritérii pro příjem e-mailových podání může upravit administrátor aplikace.</w:t>
            </w:r>
          </w:p>
        </w:tc>
        <w:tc>
          <w:tcPr>
            <w:tcW w:w="992" w:type="dxa"/>
            <w:vAlign w:val="center"/>
          </w:tcPr>
          <w:p w14:paraId="11229579" w14:textId="77777777" w:rsidR="00EF6593" w:rsidRPr="008E53D3" w:rsidRDefault="00EF6593" w:rsidP="0027401C">
            <w:pPr>
              <w:pStyle w:val="Tabulkanormln"/>
              <w:jc w:val="center"/>
              <w:rPr>
                <w:highlight w:val="yellow"/>
              </w:rPr>
            </w:pPr>
          </w:p>
        </w:tc>
      </w:tr>
      <w:tr w:rsidR="00EF6593" w:rsidRPr="008E53D3" w14:paraId="42F2456E" w14:textId="77777777" w:rsidTr="00EF6593">
        <w:tc>
          <w:tcPr>
            <w:tcW w:w="534" w:type="dxa"/>
          </w:tcPr>
          <w:p w14:paraId="315023E7" w14:textId="77777777" w:rsidR="00EF6593" w:rsidRPr="008E53D3" w:rsidRDefault="00EF6593" w:rsidP="0027401C">
            <w:pPr>
              <w:pStyle w:val="Tabulkanormln"/>
            </w:pPr>
            <w:r>
              <w:t>33</w:t>
            </w:r>
          </w:p>
        </w:tc>
        <w:tc>
          <w:tcPr>
            <w:tcW w:w="7654" w:type="dxa"/>
          </w:tcPr>
          <w:p w14:paraId="6A7E132E" w14:textId="77777777" w:rsidR="00EF6593" w:rsidRPr="000656E0" w:rsidRDefault="00EF6593" w:rsidP="0027401C">
            <w:pPr>
              <w:rPr>
                <w:szCs w:val="20"/>
              </w:rPr>
            </w:pPr>
            <w:r w:rsidRPr="000656E0">
              <w:rPr>
                <w:szCs w:val="20"/>
              </w:rPr>
              <w:t>SYSTÉM bude možné uživatelsky nastavit i z pohledu barevného znázornění uživatelského prostředí, a to minimálně ve třech variantách, a to na základě jednoduchého uživatelského výběru.</w:t>
            </w:r>
          </w:p>
        </w:tc>
        <w:tc>
          <w:tcPr>
            <w:tcW w:w="992" w:type="dxa"/>
            <w:vAlign w:val="center"/>
          </w:tcPr>
          <w:p w14:paraId="01B2C9BF" w14:textId="77777777" w:rsidR="00EF6593" w:rsidRPr="008E53D3" w:rsidRDefault="00EF6593" w:rsidP="0027401C">
            <w:pPr>
              <w:pStyle w:val="Tabulkanormln"/>
              <w:jc w:val="center"/>
              <w:rPr>
                <w:highlight w:val="yellow"/>
              </w:rPr>
            </w:pPr>
          </w:p>
        </w:tc>
      </w:tr>
      <w:tr w:rsidR="00EF6593" w:rsidRPr="008E53D3" w14:paraId="4B89FCC9" w14:textId="77777777" w:rsidTr="00EF6593">
        <w:tc>
          <w:tcPr>
            <w:tcW w:w="534" w:type="dxa"/>
          </w:tcPr>
          <w:p w14:paraId="635E6AC6" w14:textId="77777777" w:rsidR="00EF6593" w:rsidRPr="008E53D3" w:rsidRDefault="00EF6593" w:rsidP="0027401C">
            <w:pPr>
              <w:pStyle w:val="Tabulkanormln"/>
            </w:pPr>
            <w:r>
              <w:t>34</w:t>
            </w:r>
          </w:p>
        </w:tc>
        <w:tc>
          <w:tcPr>
            <w:tcW w:w="7654" w:type="dxa"/>
          </w:tcPr>
          <w:p w14:paraId="3833084B" w14:textId="77777777" w:rsidR="00EF6593" w:rsidRPr="000656E0" w:rsidRDefault="00EF6593" w:rsidP="0027401C">
            <w:pPr>
              <w:rPr>
                <w:szCs w:val="20"/>
              </w:rPr>
            </w:pPr>
            <w:r w:rsidRPr="000656E0">
              <w:rPr>
                <w:szCs w:val="20"/>
              </w:rPr>
              <w:t>SYSTÉM spisové služby obsahuje funkci vytěžování metadat z vybrané přílohy emailového podání.</w:t>
            </w:r>
          </w:p>
        </w:tc>
        <w:tc>
          <w:tcPr>
            <w:tcW w:w="992" w:type="dxa"/>
            <w:vAlign w:val="center"/>
          </w:tcPr>
          <w:p w14:paraId="18D20156" w14:textId="77777777" w:rsidR="00EF6593" w:rsidRPr="008E53D3" w:rsidRDefault="00EF6593" w:rsidP="0027401C">
            <w:pPr>
              <w:pStyle w:val="Tabulkanormln"/>
              <w:jc w:val="center"/>
              <w:rPr>
                <w:highlight w:val="yellow"/>
              </w:rPr>
            </w:pPr>
          </w:p>
        </w:tc>
      </w:tr>
      <w:tr w:rsidR="00EF6593" w:rsidRPr="008E53D3" w14:paraId="5FC360FA" w14:textId="77777777" w:rsidTr="00EF6593">
        <w:tc>
          <w:tcPr>
            <w:tcW w:w="534" w:type="dxa"/>
          </w:tcPr>
          <w:p w14:paraId="07B37BDF" w14:textId="77777777" w:rsidR="00EF6593" w:rsidRPr="008C3EB8" w:rsidRDefault="00EF6593" w:rsidP="0027401C">
            <w:pPr>
              <w:pStyle w:val="Tabulkanormln"/>
            </w:pPr>
            <w:r w:rsidRPr="008C3EB8">
              <w:t>35</w:t>
            </w:r>
          </w:p>
        </w:tc>
        <w:tc>
          <w:tcPr>
            <w:tcW w:w="7654" w:type="dxa"/>
          </w:tcPr>
          <w:p w14:paraId="0BA3CD1E" w14:textId="77777777" w:rsidR="00EF6593" w:rsidRPr="008C3EB8" w:rsidRDefault="00EF6593" w:rsidP="0027401C">
            <w:pPr>
              <w:rPr>
                <w:szCs w:val="20"/>
              </w:rPr>
            </w:pPr>
            <w:r w:rsidRPr="008C3EB8">
              <w:rPr>
                <w:szCs w:val="20"/>
              </w:rPr>
              <w:t>SYSTÉM bude konfigurován tak, že umožní:</w:t>
            </w:r>
          </w:p>
          <w:p w14:paraId="2600A6BB" w14:textId="04257889" w:rsidR="00EF6593" w:rsidRPr="008C3EB8" w:rsidRDefault="00A47850" w:rsidP="005A417C">
            <w:pPr>
              <w:pStyle w:val="Seznamsodrkami"/>
              <w:numPr>
                <w:ilvl w:val="0"/>
                <w:numId w:val="22"/>
              </w:numPr>
              <w:spacing w:after="0" w:line="240" w:lineRule="auto"/>
              <w:rPr>
                <w:szCs w:val="20"/>
              </w:rPr>
            </w:pPr>
            <w:r w:rsidRPr="008C3EB8">
              <w:rPr>
                <w:szCs w:val="20"/>
              </w:rPr>
              <w:t>z</w:t>
            </w:r>
            <w:r w:rsidR="00EF6593" w:rsidRPr="008C3EB8">
              <w:rPr>
                <w:szCs w:val="20"/>
              </w:rPr>
              <w:t>aevidování dokumentu z elektronické podatelny včetně uložení příloh,</w:t>
            </w:r>
          </w:p>
          <w:p w14:paraId="02091B92" w14:textId="77777777" w:rsidR="00EF6593" w:rsidRPr="008C3EB8" w:rsidRDefault="00EF6593" w:rsidP="005A417C">
            <w:pPr>
              <w:pStyle w:val="Seznamsodrkami"/>
              <w:numPr>
                <w:ilvl w:val="0"/>
                <w:numId w:val="22"/>
              </w:numPr>
              <w:spacing w:after="0" w:line="240" w:lineRule="auto"/>
              <w:rPr>
                <w:szCs w:val="20"/>
              </w:rPr>
            </w:pPr>
            <w:r w:rsidRPr="008C3EB8">
              <w:rPr>
                <w:szCs w:val="20"/>
              </w:rPr>
              <w:t>vrácení jednacího čísla zaevidovaného dokumentu,</w:t>
            </w:r>
          </w:p>
          <w:p w14:paraId="32735607" w14:textId="77777777" w:rsidR="00EF6593" w:rsidRPr="008C3EB8" w:rsidRDefault="00EF6593" w:rsidP="005A417C">
            <w:pPr>
              <w:pStyle w:val="Seznamsodrkami"/>
              <w:numPr>
                <w:ilvl w:val="0"/>
                <w:numId w:val="22"/>
              </w:numPr>
              <w:spacing w:after="0" w:line="240" w:lineRule="auto"/>
              <w:rPr>
                <w:szCs w:val="20"/>
              </w:rPr>
            </w:pPr>
            <w:r w:rsidRPr="008C3EB8">
              <w:rPr>
                <w:szCs w:val="20"/>
              </w:rPr>
              <w:t>předání dokumentu k vypravení do elektronické podatelny,</w:t>
            </w:r>
          </w:p>
          <w:p w14:paraId="0DB827E9" w14:textId="77777777" w:rsidR="00EF6593" w:rsidRPr="008C3EB8" w:rsidRDefault="00EF6593" w:rsidP="005A417C">
            <w:pPr>
              <w:pStyle w:val="Seznamsodrkami"/>
              <w:numPr>
                <w:ilvl w:val="0"/>
                <w:numId w:val="22"/>
              </w:numPr>
              <w:spacing w:after="0" w:line="240" w:lineRule="auto"/>
              <w:rPr>
                <w:szCs w:val="20"/>
              </w:rPr>
            </w:pPr>
            <w:r w:rsidRPr="008C3EB8">
              <w:rPr>
                <w:szCs w:val="20"/>
              </w:rPr>
              <w:t>přijetí zpětného hlášení o odeslání.</w:t>
            </w:r>
          </w:p>
        </w:tc>
        <w:tc>
          <w:tcPr>
            <w:tcW w:w="992" w:type="dxa"/>
          </w:tcPr>
          <w:p w14:paraId="6CDFC632" w14:textId="77777777" w:rsidR="00EF6593" w:rsidRPr="008E53D3" w:rsidRDefault="00EF6593" w:rsidP="0027401C">
            <w:pPr>
              <w:pStyle w:val="Tabulkanormln"/>
              <w:jc w:val="center"/>
              <w:rPr>
                <w:highlight w:val="yellow"/>
              </w:rPr>
            </w:pPr>
          </w:p>
        </w:tc>
      </w:tr>
      <w:tr w:rsidR="00EF6593" w:rsidRPr="008E53D3" w14:paraId="36DF28DB" w14:textId="77777777" w:rsidTr="00EF6593">
        <w:tc>
          <w:tcPr>
            <w:tcW w:w="534" w:type="dxa"/>
          </w:tcPr>
          <w:p w14:paraId="656C378D" w14:textId="77777777" w:rsidR="00EF6593" w:rsidRPr="008E53D3" w:rsidRDefault="00EF6593" w:rsidP="0027401C">
            <w:pPr>
              <w:pStyle w:val="Tabulkanormln"/>
            </w:pPr>
            <w:r>
              <w:t>36</w:t>
            </w:r>
          </w:p>
        </w:tc>
        <w:tc>
          <w:tcPr>
            <w:tcW w:w="7654" w:type="dxa"/>
          </w:tcPr>
          <w:p w14:paraId="039C092C" w14:textId="77777777" w:rsidR="00EF6593" w:rsidRPr="000656E0" w:rsidRDefault="00EF6593" w:rsidP="0027401C">
            <w:pPr>
              <w:rPr>
                <w:szCs w:val="20"/>
              </w:rPr>
            </w:pPr>
            <w:r w:rsidRPr="000656E0">
              <w:rPr>
                <w:szCs w:val="20"/>
              </w:rPr>
              <w:t>Součástí SYSTÉMU bude modul (agenda) Podatelny datových zpráv pro zajištění:</w:t>
            </w:r>
          </w:p>
          <w:p w14:paraId="14189482" w14:textId="585844C6" w:rsidR="00EF6593" w:rsidRPr="000656E0" w:rsidRDefault="00EF6593" w:rsidP="005A417C">
            <w:pPr>
              <w:pStyle w:val="Seznamsodrkami"/>
              <w:numPr>
                <w:ilvl w:val="0"/>
                <w:numId w:val="22"/>
              </w:numPr>
              <w:spacing w:after="0" w:line="240" w:lineRule="auto"/>
              <w:rPr>
                <w:szCs w:val="20"/>
              </w:rPr>
            </w:pPr>
            <w:r w:rsidRPr="000656E0">
              <w:rPr>
                <w:szCs w:val="20"/>
              </w:rPr>
              <w:t>činnosti spojené s příjmem a odesíl</w:t>
            </w:r>
            <w:r w:rsidR="00A47850">
              <w:rPr>
                <w:szCs w:val="20"/>
              </w:rPr>
              <w:t>áním elektronických zpráv z/do d</w:t>
            </w:r>
            <w:r w:rsidRPr="000656E0">
              <w:rPr>
                <w:szCs w:val="20"/>
              </w:rPr>
              <w:t xml:space="preserve">atových schránek. </w:t>
            </w:r>
          </w:p>
          <w:p w14:paraId="0E06098F" w14:textId="0CF02B56" w:rsidR="00EF6593" w:rsidRPr="000656E0" w:rsidRDefault="00EF6593" w:rsidP="005A417C">
            <w:pPr>
              <w:pStyle w:val="Seznamsodrkami"/>
              <w:numPr>
                <w:ilvl w:val="0"/>
                <w:numId w:val="22"/>
              </w:numPr>
              <w:spacing w:after="0" w:line="240" w:lineRule="auto"/>
              <w:rPr>
                <w:szCs w:val="20"/>
              </w:rPr>
            </w:pPr>
            <w:r w:rsidRPr="000656E0">
              <w:rPr>
                <w:szCs w:val="20"/>
              </w:rPr>
              <w:t>Zároveň je v systému spisové služby doplněna podpora činností podatelny, výpravny a referenta spojených s komunikací s ISDS včetně služby</w:t>
            </w:r>
            <w:r w:rsidR="00A47850">
              <w:rPr>
                <w:szCs w:val="20"/>
              </w:rPr>
              <w:t xml:space="preserve"> zjištění existence d</w:t>
            </w:r>
            <w:r w:rsidRPr="000656E0">
              <w:rPr>
                <w:szCs w:val="20"/>
              </w:rPr>
              <w:t>atové schránky konkrétního subjektu.</w:t>
            </w:r>
          </w:p>
        </w:tc>
        <w:tc>
          <w:tcPr>
            <w:tcW w:w="992" w:type="dxa"/>
            <w:vAlign w:val="center"/>
          </w:tcPr>
          <w:p w14:paraId="18A96D9F" w14:textId="77777777" w:rsidR="00EF6593" w:rsidRPr="008E53D3" w:rsidRDefault="00EF6593" w:rsidP="0027401C">
            <w:pPr>
              <w:pStyle w:val="Tabulkanormln"/>
              <w:jc w:val="center"/>
              <w:rPr>
                <w:highlight w:val="yellow"/>
              </w:rPr>
            </w:pPr>
          </w:p>
        </w:tc>
      </w:tr>
      <w:tr w:rsidR="00EF6593" w:rsidRPr="008E53D3" w14:paraId="0AD6EB03" w14:textId="77777777" w:rsidTr="00EF6593">
        <w:tc>
          <w:tcPr>
            <w:tcW w:w="534" w:type="dxa"/>
          </w:tcPr>
          <w:p w14:paraId="2A2F26F6" w14:textId="77777777" w:rsidR="00EF6593" w:rsidRPr="008E53D3" w:rsidRDefault="00EF6593" w:rsidP="0027401C">
            <w:pPr>
              <w:pStyle w:val="Tabulkanormln"/>
            </w:pPr>
            <w:r>
              <w:t>37</w:t>
            </w:r>
          </w:p>
        </w:tc>
        <w:tc>
          <w:tcPr>
            <w:tcW w:w="7654" w:type="dxa"/>
          </w:tcPr>
          <w:p w14:paraId="6DF67731" w14:textId="77777777" w:rsidR="00EF6593" w:rsidRPr="000656E0" w:rsidRDefault="00EF6593" w:rsidP="0027401C">
            <w:pPr>
              <w:rPr>
                <w:szCs w:val="20"/>
              </w:rPr>
            </w:pPr>
            <w:r w:rsidRPr="000656E0">
              <w:rPr>
                <w:szCs w:val="20"/>
              </w:rPr>
              <w:t>SYSTÉM musí umožnit automatické zaznamenání přijetí DZ s přesností na vteřiny.</w:t>
            </w:r>
          </w:p>
        </w:tc>
        <w:tc>
          <w:tcPr>
            <w:tcW w:w="992" w:type="dxa"/>
            <w:vAlign w:val="center"/>
          </w:tcPr>
          <w:p w14:paraId="23478C1D" w14:textId="77777777" w:rsidR="00EF6593" w:rsidRPr="008E53D3" w:rsidRDefault="00EF6593" w:rsidP="0027401C">
            <w:pPr>
              <w:pStyle w:val="Tabulkanormln"/>
              <w:jc w:val="center"/>
              <w:rPr>
                <w:highlight w:val="yellow"/>
              </w:rPr>
            </w:pPr>
          </w:p>
        </w:tc>
      </w:tr>
      <w:tr w:rsidR="00EF6593" w:rsidRPr="008E53D3" w14:paraId="442574C7" w14:textId="77777777" w:rsidTr="00EF6593">
        <w:tc>
          <w:tcPr>
            <w:tcW w:w="534" w:type="dxa"/>
          </w:tcPr>
          <w:p w14:paraId="72028796" w14:textId="77777777" w:rsidR="00EF6593" w:rsidRPr="008E53D3" w:rsidRDefault="00EF6593" w:rsidP="0027401C">
            <w:pPr>
              <w:pStyle w:val="Tabulkanormln"/>
            </w:pPr>
            <w:r>
              <w:t>38</w:t>
            </w:r>
          </w:p>
        </w:tc>
        <w:tc>
          <w:tcPr>
            <w:tcW w:w="7654" w:type="dxa"/>
          </w:tcPr>
          <w:p w14:paraId="661879DB" w14:textId="77777777" w:rsidR="00EF6593" w:rsidRPr="000656E0" w:rsidRDefault="00EF6593" w:rsidP="0027401C">
            <w:pPr>
              <w:rPr>
                <w:szCs w:val="20"/>
              </w:rPr>
            </w:pPr>
            <w:r w:rsidRPr="000656E0">
              <w:rPr>
                <w:szCs w:val="20"/>
              </w:rPr>
              <w:t>SYSTÉM bude kompatibilní s databázemi Oracle 11, Informix a MS SQL Server 2012 Standard nebo vyšší.</w:t>
            </w:r>
          </w:p>
        </w:tc>
        <w:tc>
          <w:tcPr>
            <w:tcW w:w="992" w:type="dxa"/>
            <w:vAlign w:val="center"/>
          </w:tcPr>
          <w:p w14:paraId="5407A3D8" w14:textId="77777777" w:rsidR="00EF6593" w:rsidRPr="008E53D3" w:rsidRDefault="00EF6593" w:rsidP="0027401C">
            <w:pPr>
              <w:pStyle w:val="Tabulkanormln"/>
              <w:jc w:val="center"/>
              <w:rPr>
                <w:highlight w:val="yellow"/>
              </w:rPr>
            </w:pPr>
          </w:p>
        </w:tc>
      </w:tr>
      <w:tr w:rsidR="00EF6593" w:rsidRPr="008E53D3" w14:paraId="163250B1" w14:textId="77777777" w:rsidTr="00EF6593">
        <w:tc>
          <w:tcPr>
            <w:tcW w:w="534" w:type="dxa"/>
          </w:tcPr>
          <w:p w14:paraId="6BFDD1EE" w14:textId="77777777" w:rsidR="00EF6593" w:rsidRPr="008E53D3" w:rsidRDefault="00EF6593" w:rsidP="0027401C">
            <w:pPr>
              <w:pStyle w:val="Tabulkanormln"/>
            </w:pPr>
            <w:r>
              <w:t>39</w:t>
            </w:r>
          </w:p>
        </w:tc>
        <w:tc>
          <w:tcPr>
            <w:tcW w:w="7654" w:type="dxa"/>
          </w:tcPr>
          <w:p w14:paraId="036B76EC" w14:textId="77777777" w:rsidR="00EF6593" w:rsidRPr="000656E0" w:rsidRDefault="00EF6593" w:rsidP="0027401C">
            <w:pPr>
              <w:rPr>
                <w:szCs w:val="20"/>
              </w:rPr>
            </w:pPr>
            <w:r w:rsidRPr="000656E0">
              <w:rPr>
                <w:szCs w:val="20"/>
              </w:rPr>
              <w:t>Modul zajistí pro systém spisové služby vlastní komunikaci s ISDS a dále splní povinnosti stanovené jí legislativou:</w:t>
            </w:r>
          </w:p>
          <w:p w14:paraId="4CBDFEF2" w14:textId="4E6475DE" w:rsidR="00EF6593" w:rsidRPr="000656E0" w:rsidRDefault="00A47850" w:rsidP="005A417C">
            <w:pPr>
              <w:pStyle w:val="Seznamsodrkami"/>
              <w:numPr>
                <w:ilvl w:val="0"/>
                <w:numId w:val="23"/>
              </w:numPr>
              <w:spacing w:after="0"/>
              <w:rPr>
                <w:szCs w:val="20"/>
              </w:rPr>
            </w:pPr>
            <w:r>
              <w:rPr>
                <w:szCs w:val="20"/>
              </w:rPr>
              <w:t>v</w:t>
            </w:r>
            <w:r w:rsidR="00EF6593" w:rsidRPr="000656E0">
              <w:rPr>
                <w:szCs w:val="20"/>
              </w:rPr>
              <w:t>edení evidence o přijatých a odeslaných zprávách,</w:t>
            </w:r>
          </w:p>
          <w:p w14:paraId="2FEA6122" w14:textId="77777777" w:rsidR="00EF6593" w:rsidRPr="000656E0" w:rsidRDefault="00EF6593" w:rsidP="005A417C">
            <w:pPr>
              <w:pStyle w:val="Seznamsodrkami"/>
              <w:numPr>
                <w:ilvl w:val="0"/>
                <w:numId w:val="23"/>
              </w:numPr>
              <w:spacing w:after="0"/>
              <w:rPr>
                <w:szCs w:val="20"/>
              </w:rPr>
            </w:pPr>
            <w:r w:rsidRPr="000656E0">
              <w:rPr>
                <w:szCs w:val="20"/>
              </w:rPr>
              <w:t>kontrola na škodlivý kód,</w:t>
            </w:r>
          </w:p>
          <w:p w14:paraId="4D9D1950" w14:textId="5589D099" w:rsidR="00EF6593" w:rsidRPr="000656E0" w:rsidRDefault="00A47850" w:rsidP="005A417C">
            <w:pPr>
              <w:pStyle w:val="Seznamsodrkami"/>
              <w:numPr>
                <w:ilvl w:val="0"/>
                <w:numId w:val="23"/>
              </w:numPr>
              <w:spacing w:after="0"/>
              <w:rPr>
                <w:szCs w:val="20"/>
              </w:rPr>
            </w:pPr>
            <w:r>
              <w:rPr>
                <w:szCs w:val="20"/>
              </w:rPr>
              <w:lastRenderedPageBreak/>
              <w:t>kontrola el. p</w:t>
            </w:r>
            <w:r w:rsidR="00EF6593" w:rsidRPr="000656E0">
              <w:rPr>
                <w:szCs w:val="20"/>
              </w:rPr>
              <w:t>říloh, jsou-li podepsány, na platnost elektronického podpisu a certifikátu,</w:t>
            </w:r>
          </w:p>
          <w:p w14:paraId="1EE0E23D" w14:textId="77777777" w:rsidR="00EF6593" w:rsidRPr="000656E0" w:rsidRDefault="00EF6593" w:rsidP="005A417C">
            <w:pPr>
              <w:pStyle w:val="Seznamsodrkami"/>
              <w:numPr>
                <w:ilvl w:val="0"/>
                <w:numId w:val="23"/>
              </w:numPr>
              <w:spacing w:after="0"/>
              <w:rPr>
                <w:szCs w:val="20"/>
              </w:rPr>
            </w:pPr>
            <w:r w:rsidRPr="000656E0">
              <w:rPr>
                <w:szCs w:val="20"/>
              </w:rPr>
              <w:t>ukládání originálu DZ,</w:t>
            </w:r>
          </w:p>
          <w:p w14:paraId="3453FF46" w14:textId="2314679C" w:rsidR="00EF6593" w:rsidRPr="000656E0" w:rsidRDefault="00EF6593" w:rsidP="005A417C">
            <w:pPr>
              <w:pStyle w:val="Seznamsodrkami"/>
              <w:numPr>
                <w:ilvl w:val="0"/>
                <w:numId w:val="23"/>
              </w:numPr>
              <w:spacing w:after="0"/>
              <w:rPr>
                <w:szCs w:val="20"/>
              </w:rPr>
            </w:pPr>
            <w:r w:rsidRPr="000656E0">
              <w:rPr>
                <w:szCs w:val="20"/>
              </w:rPr>
              <w:t>ukládání protokolu o příjmu DZ</w:t>
            </w:r>
            <w:r w:rsidR="00A47850">
              <w:rPr>
                <w:szCs w:val="20"/>
              </w:rPr>
              <w:t>,</w:t>
            </w:r>
          </w:p>
          <w:p w14:paraId="1574F45A" w14:textId="77777777" w:rsidR="00EF6593" w:rsidRPr="000656E0" w:rsidRDefault="00EF6593" w:rsidP="005A417C">
            <w:pPr>
              <w:pStyle w:val="Seznamsodrkami"/>
              <w:numPr>
                <w:ilvl w:val="0"/>
                <w:numId w:val="23"/>
              </w:numPr>
              <w:spacing w:after="0"/>
              <w:rPr>
                <w:szCs w:val="20"/>
              </w:rPr>
            </w:pPr>
            <w:r w:rsidRPr="000656E0">
              <w:rPr>
                <w:szCs w:val="20"/>
              </w:rPr>
              <w:t>vedení žurnálu událostí.</w:t>
            </w:r>
          </w:p>
        </w:tc>
        <w:tc>
          <w:tcPr>
            <w:tcW w:w="992" w:type="dxa"/>
            <w:vAlign w:val="center"/>
          </w:tcPr>
          <w:p w14:paraId="42CEE4F5" w14:textId="77777777" w:rsidR="00EF6593" w:rsidRPr="008E53D3" w:rsidRDefault="00EF6593" w:rsidP="0027401C">
            <w:pPr>
              <w:pStyle w:val="Tabulkanormln"/>
              <w:jc w:val="center"/>
              <w:rPr>
                <w:highlight w:val="yellow"/>
              </w:rPr>
            </w:pPr>
          </w:p>
        </w:tc>
      </w:tr>
      <w:tr w:rsidR="00EF6593" w:rsidRPr="008E53D3" w14:paraId="56093CC8" w14:textId="77777777" w:rsidTr="00EF6593">
        <w:tc>
          <w:tcPr>
            <w:tcW w:w="534" w:type="dxa"/>
          </w:tcPr>
          <w:p w14:paraId="234E46EE" w14:textId="77777777" w:rsidR="00EF6593" w:rsidRPr="008E53D3" w:rsidRDefault="00EF6593" w:rsidP="0027401C">
            <w:pPr>
              <w:pStyle w:val="Tabulkanormln"/>
            </w:pPr>
            <w:r>
              <w:t>40</w:t>
            </w:r>
          </w:p>
        </w:tc>
        <w:tc>
          <w:tcPr>
            <w:tcW w:w="7654" w:type="dxa"/>
          </w:tcPr>
          <w:p w14:paraId="0D03EDE2" w14:textId="77777777" w:rsidR="00EF6593" w:rsidRPr="000656E0" w:rsidRDefault="00EF6593" w:rsidP="0027401C">
            <w:pPr>
              <w:rPr>
                <w:szCs w:val="20"/>
              </w:rPr>
            </w:pPr>
            <w:r w:rsidRPr="000656E0">
              <w:rPr>
                <w:szCs w:val="20"/>
              </w:rPr>
              <w:t>SYSTÉM umožní tisk potvrzení o přijetí podání.</w:t>
            </w:r>
          </w:p>
        </w:tc>
        <w:tc>
          <w:tcPr>
            <w:tcW w:w="992" w:type="dxa"/>
            <w:vAlign w:val="center"/>
          </w:tcPr>
          <w:p w14:paraId="6AC9AD46" w14:textId="77777777" w:rsidR="00EF6593" w:rsidRPr="008E53D3" w:rsidRDefault="00EF6593" w:rsidP="0027401C">
            <w:pPr>
              <w:pStyle w:val="Tabulkanormln"/>
              <w:jc w:val="center"/>
              <w:rPr>
                <w:highlight w:val="yellow"/>
              </w:rPr>
            </w:pPr>
          </w:p>
        </w:tc>
      </w:tr>
      <w:tr w:rsidR="00EF6593" w:rsidRPr="008E53D3" w14:paraId="064CF8BB" w14:textId="77777777" w:rsidTr="00EF6593">
        <w:tc>
          <w:tcPr>
            <w:tcW w:w="534" w:type="dxa"/>
          </w:tcPr>
          <w:p w14:paraId="3B6DA324" w14:textId="77777777" w:rsidR="00EF6593" w:rsidRPr="008E53D3" w:rsidRDefault="00EF6593" w:rsidP="0027401C">
            <w:pPr>
              <w:pStyle w:val="Tabulkanormln"/>
            </w:pPr>
            <w:r>
              <w:t>41</w:t>
            </w:r>
          </w:p>
        </w:tc>
        <w:tc>
          <w:tcPr>
            <w:tcW w:w="7654" w:type="dxa"/>
          </w:tcPr>
          <w:p w14:paraId="781877CA" w14:textId="77777777" w:rsidR="00EF6593" w:rsidRPr="000656E0" w:rsidRDefault="00EF6593" w:rsidP="0027401C">
            <w:pPr>
              <w:rPr>
                <w:szCs w:val="20"/>
              </w:rPr>
            </w:pPr>
            <w:r w:rsidRPr="000656E0">
              <w:rPr>
                <w:szCs w:val="20"/>
              </w:rPr>
              <w:t>Pracovník podatelny má možnost pro kontrolu jedním kliknutím zobrazit dokumenty zaevidované dnes.</w:t>
            </w:r>
          </w:p>
        </w:tc>
        <w:tc>
          <w:tcPr>
            <w:tcW w:w="992" w:type="dxa"/>
            <w:vAlign w:val="center"/>
          </w:tcPr>
          <w:p w14:paraId="5DB866CF" w14:textId="77777777" w:rsidR="00EF6593" w:rsidRPr="008E53D3" w:rsidRDefault="00EF6593" w:rsidP="0027401C">
            <w:pPr>
              <w:pStyle w:val="Tabulkanormln"/>
              <w:jc w:val="center"/>
              <w:rPr>
                <w:highlight w:val="yellow"/>
              </w:rPr>
            </w:pPr>
          </w:p>
        </w:tc>
      </w:tr>
      <w:tr w:rsidR="00EF6593" w:rsidRPr="008E53D3" w14:paraId="58C4176D" w14:textId="77777777" w:rsidTr="00EF6593">
        <w:tc>
          <w:tcPr>
            <w:tcW w:w="534" w:type="dxa"/>
          </w:tcPr>
          <w:p w14:paraId="51EED621" w14:textId="77777777" w:rsidR="00EF6593" w:rsidRPr="008E53D3" w:rsidRDefault="00EF6593" w:rsidP="0027401C">
            <w:pPr>
              <w:pStyle w:val="Tabulkanormln"/>
            </w:pPr>
            <w:r>
              <w:t>42</w:t>
            </w:r>
          </w:p>
        </w:tc>
        <w:tc>
          <w:tcPr>
            <w:tcW w:w="7654" w:type="dxa"/>
          </w:tcPr>
          <w:p w14:paraId="529992AB" w14:textId="77777777" w:rsidR="00EF6593" w:rsidRPr="000656E0" w:rsidRDefault="00EF6593" w:rsidP="0027401C">
            <w:pPr>
              <w:rPr>
                <w:szCs w:val="20"/>
              </w:rPr>
            </w:pPr>
            <w:r w:rsidRPr="000656E0">
              <w:rPr>
                <w:szCs w:val="20"/>
              </w:rPr>
              <w:t>Dokumenty je možné předávat na konkrétního pracovníka nebo na spisový uzel dle dané organizační struktury organizace.</w:t>
            </w:r>
          </w:p>
        </w:tc>
        <w:tc>
          <w:tcPr>
            <w:tcW w:w="992" w:type="dxa"/>
            <w:vAlign w:val="center"/>
          </w:tcPr>
          <w:p w14:paraId="689C8C6D" w14:textId="77777777" w:rsidR="00EF6593" w:rsidRPr="008E53D3" w:rsidRDefault="00EF6593" w:rsidP="0027401C">
            <w:pPr>
              <w:pStyle w:val="Tabulkanormln"/>
              <w:jc w:val="center"/>
              <w:rPr>
                <w:highlight w:val="yellow"/>
              </w:rPr>
            </w:pPr>
          </w:p>
        </w:tc>
      </w:tr>
      <w:tr w:rsidR="00EF6593" w:rsidRPr="008E53D3" w14:paraId="4385300C" w14:textId="77777777" w:rsidTr="00EF6593">
        <w:tc>
          <w:tcPr>
            <w:tcW w:w="534" w:type="dxa"/>
          </w:tcPr>
          <w:p w14:paraId="75C384AA" w14:textId="77777777" w:rsidR="00EF6593" w:rsidRPr="008E53D3" w:rsidRDefault="00EF6593" w:rsidP="0027401C">
            <w:pPr>
              <w:pStyle w:val="Tabulkanormln"/>
            </w:pPr>
            <w:r>
              <w:t>42</w:t>
            </w:r>
          </w:p>
        </w:tc>
        <w:tc>
          <w:tcPr>
            <w:tcW w:w="7654" w:type="dxa"/>
          </w:tcPr>
          <w:p w14:paraId="68C56651" w14:textId="4655450E" w:rsidR="00EF6593" w:rsidRPr="000656E0" w:rsidRDefault="00EF6593" w:rsidP="00A47850">
            <w:pPr>
              <w:rPr>
                <w:szCs w:val="20"/>
              </w:rPr>
            </w:pPr>
            <w:r w:rsidRPr="000656E0">
              <w:rPr>
                <w:szCs w:val="20"/>
              </w:rPr>
              <w:t xml:space="preserve">SYSTÉM bude umožňovat integraci se stávajícími skenovacími systémy používanými </w:t>
            </w:r>
            <w:r w:rsidR="00A47850">
              <w:rPr>
                <w:szCs w:val="20"/>
              </w:rPr>
              <w:t>Z</w:t>
            </w:r>
            <w:r w:rsidRPr="000656E0">
              <w:rPr>
                <w:szCs w:val="20"/>
              </w:rPr>
              <w:t>adavatelem, tj. možnost nahrávání skenovaných dokumentů s čárovým kódem do spisové služby a automatizované připojení takto skenovaných dokumentů k již evidovaným dokumentům, které budu mít stejný čárový kód jako připojovaný skenovaný dokument.</w:t>
            </w:r>
          </w:p>
        </w:tc>
        <w:tc>
          <w:tcPr>
            <w:tcW w:w="992" w:type="dxa"/>
            <w:vAlign w:val="center"/>
          </w:tcPr>
          <w:p w14:paraId="77F3154D" w14:textId="77777777" w:rsidR="00EF6593" w:rsidRPr="008E53D3" w:rsidRDefault="00EF6593" w:rsidP="0027401C">
            <w:pPr>
              <w:pStyle w:val="Tabulkanormln"/>
              <w:jc w:val="center"/>
              <w:rPr>
                <w:highlight w:val="yellow"/>
              </w:rPr>
            </w:pPr>
          </w:p>
        </w:tc>
      </w:tr>
      <w:tr w:rsidR="00EF6593" w:rsidRPr="008E53D3" w14:paraId="3762586C" w14:textId="77777777" w:rsidTr="00EF6593">
        <w:tc>
          <w:tcPr>
            <w:tcW w:w="534" w:type="dxa"/>
          </w:tcPr>
          <w:p w14:paraId="6791069C" w14:textId="77777777" w:rsidR="00EF6593" w:rsidRPr="008E53D3" w:rsidRDefault="00EF6593" w:rsidP="0027401C">
            <w:pPr>
              <w:pStyle w:val="Tabulkanormln"/>
            </w:pPr>
            <w:r>
              <w:t>43</w:t>
            </w:r>
          </w:p>
        </w:tc>
        <w:tc>
          <w:tcPr>
            <w:tcW w:w="7654" w:type="dxa"/>
          </w:tcPr>
          <w:p w14:paraId="41B78F19" w14:textId="030DAB1A" w:rsidR="00EF6593" w:rsidRPr="000656E0" w:rsidRDefault="00EF6593" w:rsidP="00A47850">
            <w:pPr>
              <w:rPr>
                <w:szCs w:val="20"/>
              </w:rPr>
            </w:pPr>
            <w:r w:rsidRPr="000656E0">
              <w:rPr>
                <w:szCs w:val="20"/>
              </w:rPr>
              <w:t>V SYSTÉMU má každý z uživatelů možnost založit dokument pocházející z jeho vlastní tvorby. Při evidenci dokumentu pak uživatel musí vyplnit alespoň povinná pole (povinná pole může definovat administrátor). Pro zrychlení práce</w:t>
            </w:r>
            <w:r w:rsidR="00A47850">
              <w:rPr>
                <w:szCs w:val="20"/>
              </w:rPr>
              <w:t xml:space="preserve"> bude</w:t>
            </w:r>
            <w:r w:rsidRPr="000656E0">
              <w:rPr>
                <w:szCs w:val="20"/>
              </w:rPr>
              <w:t xml:space="preserve"> aplikace disponovat funkcionalitou, díky které je možné definovat tzv. „šablony dokumentů“. Šablona dokumentu je vlastně předvyplnění metadatových polí u opakujících se dokumentů.</w:t>
            </w:r>
          </w:p>
        </w:tc>
        <w:tc>
          <w:tcPr>
            <w:tcW w:w="992" w:type="dxa"/>
            <w:vAlign w:val="center"/>
          </w:tcPr>
          <w:p w14:paraId="39F998A9" w14:textId="77777777" w:rsidR="00EF6593" w:rsidRPr="008E53D3" w:rsidRDefault="00EF6593" w:rsidP="0027401C">
            <w:pPr>
              <w:pStyle w:val="Tabulkanormln"/>
              <w:jc w:val="center"/>
              <w:rPr>
                <w:highlight w:val="yellow"/>
              </w:rPr>
            </w:pPr>
          </w:p>
        </w:tc>
      </w:tr>
      <w:tr w:rsidR="00EF6593" w:rsidRPr="008E53D3" w14:paraId="66743C95" w14:textId="77777777" w:rsidTr="00EF6593">
        <w:tc>
          <w:tcPr>
            <w:tcW w:w="534" w:type="dxa"/>
          </w:tcPr>
          <w:p w14:paraId="52E6F695" w14:textId="77777777" w:rsidR="00EF6593" w:rsidRPr="008E53D3" w:rsidRDefault="00EF6593" w:rsidP="0027401C">
            <w:pPr>
              <w:pStyle w:val="Tabulkanormln"/>
            </w:pPr>
            <w:r>
              <w:t>44</w:t>
            </w:r>
          </w:p>
        </w:tc>
        <w:tc>
          <w:tcPr>
            <w:tcW w:w="7654" w:type="dxa"/>
          </w:tcPr>
          <w:p w14:paraId="018E99AF" w14:textId="77777777" w:rsidR="00EF6593" w:rsidRPr="000656E0" w:rsidRDefault="00EF6593" w:rsidP="0027401C">
            <w:pPr>
              <w:rPr>
                <w:szCs w:val="20"/>
              </w:rPr>
            </w:pPr>
            <w:r w:rsidRPr="000656E0">
              <w:rPr>
                <w:szCs w:val="20"/>
              </w:rPr>
              <w:t>SYSTÉM bude disponovat funkcí „našeptávače“ minimálně u typu dokumentu, věcné skupiny, výběru příjemce/adresáta, pro výběr funkčního místa, výběr organizační jednotky.</w:t>
            </w:r>
          </w:p>
        </w:tc>
        <w:tc>
          <w:tcPr>
            <w:tcW w:w="992" w:type="dxa"/>
            <w:vAlign w:val="center"/>
          </w:tcPr>
          <w:p w14:paraId="56AA8319" w14:textId="77777777" w:rsidR="00EF6593" w:rsidRPr="008E53D3" w:rsidRDefault="00EF6593" w:rsidP="0027401C">
            <w:pPr>
              <w:pStyle w:val="Tabulkanormln"/>
              <w:jc w:val="center"/>
              <w:rPr>
                <w:highlight w:val="yellow"/>
              </w:rPr>
            </w:pPr>
          </w:p>
        </w:tc>
      </w:tr>
      <w:tr w:rsidR="00EF6593" w:rsidRPr="008E53D3" w14:paraId="70C17EC0" w14:textId="77777777" w:rsidTr="00EF6593">
        <w:tc>
          <w:tcPr>
            <w:tcW w:w="534" w:type="dxa"/>
          </w:tcPr>
          <w:p w14:paraId="14451804" w14:textId="77777777" w:rsidR="00EF6593" w:rsidRPr="008E53D3" w:rsidRDefault="00EF6593" w:rsidP="0027401C">
            <w:pPr>
              <w:pStyle w:val="Tabulkanormln"/>
            </w:pPr>
            <w:r>
              <w:t>45</w:t>
            </w:r>
          </w:p>
        </w:tc>
        <w:tc>
          <w:tcPr>
            <w:tcW w:w="7654" w:type="dxa"/>
          </w:tcPr>
          <w:p w14:paraId="39B71CE8" w14:textId="7A7C567D" w:rsidR="00EF6593" w:rsidRPr="000656E0" w:rsidRDefault="00EF6593" w:rsidP="0027401C">
            <w:pPr>
              <w:rPr>
                <w:szCs w:val="20"/>
              </w:rPr>
            </w:pPr>
            <w:r w:rsidRPr="000656E0">
              <w:rPr>
                <w:szCs w:val="20"/>
              </w:rPr>
              <w:t>SYSTÉM umožní příj</w:t>
            </w:r>
            <w:r w:rsidR="00A47850">
              <w:rPr>
                <w:szCs w:val="20"/>
              </w:rPr>
              <w:t>em a evidenci dokumentu předaného</w:t>
            </w:r>
            <w:r w:rsidRPr="000656E0">
              <w:rPr>
                <w:szCs w:val="20"/>
              </w:rPr>
              <w:t xml:space="preserve"> na technickém nosiči (DVD, CD, </w:t>
            </w:r>
            <w:proofErr w:type="spellStart"/>
            <w:r w:rsidRPr="000656E0">
              <w:rPr>
                <w:szCs w:val="20"/>
              </w:rPr>
              <w:t>flash</w:t>
            </w:r>
            <w:proofErr w:type="spellEnd"/>
            <w:r w:rsidRPr="000656E0">
              <w:rPr>
                <w:szCs w:val="20"/>
              </w:rPr>
              <w:t xml:space="preserve"> disk apod.)</w:t>
            </w:r>
          </w:p>
        </w:tc>
        <w:tc>
          <w:tcPr>
            <w:tcW w:w="992" w:type="dxa"/>
            <w:vAlign w:val="center"/>
          </w:tcPr>
          <w:p w14:paraId="40DCC6C0" w14:textId="77777777" w:rsidR="00EF6593" w:rsidRPr="008E53D3" w:rsidRDefault="00EF6593" w:rsidP="0027401C">
            <w:pPr>
              <w:pStyle w:val="Tabulkanormln"/>
              <w:jc w:val="center"/>
              <w:rPr>
                <w:highlight w:val="yellow"/>
              </w:rPr>
            </w:pPr>
          </w:p>
        </w:tc>
      </w:tr>
      <w:tr w:rsidR="00EF6593" w:rsidRPr="008E53D3" w14:paraId="144A14EB" w14:textId="77777777" w:rsidTr="00EF6593">
        <w:tc>
          <w:tcPr>
            <w:tcW w:w="534" w:type="dxa"/>
          </w:tcPr>
          <w:p w14:paraId="4A288522" w14:textId="77777777" w:rsidR="00EF6593" w:rsidRPr="008E53D3" w:rsidRDefault="00EF6593" w:rsidP="0027401C">
            <w:pPr>
              <w:pStyle w:val="Tabulkanormln"/>
            </w:pPr>
            <w:r>
              <w:t>46</w:t>
            </w:r>
          </w:p>
        </w:tc>
        <w:tc>
          <w:tcPr>
            <w:tcW w:w="7654" w:type="dxa"/>
          </w:tcPr>
          <w:p w14:paraId="0F884D16" w14:textId="77777777" w:rsidR="00EF6593" w:rsidRPr="000656E0" w:rsidRDefault="00EF6593" w:rsidP="0027401C">
            <w:pPr>
              <w:rPr>
                <w:szCs w:val="20"/>
              </w:rPr>
            </w:pPr>
            <w:r w:rsidRPr="000656E0">
              <w:rPr>
                <w:szCs w:val="20"/>
              </w:rPr>
              <w:t>Jednou z povinných položek je u každého evidovaného dokumentu (vlastního i doručeného) pole „Typ dokumentu“. Typy dokumentů pak mohou odpovídat jednotlivým agendám, které budou v organizaci zpracovávány. V aplikaci elektronické spisové službě pak budou moci být administrátorem nastaveny zvláštní číselné řady tzv. Agendová čísla, která lze navázat právě na položku Typ dokumentu.</w:t>
            </w:r>
          </w:p>
        </w:tc>
        <w:tc>
          <w:tcPr>
            <w:tcW w:w="992" w:type="dxa"/>
            <w:vAlign w:val="center"/>
          </w:tcPr>
          <w:p w14:paraId="7B01EF66" w14:textId="77777777" w:rsidR="00EF6593" w:rsidRPr="008E53D3" w:rsidRDefault="00EF6593" w:rsidP="0027401C">
            <w:pPr>
              <w:pStyle w:val="Tabulkanormln"/>
              <w:jc w:val="center"/>
              <w:rPr>
                <w:highlight w:val="yellow"/>
              </w:rPr>
            </w:pPr>
          </w:p>
        </w:tc>
      </w:tr>
      <w:tr w:rsidR="00EF6593" w:rsidRPr="008E53D3" w14:paraId="552DCC9F" w14:textId="77777777" w:rsidTr="008C3EB8">
        <w:tc>
          <w:tcPr>
            <w:tcW w:w="534" w:type="dxa"/>
          </w:tcPr>
          <w:p w14:paraId="79112E65" w14:textId="77777777" w:rsidR="00EF6593" w:rsidRPr="008E53D3" w:rsidRDefault="00EF6593" w:rsidP="0027401C">
            <w:pPr>
              <w:pStyle w:val="Tabulkanormln"/>
            </w:pPr>
            <w:r>
              <w:t>47</w:t>
            </w:r>
          </w:p>
        </w:tc>
        <w:tc>
          <w:tcPr>
            <w:tcW w:w="7654" w:type="dxa"/>
            <w:shd w:val="clear" w:color="auto" w:fill="auto"/>
          </w:tcPr>
          <w:p w14:paraId="232DCD48" w14:textId="77777777" w:rsidR="00EF6593" w:rsidRPr="000656E0" w:rsidRDefault="00EF6593" w:rsidP="0027401C">
            <w:pPr>
              <w:rPr>
                <w:szCs w:val="20"/>
              </w:rPr>
            </w:pPr>
            <w:r w:rsidRPr="008C3EB8">
              <w:rPr>
                <w:szCs w:val="20"/>
              </w:rPr>
              <w:t xml:space="preserve">Pro všechny organizace pracující v systému v rámci </w:t>
            </w:r>
            <w:proofErr w:type="spellStart"/>
            <w:r w:rsidRPr="008C3EB8">
              <w:rPr>
                <w:szCs w:val="20"/>
              </w:rPr>
              <w:t>multicompany</w:t>
            </w:r>
            <w:proofErr w:type="spellEnd"/>
            <w:r w:rsidRPr="008C3EB8">
              <w:rPr>
                <w:szCs w:val="20"/>
              </w:rPr>
              <w:t xml:space="preserve"> bude umožněno předávání DZ bez nutnosti využívat externí systémy (ISDS, Exchange </w:t>
            </w:r>
            <w:proofErr w:type="gramStart"/>
            <w:r w:rsidRPr="008C3EB8">
              <w:rPr>
                <w:szCs w:val="20"/>
              </w:rPr>
              <w:t>server,</w:t>
            </w:r>
            <w:proofErr w:type="gramEnd"/>
            <w:r w:rsidRPr="008C3EB8">
              <w:rPr>
                <w:szCs w:val="20"/>
              </w:rPr>
              <w:t xml:space="preserve"> apod.)</w:t>
            </w:r>
          </w:p>
        </w:tc>
        <w:tc>
          <w:tcPr>
            <w:tcW w:w="992" w:type="dxa"/>
            <w:vAlign w:val="center"/>
          </w:tcPr>
          <w:p w14:paraId="2F290EE9" w14:textId="77777777" w:rsidR="00EF6593" w:rsidRPr="008E53D3" w:rsidRDefault="00EF6593" w:rsidP="0027401C">
            <w:pPr>
              <w:pStyle w:val="Tabulkanormln"/>
              <w:jc w:val="center"/>
              <w:rPr>
                <w:highlight w:val="yellow"/>
              </w:rPr>
            </w:pPr>
          </w:p>
        </w:tc>
      </w:tr>
      <w:tr w:rsidR="00EF6593" w:rsidRPr="008E53D3" w14:paraId="00EFEEAC" w14:textId="77777777" w:rsidTr="00EF6593">
        <w:tc>
          <w:tcPr>
            <w:tcW w:w="534" w:type="dxa"/>
          </w:tcPr>
          <w:p w14:paraId="590FD0A5" w14:textId="77777777" w:rsidR="00EF6593" w:rsidRPr="008E53D3" w:rsidRDefault="00EF6593" w:rsidP="0027401C">
            <w:pPr>
              <w:pStyle w:val="Tabulkanormln"/>
            </w:pPr>
            <w:r>
              <w:t>48</w:t>
            </w:r>
          </w:p>
        </w:tc>
        <w:tc>
          <w:tcPr>
            <w:tcW w:w="7654" w:type="dxa"/>
          </w:tcPr>
          <w:p w14:paraId="4EC41E76" w14:textId="77777777" w:rsidR="00EF6593" w:rsidRPr="000656E0" w:rsidRDefault="00EF6593" w:rsidP="0027401C">
            <w:pPr>
              <w:rPr>
                <w:szCs w:val="20"/>
              </w:rPr>
            </w:pPr>
            <w:r w:rsidRPr="000656E0">
              <w:rPr>
                <w:szCs w:val="20"/>
              </w:rPr>
              <w:t>Systém spisové služby je možné administrátorem nastavit tak, aby po vyplnění Typu dokumentu byla automaticky vyplněná Věcná skupina a Skartační znak dle platného Spisového a skartačního plánu.</w:t>
            </w:r>
          </w:p>
        </w:tc>
        <w:tc>
          <w:tcPr>
            <w:tcW w:w="992" w:type="dxa"/>
            <w:vAlign w:val="center"/>
          </w:tcPr>
          <w:p w14:paraId="54D16A82" w14:textId="77777777" w:rsidR="00EF6593" w:rsidRPr="008E53D3" w:rsidRDefault="00EF6593" w:rsidP="0027401C">
            <w:pPr>
              <w:pStyle w:val="Tabulkanormln"/>
              <w:jc w:val="center"/>
              <w:rPr>
                <w:highlight w:val="yellow"/>
              </w:rPr>
            </w:pPr>
          </w:p>
        </w:tc>
      </w:tr>
      <w:tr w:rsidR="00EF6593" w:rsidRPr="008E53D3" w14:paraId="0FECF7F6" w14:textId="77777777" w:rsidTr="00EF6593">
        <w:tc>
          <w:tcPr>
            <w:tcW w:w="534" w:type="dxa"/>
          </w:tcPr>
          <w:p w14:paraId="0FA3F01D" w14:textId="77777777" w:rsidR="00EF6593" w:rsidRPr="008E53D3" w:rsidRDefault="00EF6593" w:rsidP="0027401C">
            <w:pPr>
              <w:pStyle w:val="Tabulkanormln"/>
            </w:pPr>
            <w:r>
              <w:t>49</w:t>
            </w:r>
          </w:p>
        </w:tc>
        <w:tc>
          <w:tcPr>
            <w:tcW w:w="7654" w:type="dxa"/>
          </w:tcPr>
          <w:p w14:paraId="1F3F41C9" w14:textId="0F0EFB57" w:rsidR="00EF6593" w:rsidRPr="000656E0" w:rsidRDefault="00EF6593" w:rsidP="0027401C">
            <w:pPr>
              <w:rPr>
                <w:szCs w:val="20"/>
              </w:rPr>
            </w:pPr>
            <w:r w:rsidRPr="000656E0">
              <w:rPr>
                <w:szCs w:val="20"/>
              </w:rPr>
              <w:t>SYSTÉM plně podporuje tvorbu a práci se spisy, kdy každý vytvořený spis dostává označení ze speciální číselné řady určené pouze pro spisy, spisovou značku. Tato číselná řada může být opět definována administrátorem. Každý dokument vložený do spisu si ponechává své číslo jednací, pod kterým byl evidován</w:t>
            </w:r>
            <w:r w:rsidR="00A47850">
              <w:rPr>
                <w:szCs w:val="20"/>
              </w:rPr>
              <w:t>,</w:t>
            </w:r>
            <w:r w:rsidRPr="000656E0">
              <w:rPr>
                <w:szCs w:val="20"/>
              </w:rPr>
              <w:t xml:space="preserve"> a navíc od nadřízeného spisu přebere spisovou značku. Do spisů lze spolu s dokumenty vkládat i další </w:t>
            </w:r>
            <w:proofErr w:type="gramStart"/>
            <w:r w:rsidRPr="000656E0">
              <w:rPr>
                <w:szCs w:val="20"/>
              </w:rPr>
              <w:t>spisy</w:t>
            </w:r>
            <w:proofErr w:type="gramEnd"/>
            <w:r w:rsidRPr="000656E0">
              <w:rPr>
                <w:szCs w:val="20"/>
              </w:rPr>
              <w:t xml:space="preserve"> a to do maximálně třetí úrovně vnoření.</w:t>
            </w:r>
          </w:p>
        </w:tc>
        <w:tc>
          <w:tcPr>
            <w:tcW w:w="992" w:type="dxa"/>
            <w:vAlign w:val="center"/>
          </w:tcPr>
          <w:p w14:paraId="58CB724E" w14:textId="77777777" w:rsidR="00EF6593" w:rsidRPr="008E53D3" w:rsidRDefault="00EF6593" w:rsidP="0027401C">
            <w:pPr>
              <w:pStyle w:val="Tabulkanormln"/>
              <w:jc w:val="center"/>
              <w:rPr>
                <w:highlight w:val="yellow"/>
              </w:rPr>
            </w:pPr>
          </w:p>
        </w:tc>
      </w:tr>
      <w:tr w:rsidR="00EF6593" w:rsidRPr="008E53D3" w14:paraId="5B8666AC" w14:textId="77777777" w:rsidTr="00EF6593">
        <w:tc>
          <w:tcPr>
            <w:tcW w:w="534" w:type="dxa"/>
          </w:tcPr>
          <w:p w14:paraId="10F15D87" w14:textId="77777777" w:rsidR="00EF6593" w:rsidRPr="008E53D3" w:rsidRDefault="00EF6593" w:rsidP="0027401C">
            <w:pPr>
              <w:pStyle w:val="Tabulkanormln"/>
            </w:pPr>
            <w:r>
              <w:t>50</w:t>
            </w:r>
          </w:p>
        </w:tc>
        <w:tc>
          <w:tcPr>
            <w:tcW w:w="7654" w:type="dxa"/>
          </w:tcPr>
          <w:p w14:paraId="169DD09F" w14:textId="77777777" w:rsidR="00EF6593" w:rsidRPr="000656E0" w:rsidRDefault="00EF6593" w:rsidP="0027401C">
            <w:r w:rsidRPr="000656E0">
              <w:rPr>
                <w:szCs w:val="20"/>
              </w:rPr>
              <w:t xml:space="preserve">SYSTÉM umožní vyhledat i dokument dle </w:t>
            </w:r>
            <w:proofErr w:type="spellStart"/>
            <w:r w:rsidRPr="000656E0">
              <w:rPr>
                <w:szCs w:val="20"/>
              </w:rPr>
              <w:t>čj</w:t>
            </w:r>
            <w:proofErr w:type="spellEnd"/>
            <w:r w:rsidRPr="000656E0">
              <w:rPr>
                <w:szCs w:val="20"/>
              </w:rPr>
              <w:t xml:space="preserve"> a jednoznačného identifikátoru, na který nemá uživatel práva. V takovém případě zobrazí uživateli základní metadata dokumentu včetně toho, kdo v současné době dokument zpracovává.</w:t>
            </w:r>
          </w:p>
        </w:tc>
        <w:tc>
          <w:tcPr>
            <w:tcW w:w="992" w:type="dxa"/>
            <w:vAlign w:val="center"/>
          </w:tcPr>
          <w:p w14:paraId="3F592FAA" w14:textId="77777777" w:rsidR="00EF6593" w:rsidRPr="008E53D3" w:rsidRDefault="00EF6593" w:rsidP="0027401C">
            <w:pPr>
              <w:pStyle w:val="Tabulkanormln"/>
              <w:jc w:val="center"/>
              <w:rPr>
                <w:highlight w:val="yellow"/>
              </w:rPr>
            </w:pPr>
          </w:p>
        </w:tc>
      </w:tr>
      <w:tr w:rsidR="00EF6593" w:rsidRPr="008E53D3" w14:paraId="29858F8F" w14:textId="77777777" w:rsidTr="00EF6593">
        <w:tc>
          <w:tcPr>
            <w:tcW w:w="534" w:type="dxa"/>
          </w:tcPr>
          <w:p w14:paraId="4E1DAD20" w14:textId="77777777" w:rsidR="00EF6593" w:rsidRPr="008E53D3" w:rsidRDefault="00EF6593" w:rsidP="0027401C">
            <w:pPr>
              <w:pStyle w:val="Tabulkanormln"/>
            </w:pPr>
            <w:r>
              <w:t>5</w:t>
            </w:r>
            <w:r w:rsidRPr="008E53D3">
              <w:t>1</w:t>
            </w:r>
          </w:p>
        </w:tc>
        <w:tc>
          <w:tcPr>
            <w:tcW w:w="7654" w:type="dxa"/>
          </w:tcPr>
          <w:p w14:paraId="638779E4" w14:textId="77777777" w:rsidR="00EF6593" w:rsidRPr="000656E0" w:rsidRDefault="00EF6593" w:rsidP="0027401C">
            <w:pPr>
              <w:rPr>
                <w:szCs w:val="20"/>
              </w:rPr>
            </w:pPr>
            <w:proofErr w:type="gramStart"/>
            <w:r w:rsidRPr="000656E0">
              <w:rPr>
                <w:szCs w:val="20"/>
              </w:rPr>
              <w:t>V  SYSTÉMU</w:t>
            </w:r>
            <w:proofErr w:type="gramEnd"/>
            <w:r w:rsidRPr="000656E0">
              <w:rPr>
                <w:szCs w:val="20"/>
              </w:rPr>
              <w:t xml:space="preserve"> je možné definovat šablony textových dokumentů ve formátu .DOC. Při vytváření dokumentu tak může uživatel využít této šablony, do které je možné na předem </w:t>
            </w:r>
            <w:r w:rsidRPr="000656E0">
              <w:rPr>
                <w:szCs w:val="20"/>
              </w:rPr>
              <w:lastRenderedPageBreak/>
              <w:t xml:space="preserve">definovaná místa automaticky vyplnit hodnoty z metadatových polí, kterými jsou například ČJ, Věc a další. </w:t>
            </w:r>
          </w:p>
          <w:p w14:paraId="5F5C14CA" w14:textId="77777777" w:rsidR="00EF6593" w:rsidRPr="000656E0" w:rsidRDefault="00EF6593" w:rsidP="0027401C">
            <w:pPr>
              <w:rPr>
                <w:szCs w:val="20"/>
              </w:rPr>
            </w:pPr>
            <w:r w:rsidRPr="000656E0">
              <w:rPr>
                <w:szCs w:val="20"/>
              </w:rPr>
              <w:t xml:space="preserve">Další vlastností aplikace bude tzv. přímá editace dokumentů, kdy uživatel nemusí při úpravách dokument ukládat do počítače, na kterém pracuje, provést úpravy a dokument opět nahrát zpět do aplikace jako novou verzi. Je totiž možné dokument otevřít přímo z aplikace, kdy dojde automaticky ke spuštění kancelářského programu MS Word a po provedení změn je dokument při uložení rovnou odeslán zpět do aplikace a </w:t>
            </w:r>
            <w:proofErr w:type="spellStart"/>
            <w:r w:rsidRPr="000656E0">
              <w:rPr>
                <w:szCs w:val="20"/>
              </w:rPr>
              <w:t>verzován</w:t>
            </w:r>
            <w:proofErr w:type="spellEnd"/>
            <w:r w:rsidRPr="000656E0">
              <w:rPr>
                <w:szCs w:val="20"/>
              </w:rPr>
              <w:t>.</w:t>
            </w:r>
          </w:p>
        </w:tc>
        <w:tc>
          <w:tcPr>
            <w:tcW w:w="992" w:type="dxa"/>
            <w:vAlign w:val="center"/>
          </w:tcPr>
          <w:p w14:paraId="6A9677FA" w14:textId="77777777" w:rsidR="00EF6593" w:rsidRPr="008E53D3" w:rsidRDefault="00EF6593" w:rsidP="0027401C">
            <w:pPr>
              <w:pStyle w:val="Tabulkanormln"/>
              <w:jc w:val="center"/>
              <w:rPr>
                <w:highlight w:val="yellow"/>
              </w:rPr>
            </w:pPr>
          </w:p>
        </w:tc>
      </w:tr>
      <w:tr w:rsidR="00EF6593" w:rsidRPr="008E53D3" w14:paraId="6B31F398" w14:textId="77777777" w:rsidTr="00EF6593">
        <w:tc>
          <w:tcPr>
            <w:tcW w:w="534" w:type="dxa"/>
          </w:tcPr>
          <w:p w14:paraId="03E11D58" w14:textId="77777777" w:rsidR="00EF6593" w:rsidRPr="008E53D3" w:rsidRDefault="00EF6593" w:rsidP="0027401C">
            <w:pPr>
              <w:pStyle w:val="Tabulkanormln"/>
            </w:pPr>
            <w:r>
              <w:t>5</w:t>
            </w:r>
            <w:r w:rsidRPr="008E53D3">
              <w:t>2</w:t>
            </w:r>
          </w:p>
        </w:tc>
        <w:tc>
          <w:tcPr>
            <w:tcW w:w="7654" w:type="dxa"/>
          </w:tcPr>
          <w:p w14:paraId="6E2F7BE1" w14:textId="19507657" w:rsidR="00EF6593" w:rsidRPr="000656E0" w:rsidRDefault="00EF6593" w:rsidP="0027401C">
            <w:pPr>
              <w:rPr>
                <w:szCs w:val="20"/>
              </w:rPr>
            </w:pPr>
            <w:r w:rsidRPr="000656E0">
              <w:rPr>
                <w:szCs w:val="20"/>
              </w:rPr>
              <w:t xml:space="preserve">SYSTÉM obsahuje, kromě řízení životního cyklu dokumentu/spisu, konkrétní implementaci </w:t>
            </w:r>
            <w:proofErr w:type="spellStart"/>
            <w:r w:rsidRPr="000656E0">
              <w:rPr>
                <w:szCs w:val="20"/>
              </w:rPr>
              <w:t>workflow</w:t>
            </w:r>
            <w:proofErr w:type="spellEnd"/>
            <w:r w:rsidRPr="000656E0">
              <w:rPr>
                <w:szCs w:val="20"/>
              </w:rPr>
              <w:t xml:space="preserve">. Toto </w:t>
            </w:r>
            <w:proofErr w:type="spellStart"/>
            <w:r w:rsidRPr="000656E0">
              <w:rPr>
                <w:szCs w:val="20"/>
              </w:rPr>
              <w:t>workflow</w:t>
            </w:r>
            <w:proofErr w:type="spellEnd"/>
            <w:r w:rsidRPr="000656E0">
              <w:rPr>
                <w:szCs w:val="20"/>
              </w:rPr>
              <w:t xml:space="preserve"> je předpis, který určuje kdo</w:t>
            </w:r>
            <w:r w:rsidR="002E4047">
              <w:rPr>
                <w:szCs w:val="20"/>
              </w:rPr>
              <w:t>,</w:t>
            </w:r>
            <w:r w:rsidRPr="000656E0">
              <w:rPr>
                <w:szCs w:val="20"/>
              </w:rPr>
              <w:t xml:space="preserve"> v jakém termínu a jak má s dokumentem/spisem (obecně s objektem spisové služby) pracovat. Pokud je k danému dokumentu přiřazeno </w:t>
            </w:r>
            <w:proofErr w:type="spellStart"/>
            <w:r w:rsidRPr="000656E0">
              <w:rPr>
                <w:szCs w:val="20"/>
              </w:rPr>
              <w:t>workflow</w:t>
            </w:r>
            <w:proofErr w:type="spellEnd"/>
            <w:r w:rsidRPr="000656E0">
              <w:rPr>
                <w:szCs w:val="20"/>
              </w:rPr>
              <w:t>, systém zajistí, aby byl podle této definice předáván jednotlivým uživatelům (resp. funkčním místům). Navíc bude možné dokument předat i mimo určený proces, např. pro doplnění dalšího mimořádného odborného posouzení nebo schválení.</w:t>
            </w:r>
          </w:p>
          <w:p w14:paraId="2EB04872" w14:textId="77777777" w:rsidR="00EF6593" w:rsidRPr="000656E0" w:rsidRDefault="00EF6593" w:rsidP="0027401C">
            <w:pPr>
              <w:rPr>
                <w:szCs w:val="20"/>
              </w:rPr>
            </w:pPr>
            <w:r w:rsidRPr="000656E0">
              <w:rPr>
                <w:szCs w:val="20"/>
              </w:rPr>
              <w:t>Historie dokumentu/spisu zachycuje celý postup vyřizování, takže je možno zpětně analyzovat typické oběhy a vytvořit pro ně šablony procesů.</w:t>
            </w:r>
          </w:p>
        </w:tc>
        <w:tc>
          <w:tcPr>
            <w:tcW w:w="992" w:type="dxa"/>
            <w:vAlign w:val="center"/>
          </w:tcPr>
          <w:p w14:paraId="3BD811DC" w14:textId="77777777" w:rsidR="00EF6593" w:rsidRPr="008E53D3" w:rsidRDefault="00EF6593" w:rsidP="0027401C">
            <w:pPr>
              <w:pStyle w:val="Tabulkanormln"/>
              <w:jc w:val="center"/>
              <w:rPr>
                <w:highlight w:val="yellow"/>
              </w:rPr>
            </w:pPr>
          </w:p>
        </w:tc>
      </w:tr>
      <w:tr w:rsidR="00EF6593" w:rsidRPr="008E53D3" w14:paraId="5631B0AD" w14:textId="77777777" w:rsidTr="00EF6593">
        <w:tc>
          <w:tcPr>
            <w:tcW w:w="534" w:type="dxa"/>
          </w:tcPr>
          <w:p w14:paraId="765B03C7" w14:textId="77777777" w:rsidR="00EF6593" w:rsidRPr="008E53D3" w:rsidRDefault="00EF6593" w:rsidP="0027401C">
            <w:pPr>
              <w:pStyle w:val="Tabulkanormln"/>
            </w:pPr>
            <w:r>
              <w:t>53</w:t>
            </w:r>
          </w:p>
        </w:tc>
        <w:tc>
          <w:tcPr>
            <w:tcW w:w="7654" w:type="dxa"/>
          </w:tcPr>
          <w:p w14:paraId="1CACE959" w14:textId="77777777" w:rsidR="00EF6593" w:rsidRPr="000656E0" w:rsidRDefault="00EF6593" w:rsidP="0027401C">
            <w:pPr>
              <w:rPr>
                <w:szCs w:val="20"/>
              </w:rPr>
            </w:pPr>
            <w:r w:rsidRPr="000656E0">
              <w:rPr>
                <w:szCs w:val="20"/>
              </w:rPr>
              <w:t>SYSTÉM bude obsahovat několik předdefinovaných sestav tisků. Jsou jimi například podací deník, poštovní podací arch a další. Mimo to má uživatel možnost tisku vlastních sestav dokumentů ze složek a zobrazení. Míra uživatelského nastavení bude definována až do úrovně, kdy v zobrazení složky na počítači mohou být zobrazeny jiné sloupce o jiných šířkách, než jaké jsou použity pro tiskovou sestavu.</w:t>
            </w:r>
          </w:p>
        </w:tc>
        <w:tc>
          <w:tcPr>
            <w:tcW w:w="992" w:type="dxa"/>
            <w:vAlign w:val="center"/>
          </w:tcPr>
          <w:p w14:paraId="3080BF25" w14:textId="77777777" w:rsidR="00EF6593" w:rsidRPr="008E53D3" w:rsidRDefault="00EF6593" w:rsidP="0027401C">
            <w:pPr>
              <w:pStyle w:val="Tabulkanormln"/>
              <w:jc w:val="center"/>
              <w:rPr>
                <w:highlight w:val="yellow"/>
              </w:rPr>
            </w:pPr>
          </w:p>
        </w:tc>
      </w:tr>
      <w:tr w:rsidR="00EF6593" w:rsidRPr="008E53D3" w14:paraId="4BA4C83F" w14:textId="77777777" w:rsidTr="00EF6593">
        <w:tc>
          <w:tcPr>
            <w:tcW w:w="534" w:type="dxa"/>
          </w:tcPr>
          <w:p w14:paraId="4B53CC91" w14:textId="77777777" w:rsidR="00EF6593" w:rsidRPr="008E53D3" w:rsidRDefault="00EF6593" w:rsidP="0027401C">
            <w:pPr>
              <w:pStyle w:val="Tabulkanormln"/>
            </w:pPr>
            <w:r>
              <w:t>54</w:t>
            </w:r>
          </w:p>
        </w:tc>
        <w:tc>
          <w:tcPr>
            <w:tcW w:w="7654" w:type="dxa"/>
          </w:tcPr>
          <w:p w14:paraId="68DBA9D8" w14:textId="77777777" w:rsidR="00EF6593" w:rsidRPr="000656E0" w:rsidRDefault="00EF6593" w:rsidP="0027401C">
            <w:pPr>
              <w:rPr>
                <w:szCs w:val="20"/>
              </w:rPr>
            </w:pPr>
            <w:r w:rsidRPr="000656E0">
              <w:rPr>
                <w:szCs w:val="20"/>
              </w:rPr>
              <w:t>SYSTÉM umožní administrátorovi přidělit rozšířená oprávnění na vyhledávání dokumentů, tito uživatelé jsou následně schopni nalézt jakýkoli dokument napříč aplikací.</w:t>
            </w:r>
          </w:p>
        </w:tc>
        <w:tc>
          <w:tcPr>
            <w:tcW w:w="992" w:type="dxa"/>
            <w:vAlign w:val="center"/>
          </w:tcPr>
          <w:p w14:paraId="4E0FB522" w14:textId="77777777" w:rsidR="00EF6593" w:rsidRPr="008E53D3" w:rsidRDefault="00EF6593" w:rsidP="0027401C">
            <w:pPr>
              <w:pStyle w:val="Tabulkanormln"/>
              <w:jc w:val="center"/>
              <w:rPr>
                <w:highlight w:val="yellow"/>
              </w:rPr>
            </w:pPr>
          </w:p>
        </w:tc>
      </w:tr>
      <w:tr w:rsidR="00EF6593" w:rsidRPr="008E53D3" w14:paraId="030FB765" w14:textId="77777777" w:rsidTr="00EF6593">
        <w:tc>
          <w:tcPr>
            <w:tcW w:w="534" w:type="dxa"/>
          </w:tcPr>
          <w:p w14:paraId="0BA2EC23" w14:textId="77777777" w:rsidR="00EF6593" w:rsidRPr="008E53D3" w:rsidRDefault="00EF6593" w:rsidP="0027401C">
            <w:pPr>
              <w:pStyle w:val="Tabulkanormln"/>
            </w:pPr>
            <w:r>
              <w:t>55</w:t>
            </w:r>
          </w:p>
        </w:tc>
        <w:tc>
          <w:tcPr>
            <w:tcW w:w="7654" w:type="dxa"/>
          </w:tcPr>
          <w:p w14:paraId="0449A6A0" w14:textId="77777777" w:rsidR="00EF6593" w:rsidRPr="000656E0" w:rsidRDefault="00EF6593" w:rsidP="0027401C">
            <w:pPr>
              <w:rPr>
                <w:szCs w:val="20"/>
              </w:rPr>
            </w:pPr>
            <w:r w:rsidRPr="000656E0">
              <w:rPr>
                <w:szCs w:val="20"/>
              </w:rPr>
              <w:t xml:space="preserve">Součástí SYSTÉMU bude i nástroj pro upozorňování uživatelů pomocí e-mailových zpráv. Tyto zprávy obsahují jednoduchý popis a odkaz na dokument, ke kterému se váží. Nastavení avíz bude plně v gesci administrátora aplikace, který může jednotlivá upozornění nastavovat. Bude možné volit například z avíz týkajících se vypršení termínů k dokumentům, notifikacím o čekajícím dokumentu k převzetí atd. Každý z uživatelů bude mít také možnost si jednotlivá avíza zneaktivnit.  </w:t>
            </w:r>
          </w:p>
        </w:tc>
        <w:tc>
          <w:tcPr>
            <w:tcW w:w="992" w:type="dxa"/>
            <w:vAlign w:val="center"/>
          </w:tcPr>
          <w:p w14:paraId="188A0C8A" w14:textId="77777777" w:rsidR="00EF6593" w:rsidRPr="008E53D3" w:rsidRDefault="00EF6593" w:rsidP="0027401C">
            <w:pPr>
              <w:pStyle w:val="Tabulkanormln"/>
              <w:jc w:val="center"/>
              <w:rPr>
                <w:highlight w:val="yellow"/>
              </w:rPr>
            </w:pPr>
          </w:p>
        </w:tc>
      </w:tr>
      <w:tr w:rsidR="00EF6593" w:rsidRPr="008E53D3" w14:paraId="744427C0" w14:textId="77777777" w:rsidTr="00EF6593">
        <w:tc>
          <w:tcPr>
            <w:tcW w:w="534" w:type="dxa"/>
          </w:tcPr>
          <w:p w14:paraId="0CFB4615" w14:textId="77777777" w:rsidR="00EF6593" w:rsidRPr="008E53D3" w:rsidRDefault="00EF6593" w:rsidP="0027401C">
            <w:pPr>
              <w:pStyle w:val="Tabulkanormln"/>
            </w:pPr>
            <w:r>
              <w:t>56</w:t>
            </w:r>
          </w:p>
        </w:tc>
        <w:tc>
          <w:tcPr>
            <w:tcW w:w="7654" w:type="dxa"/>
          </w:tcPr>
          <w:p w14:paraId="1EBC4370" w14:textId="77777777" w:rsidR="00EF6593" w:rsidRPr="000656E0" w:rsidRDefault="00EF6593" w:rsidP="0027401C">
            <w:pPr>
              <w:rPr>
                <w:szCs w:val="20"/>
              </w:rPr>
            </w:pPr>
            <w:r w:rsidRPr="000656E0">
              <w:rPr>
                <w:szCs w:val="20"/>
              </w:rPr>
              <w:t xml:space="preserve">Každý zásah uživatele je u každého objektu </w:t>
            </w:r>
            <w:proofErr w:type="gramStart"/>
            <w:r w:rsidRPr="000656E0">
              <w:rPr>
                <w:szCs w:val="20"/>
              </w:rPr>
              <w:t>zaznamenán</w:t>
            </w:r>
            <w:proofErr w:type="gramEnd"/>
            <w:r w:rsidRPr="000656E0">
              <w:rPr>
                <w:szCs w:val="20"/>
              </w:rPr>
              <w:t xml:space="preserve"> a to od prostého čtení až po jednotlivé změny. Tyto změny budou u objektů k dispozici na speciální záložce. U každé změny je pak </w:t>
            </w:r>
            <w:proofErr w:type="gramStart"/>
            <w:r w:rsidRPr="000656E0">
              <w:rPr>
                <w:szCs w:val="20"/>
              </w:rPr>
              <w:t>uvedeno</w:t>
            </w:r>
            <w:proofErr w:type="gramEnd"/>
            <w:r w:rsidRPr="000656E0">
              <w:rPr>
                <w:szCs w:val="20"/>
              </w:rPr>
              <w:t xml:space="preserve"> který pracovník operaci provedl, z jakého funkčního místa, jak vypadal dokument před provedenou změnou a jak vypadá po provedené změně.</w:t>
            </w:r>
          </w:p>
        </w:tc>
        <w:tc>
          <w:tcPr>
            <w:tcW w:w="992" w:type="dxa"/>
            <w:vAlign w:val="center"/>
          </w:tcPr>
          <w:p w14:paraId="3773E5D0" w14:textId="77777777" w:rsidR="00EF6593" w:rsidRPr="008E53D3" w:rsidRDefault="00EF6593" w:rsidP="0027401C">
            <w:pPr>
              <w:pStyle w:val="Tabulkanormln"/>
              <w:jc w:val="center"/>
              <w:rPr>
                <w:highlight w:val="yellow"/>
              </w:rPr>
            </w:pPr>
          </w:p>
        </w:tc>
      </w:tr>
      <w:tr w:rsidR="00EF6593" w:rsidRPr="008E53D3" w14:paraId="46632303" w14:textId="77777777" w:rsidTr="00EF6593">
        <w:tc>
          <w:tcPr>
            <w:tcW w:w="534" w:type="dxa"/>
          </w:tcPr>
          <w:p w14:paraId="75B5E868" w14:textId="77777777" w:rsidR="00EF6593" w:rsidRPr="008E53D3" w:rsidRDefault="00EF6593" w:rsidP="0027401C">
            <w:pPr>
              <w:pStyle w:val="Tabulkanormln"/>
            </w:pPr>
            <w:r>
              <w:t>57</w:t>
            </w:r>
          </w:p>
        </w:tc>
        <w:tc>
          <w:tcPr>
            <w:tcW w:w="7654" w:type="dxa"/>
          </w:tcPr>
          <w:p w14:paraId="5EA1E121" w14:textId="77777777" w:rsidR="00EF6593" w:rsidRPr="000656E0" w:rsidRDefault="00EF6593" w:rsidP="0027401C">
            <w:pPr>
              <w:rPr>
                <w:szCs w:val="20"/>
              </w:rPr>
            </w:pPr>
            <w:r w:rsidRPr="000656E0">
              <w:rPr>
                <w:szCs w:val="20"/>
              </w:rPr>
              <w:t>SYSTÉM vede dle požadavků NSESSS Transakční protokol, do kterého budou zaznamenávány všechny požadované informace. Ten se bude ukládat každý den ve výstupním formátu PDF/A s možností jeho opatření časovým razítkem nebo systémovou značkou. Toto nastavení bude dostupné administrátorovi včetně toho, jakou věcnou skupinu a skartační znak má generovaný dokument převzít</w:t>
            </w:r>
          </w:p>
        </w:tc>
        <w:tc>
          <w:tcPr>
            <w:tcW w:w="992" w:type="dxa"/>
            <w:vAlign w:val="center"/>
          </w:tcPr>
          <w:p w14:paraId="034698DE" w14:textId="77777777" w:rsidR="00EF6593" w:rsidRPr="008E53D3" w:rsidRDefault="00EF6593" w:rsidP="0027401C">
            <w:pPr>
              <w:pStyle w:val="Tabulkanormln"/>
              <w:jc w:val="center"/>
              <w:rPr>
                <w:highlight w:val="yellow"/>
              </w:rPr>
            </w:pPr>
          </w:p>
        </w:tc>
      </w:tr>
      <w:tr w:rsidR="00EF6593" w:rsidRPr="008E53D3" w14:paraId="2AE37441" w14:textId="77777777" w:rsidTr="00EF6593">
        <w:tc>
          <w:tcPr>
            <w:tcW w:w="534" w:type="dxa"/>
          </w:tcPr>
          <w:p w14:paraId="644303EE" w14:textId="77777777" w:rsidR="00EF6593" w:rsidRPr="008E53D3" w:rsidRDefault="00EF6593" w:rsidP="0027401C">
            <w:pPr>
              <w:pStyle w:val="Tabulkanormln"/>
            </w:pPr>
            <w:r>
              <w:t>58</w:t>
            </w:r>
          </w:p>
        </w:tc>
        <w:tc>
          <w:tcPr>
            <w:tcW w:w="7654" w:type="dxa"/>
          </w:tcPr>
          <w:p w14:paraId="79FAAA22" w14:textId="77777777" w:rsidR="00EF6593" w:rsidRPr="000656E0" w:rsidRDefault="00EF6593" w:rsidP="0027401C">
            <w:pPr>
              <w:rPr>
                <w:szCs w:val="20"/>
              </w:rPr>
            </w:pPr>
            <w:r w:rsidRPr="000656E0">
              <w:rPr>
                <w:szCs w:val="20"/>
              </w:rPr>
              <w:t xml:space="preserve">SYSTÉM zajistí automatický příjem a odesílání DZ (datových zpráv) dle nastavení v rámci města Beroun. Bude možné nastavit časové intervaly, kdy budou DZ odesílány a kdy přijímány bez nutné asistence pracovníka výpravny či podatelny. Autentizace vůči ISDS bude prováděna pomocí komerčního serverového </w:t>
            </w:r>
            <w:proofErr w:type="gramStart"/>
            <w:r w:rsidRPr="000656E0">
              <w:rPr>
                <w:szCs w:val="20"/>
              </w:rPr>
              <w:t>certifikátu</w:t>
            </w:r>
            <w:proofErr w:type="gramEnd"/>
            <w:r w:rsidRPr="000656E0">
              <w:rPr>
                <w:szCs w:val="20"/>
              </w:rPr>
              <w:t xml:space="preserve"> a to pro každou DS zákazníka zvlášť. </w:t>
            </w:r>
          </w:p>
          <w:p w14:paraId="205DD10A" w14:textId="77777777" w:rsidR="00EF6593" w:rsidRPr="000656E0" w:rsidRDefault="00EF6593" w:rsidP="0027401C">
            <w:pPr>
              <w:rPr>
                <w:szCs w:val="20"/>
              </w:rPr>
            </w:pPr>
            <w:r w:rsidRPr="000656E0">
              <w:rPr>
                <w:szCs w:val="20"/>
              </w:rPr>
              <w:t>Zároveň však bude zajištěno manuální stažení či odeslání DZ v případě, že je tak během práce potřeba.</w:t>
            </w:r>
          </w:p>
        </w:tc>
        <w:tc>
          <w:tcPr>
            <w:tcW w:w="992" w:type="dxa"/>
            <w:vAlign w:val="center"/>
          </w:tcPr>
          <w:p w14:paraId="4A293BAF" w14:textId="77777777" w:rsidR="00EF6593" w:rsidRPr="008E53D3" w:rsidRDefault="00EF6593" w:rsidP="0027401C">
            <w:pPr>
              <w:pStyle w:val="Tabulkanormln"/>
              <w:jc w:val="center"/>
              <w:rPr>
                <w:highlight w:val="yellow"/>
              </w:rPr>
            </w:pPr>
          </w:p>
        </w:tc>
      </w:tr>
      <w:tr w:rsidR="00EF6593" w:rsidRPr="008E53D3" w14:paraId="3B0B6C92" w14:textId="77777777" w:rsidTr="00EF6593">
        <w:tc>
          <w:tcPr>
            <w:tcW w:w="534" w:type="dxa"/>
          </w:tcPr>
          <w:p w14:paraId="72EFA69F" w14:textId="77777777" w:rsidR="00EF6593" w:rsidRPr="008E53D3" w:rsidRDefault="00EF6593" w:rsidP="0027401C">
            <w:pPr>
              <w:pStyle w:val="Tabulkanormln"/>
            </w:pPr>
            <w:r>
              <w:lastRenderedPageBreak/>
              <w:t>59</w:t>
            </w:r>
          </w:p>
        </w:tc>
        <w:tc>
          <w:tcPr>
            <w:tcW w:w="7654" w:type="dxa"/>
          </w:tcPr>
          <w:p w14:paraId="6ED806C3" w14:textId="77777777" w:rsidR="00EF6593" w:rsidRPr="000656E0" w:rsidRDefault="00EF6593" w:rsidP="0027401C">
            <w:pPr>
              <w:rPr>
                <w:szCs w:val="20"/>
              </w:rPr>
            </w:pPr>
            <w:proofErr w:type="gramStart"/>
            <w:r w:rsidRPr="000656E0">
              <w:rPr>
                <w:szCs w:val="20"/>
              </w:rPr>
              <w:t>SYSTÉM  zabezpečí</w:t>
            </w:r>
            <w:proofErr w:type="gramEnd"/>
            <w:r w:rsidRPr="000656E0">
              <w:rPr>
                <w:szCs w:val="20"/>
              </w:rPr>
              <w:t xml:space="preserve"> konverzi elektronických příloh do definovaného jednotného výstupního formátu PDF/A. Modul bude určen pro přípravu příloh před případným podepsáním a elektronickým odesláním (ISDS, mail, datový nosič).</w:t>
            </w:r>
          </w:p>
        </w:tc>
        <w:tc>
          <w:tcPr>
            <w:tcW w:w="992" w:type="dxa"/>
            <w:vAlign w:val="center"/>
          </w:tcPr>
          <w:p w14:paraId="70886158" w14:textId="77777777" w:rsidR="00EF6593" w:rsidRPr="008E53D3" w:rsidRDefault="00EF6593" w:rsidP="0027401C">
            <w:pPr>
              <w:pStyle w:val="Tabulkanormln"/>
              <w:jc w:val="center"/>
              <w:rPr>
                <w:highlight w:val="yellow"/>
              </w:rPr>
            </w:pPr>
          </w:p>
        </w:tc>
      </w:tr>
      <w:tr w:rsidR="00EF6593" w:rsidRPr="008E53D3" w14:paraId="175AB8F3" w14:textId="77777777" w:rsidTr="00EF6593">
        <w:tc>
          <w:tcPr>
            <w:tcW w:w="534" w:type="dxa"/>
          </w:tcPr>
          <w:p w14:paraId="405103C4" w14:textId="77777777" w:rsidR="00EF6593" w:rsidRPr="008E53D3" w:rsidRDefault="00EF6593" w:rsidP="0027401C">
            <w:pPr>
              <w:pStyle w:val="Tabulkanormln"/>
            </w:pPr>
            <w:r>
              <w:t>60</w:t>
            </w:r>
          </w:p>
        </w:tc>
        <w:tc>
          <w:tcPr>
            <w:tcW w:w="7654" w:type="dxa"/>
          </w:tcPr>
          <w:p w14:paraId="7F0A512A" w14:textId="77777777" w:rsidR="00EF6593" w:rsidRPr="000656E0" w:rsidRDefault="00EF6593" w:rsidP="0027401C">
            <w:pPr>
              <w:rPr>
                <w:szCs w:val="20"/>
              </w:rPr>
            </w:pPr>
            <w:r w:rsidRPr="000656E0">
              <w:rPr>
                <w:szCs w:val="20"/>
              </w:rPr>
              <w:t>SYSTÉM umožní uživatelům vytvářet strukturované pohledy na dokumenty.</w:t>
            </w:r>
          </w:p>
        </w:tc>
        <w:tc>
          <w:tcPr>
            <w:tcW w:w="992" w:type="dxa"/>
            <w:vAlign w:val="center"/>
          </w:tcPr>
          <w:p w14:paraId="49D8A5BA" w14:textId="77777777" w:rsidR="00EF6593" w:rsidRPr="008E53D3" w:rsidRDefault="00EF6593" w:rsidP="0027401C">
            <w:pPr>
              <w:pStyle w:val="Tabulkanormln"/>
              <w:jc w:val="center"/>
              <w:rPr>
                <w:highlight w:val="yellow"/>
              </w:rPr>
            </w:pPr>
          </w:p>
        </w:tc>
      </w:tr>
      <w:tr w:rsidR="00EF6593" w:rsidRPr="008E53D3" w14:paraId="0B6CE302" w14:textId="77777777" w:rsidTr="00EF6593">
        <w:tc>
          <w:tcPr>
            <w:tcW w:w="534" w:type="dxa"/>
          </w:tcPr>
          <w:p w14:paraId="0E75F6BB" w14:textId="77777777" w:rsidR="00EF6593" w:rsidRPr="008E53D3" w:rsidRDefault="00EF6593" w:rsidP="0027401C">
            <w:pPr>
              <w:pStyle w:val="Tabulkanormln"/>
            </w:pPr>
            <w:r>
              <w:t>61</w:t>
            </w:r>
          </w:p>
        </w:tc>
        <w:tc>
          <w:tcPr>
            <w:tcW w:w="7654" w:type="dxa"/>
          </w:tcPr>
          <w:p w14:paraId="5E871D1A" w14:textId="77777777" w:rsidR="00EF6593" w:rsidRPr="000656E0" w:rsidRDefault="00EF6593" w:rsidP="0027401C">
            <w:pPr>
              <w:rPr>
                <w:szCs w:val="20"/>
              </w:rPr>
            </w:pPr>
            <w:r w:rsidRPr="000656E0">
              <w:rPr>
                <w:szCs w:val="20"/>
              </w:rPr>
              <w:t xml:space="preserve">SYSTÉM bude pracovat se systémem funkčních míst, která jsou zařazena do organizační struktury. Dokumenty a všechna oprávnění se váží právě na tato funkční místa. </w:t>
            </w:r>
          </w:p>
        </w:tc>
        <w:tc>
          <w:tcPr>
            <w:tcW w:w="992" w:type="dxa"/>
            <w:vAlign w:val="center"/>
          </w:tcPr>
          <w:p w14:paraId="00745EFE" w14:textId="77777777" w:rsidR="00EF6593" w:rsidRPr="008E53D3" w:rsidRDefault="00EF6593" w:rsidP="0027401C">
            <w:pPr>
              <w:pStyle w:val="Tabulkanormln"/>
              <w:jc w:val="center"/>
              <w:rPr>
                <w:highlight w:val="yellow"/>
              </w:rPr>
            </w:pPr>
          </w:p>
        </w:tc>
      </w:tr>
      <w:tr w:rsidR="00EF6593" w:rsidRPr="008E53D3" w14:paraId="1C84B85B" w14:textId="77777777" w:rsidTr="00EF6593">
        <w:tc>
          <w:tcPr>
            <w:tcW w:w="534" w:type="dxa"/>
          </w:tcPr>
          <w:p w14:paraId="6B4D880F" w14:textId="77777777" w:rsidR="00EF6593" w:rsidRPr="008E53D3" w:rsidRDefault="00EF6593" w:rsidP="0027401C">
            <w:pPr>
              <w:pStyle w:val="Tabulkanormln"/>
            </w:pPr>
            <w:r>
              <w:t>62</w:t>
            </w:r>
          </w:p>
        </w:tc>
        <w:tc>
          <w:tcPr>
            <w:tcW w:w="7654" w:type="dxa"/>
          </w:tcPr>
          <w:p w14:paraId="1869A5F8" w14:textId="77777777" w:rsidR="00EF6593" w:rsidRPr="000656E0" w:rsidRDefault="00EF6593" w:rsidP="0027401C">
            <w:pPr>
              <w:rPr>
                <w:szCs w:val="20"/>
              </w:rPr>
            </w:pPr>
            <w:r w:rsidRPr="000656E0">
              <w:rPr>
                <w:szCs w:val="20"/>
              </w:rPr>
              <w:t xml:space="preserve">Pro případy zastupitelnosti bude mít každý zaměstnanec možnost zvolit, kdo a případně na jak dlouho jej má zastupovat na jeho funkčním místě (zastupující pracovník si po vstupu do aplikace může vybrat, které funkční místo bude vykonávat). Možnost nastavit zástupy ostatním uživatelům má pouze administrátor, nebo vedoucí pro své podřízené. </w:t>
            </w:r>
          </w:p>
          <w:p w14:paraId="2810D637" w14:textId="56C187F2" w:rsidR="00EF6593" w:rsidRPr="000656E0" w:rsidRDefault="00EF6593" w:rsidP="0027401C">
            <w:pPr>
              <w:rPr>
                <w:szCs w:val="20"/>
              </w:rPr>
            </w:pPr>
            <w:r w:rsidRPr="000656E0">
              <w:rPr>
                <w:szCs w:val="20"/>
              </w:rPr>
              <w:t>Do historie a transakčního protokolu se zaznamenává jméno uživatele, který skutečně operace provedl</w:t>
            </w:r>
            <w:r w:rsidR="002E4047">
              <w:rPr>
                <w:szCs w:val="20"/>
              </w:rPr>
              <w:t>,</w:t>
            </w:r>
            <w:r w:rsidRPr="000656E0">
              <w:rPr>
                <w:szCs w:val="20"/>
              </w:rPr>
              <w:t xml:space="preserve"> a funkční místo</w:t>
            </w:r>
            <w:r w:rsidR="002E4047">
              <w:rPr>
                <w:szCs w:val="20"/>
              </w:rPr>
              <w:t>,</w:t>
            </w:r>
            <w:r w:rsidRPr="000656E0">
              <w:rPr>
                <w:szCs w:val="20"/>
              </w:rPr>
              <w:t xml:space="preserve"> ze kterého operace provedl.</w:t>
            </w:r>
          </w:p>
        </w:tc>
        <w:tc>
          <w:tcPr>
            <w:tcW w:w="992" w:type="dxa"/>
            <w:vAlign w:val="center"/>
          </w:tcPr>
          <w:p w14:paraId="28F6BB85" w14:textId="77777777" w:rsidR="00EF6593" w:rsidRPr="008E53D3" w:rsidRDefault="00EF6593" w:rsidP="0027401C">
            <w:pPr>
              <w:pStyle w:val="Tabulkanormln"/>
              <w:jc w:val="center"/>
              <w:rPr>
                <w:highlight w:val="yellow"/>
              </w:rPr>
            </w:pPr>
          </w:p>
        </w:tc>
      </w:tr>
      <w:tr w:rsidR="00EF6593" w:rsidRPr="008E53D3" w14:paraId="716C6441" w14:textId="77777777" w:rsidTr="00EF6593">
        <w:tc>
          <w:tcPr>
            <w:tcW w:w="534" w:type="dxa"/>
          </w:tcPr>
          <w:p w14:paraId="2AA14923" w14:textId="77777777" w:rsidR="00EF6593" w:rsidRPr="008E53D3" w:rsidRDefault="00EF6593" w:rsidP="0027401C">
            <w:pPr>
              <w:pStyle w:val="Tabulkanormln"/>
            </w:pPr>
            <w:r>
              <w:t>63</w:t>
            </w:r>
          </w:p>
        </w:tc>
        <w:tc>
          <w:tcPr>
            <w:tcW w:w="7654" w:type="dxa"/>
          </w:tcPr>
          <w:p w14:paraId="087F8189" w14:textId="0CC3489E" w:rsidR="00EF6593" w:rsidRPr="000656E0" w:rsidRDefault="00EF6593" w:rsidP="002E4047">
            <w:pPr>
              <w:rPr>
                <w:szCs w:val="20"/>
              </w:rPr>
            </w:pPr>
            <w:r w:rsidRPr="000656E0">
              <w:rPr>
                <w:szCs w:val="20"/>
              </w:rPr>
              <w:t xml:space="preserve">SYSTÉM zajistí ověřování v souladu s článkem 32 nařízení </w:t>
            </w:r>
            <w:proofErr w:type="spellStart"/>
            <w:r w:rsidRPr="000656E0">
              <w:rPr>
                <w:szCs w:val="20"/>
              </w:rPr>
              <w:t>eIDAS</w:t>
            </w:r>
            <w:proofErr w:type="spellEnd"/>
            <w:r w:rsidRPr="000656E0">
              <w:rPr>
                <w:szCs w:val="20"/>
              </w:rPr>
              <w:t xml:space="preserve"> a souvisejícími normami </w:t>
            </w:r>
            <w:r w:rsidR="002E4047">
              <w:rPr>
                <w:szCs w:val="20"/>
              </w:rPr>
              <w:t>z pohledu</w:t>
            </w:r>
            <w:r w:rsidRPr="000656E0">
              <w:rPr>
                <w:szCs w:val="20"/>
              </w:rPr>
              <w:t xml:space="preserve"> ověřování kvalifikovaných elektronických podpisů, kvalifikovaných elektronických pečetí a kvalifikovaných časových razítek</w:t>
            </w:r>
            <w:r w:rsidR="002E4047">
              <w:rPr>
                <w:szCs w:val="20"/>
              </w:rPr>
              <w:t>, které</w:t>
            </w:r>
            <w:r w:rsidRPr="000656E0">
              <w:rPr>
                <w:szCs w:val="20"/>
              </w:rPr>
              <w:t xml:space="preserve"> </w:t>
            </w:r>
            <w:r w:rsidRPr="002E4047">
              <w:rPr>
                <w:szCs w:val="20"/>
              </w:rPr>
              <w:t>musí být prováděno</w:t>
            </w:r>
            <w:r w:rsidRPr="000656E0">
              <w:rPr>
                <w:szCs w:val="20"/>
              </w:rPr>
              <w:t xml:space="preserve"> pro dané typy podpisů, značek a pečetí, a to pro certifikáty vydané důvěryhodným poskytovatelem z kterékoliv členské země EU.</w:t>
            </w:r>
          </w:p>
        </w:tc>
        <w:tc>
          <w:tcPr>
            <w:tcW w:w="992" w:type="dxa"/>
            <w:vAlign w:val="center"/>
          </w:tcPr>
          <w:p w14:paraId="1E9912A1" w14:textId="77777777" w:rsidR="00EF6593" w:rsidRPr="008E53D3" w:rsidRDefault="00EF6593" w:rsidP="0027401C">
            <w:pPr>
              <w:pStyle w:val="Tabulkanormln"/>
              <w:jc w:val="center"/>
              <w:rPr>
                <w:highlight w:val="yellow"/>
              </w:rPr>
            </w:pPr>
          </w:p>
        </w:tc>
      </w:tr>
      <w:tr w:rsidR="00EF6593" w:rsidRPr="008E53D3" w14:paraId="62C21159" w14:textId="77777777" w:rsidTr="00EF6593">
        <w:tc>
          <w:tcPr>
            <w:tcW w:w="534" w:type="dxa"/>
          </w:tcPr>
          <w:p w14:paraId="664F1389" w14:textId="77777777" w:rsidR="00EF6593" w:rsidRPr="008E53D3" w:rsidRDefault="00EF6593" w:rsidP="0027401C">
            <w:pPr>
              <w:pStyle w:val="Tabulkanormln"/>
            </w:pPr>
            <w:r>
              <w:t>64</w:t>
            </w:r>
          </w:p>
        </w:tc>
        <w:tc>
          <w:tcPr>
            <w:tcW w:w="7654" w:type="dxa"/>
          </w:tcPr>
          <w:p w14:paraId="02AD6DA1" w14:textId="77777777" w:rsidR="00EF6593" w:rsidRPr="000656E0" w:rsidRDefault="00EF6593" w:rsidP="0027401C">
            <w:pPr>
              <w:rPr>
                <w:szCs w:val="20"/>
              </w:rPr>
            </w:pPr>
            <w:r w:rsidRPr="000656E0">
              <w:rPr>
                <w:szCs w:val="20"/>
              </w:rPr>
              <w:t>SYSTÉM elektronické spisové služby bude vybaven možnostmi fulltextového vyhledávání nad obsahem elektronických příloh objektů.</w:t>
            </w:r>
          </w:p>
        </w:tc>
        <w:tc>
          <w:tcPr>
            <w:tcW w:w="992" w:type="dxa"/>
            <w:vAlign w:val="center"/>
          </w:tcPr>
          <w:p w14:paraId="52535A75" w14:textId="77777777" w:rsidR="00EF6593" w:rsidRPr="008E53D3" w:rsidRDefault="00EF6593" w:rsidP="0027401C">
            <w:pPr>
              <w:pStyle w:val="Tabulkanormln"/>
              <w:jc w:val="center"/>
              <w:rPr>
                <w:highlight w:val="yellow"/>
              </w:rPr>
            </w:pPr>
          </w:p>
        </w:tc>
      </w:tr>
      <w:tr w:rsidR="00EF6593" w:rsidRPr="008E53D3" w14:paraId="3958DA08" w14:textId="77777777" w:rsidTr="00EF6593">
        <w:tc>
          <w:tcPr>
            <w:tcW w:w="534" w:type="dxa"/>
          </w:tcPr>
          <w:p w14:paraId="4A2061D1" w14:textId="77777777" w:rsidR="00EF6593" w:rsidRPr="008E53D3" w:rsidRDefault="00EF6593" w:rsidP="0027401C">
            <w:pPr>
              <w:pStyle w:val="Tabulkanormln"/>
            </w:pPr>
            <w:r>
              <w:t>65</w:t>
            </w:r>
          </w:p>
        </w:tc>
        <w:tc>
          <w:tcPr>
            <w:tcW w:w="7654" w:type="dxa"/>
          </w:tcPr>
          <w:p w14:paraId="57556AA3" w14:textId="3CAFF163" w:rsidR="00EF6593" w:rsidRPr="000656E0" w:rsidRDefault="00EF6593" w:rsidP="00981F26">
            <w:pPr>
              <w:rPr>
                <w:szCs w:val="20"/>
              </w:rPr>
            </w:pPr>
            <w:r w:rsidRPr="000656E0">
              <w:rPr>
                <w:szCs w:val="20"/>
              </w:rPr>
              <w:t>Součástí SYSTÉMU bude modul spisovny pro střednědobé ukládání dokumentů (archív) pro archivaci, ochran</w:t>
            </w:r>
            <w:r w:rsidR="00981F26">
              <w:rPr>
                <w:szCs w:val="20"/>
              </w:rPr>
              <w:t>u</w:t>
            </w:r>
            <w:r w:rsidRPr="000656E0">
              <w:rPr>
                <w:szCs w:val="20"/>
              </w:rPr>
              <w:t xml:space="preserve"> před ztrátou dat, zachování čitelnost</w:t>
            </w:r>
            <w:r w:rsidR="00981F26">
              <w:rPr>
                <w:szCs w:val="20"/>
              </w:rPr>
              <w:t>i</w:t>
            </w:r>
            <w:r w:rsidRPr="000656E0">
              <w:rPr>
                <w:szCs w:val="20"/>
              </w:rPr>
              <w:t xml:space="preserve"> dokumentů, jejich autenticitu a nezměnitelnost. Řešení naplní legislativní požadavky zákona č. 499/2004 Sb.</w:t>
            </w:r>
            <w:r w:rsidR="00981F26">
              <w:rPr>
                <w:szCs w:val="20"/>
              </w:rPr>
              <w:t>,</w:t>
            </w:r>
            <w:r w:rsidRPr="000656E0">
              <w:rPr>
                <w:szCs w:val="20"/>
              </w:rPr>
              <w:t xml:space="preserve"> ve znění pozdějších předpisů a Národního standardu pro elektronické systémy spisové služby.</w:t>
            </w:r>
          </w:p>
        </w:tc>
        <w:tc>
          <w:tcPr>
            <w:tcW w:w="992" w:type="dxa"/>
            <w:vAlign w:val="center"/>
          </w:tcPr>
          <w:p w14:paraId="02E8D5A5" w14:textId="77777777" w:rsidR="00EF6593" w:rsidRPr="008E53D3" w:rsidRDefault="00EF6593" w:rsidP="0027401C">
            <w:pPr>
              <w:pStyle w:val="Tabulkanormln"/>
              <w:jc w:val="center"/>
              <w:rPr>
                <w:highlight w:val="yellow"/>
              </w:rPr>
            </w:pPr>
          </w:p>
        </w:tc>
      </w:tr>
      <w:tr w:rsidR="00EF6593" w:rsidRPr="008E53D3" w14:paraId="799543AE" w14:textId="77777777" w:rsidTr="00EF6593">
        <w:tc>
          <w:tcPr>
            <w:tcW w:w="534" w:type="dxa"/>
          </w:tcPr>
          <w:p w14:paraId="20B13C81" w14:textId="77777777" w:rsidR="00EF6593" w:rsidRPr="008E53D3" w:rsidRDefault="00EF6593" w:rsidP="0027401C">
            <w:pPr>
              <w:pStyle w:val="Tabulkanormln"/>
            </w:pPr>
            <w:r>
              <w:t>66</w:t>
            </w:r>
          </w:p>
        </w:tc>
        <w:tc>
          <w:tcPr>
            <w:tcW w:w="7654" w:type="dxa"/>
          </w:tcPr>
          <w:p w14:paraId="4A6AD1F1" w14:textId="77777777" w:rsidR="00EF6593" w:rsidRPr="000656E0" w:rsidRDefault="00EF6593" w:rsidP="0027401C">
            <w:pPr>
              <w:rPr>
                <w:szCs w:val="20"/>
              </w:rPr>
            </w:pPr>
            <w:r w:rsidRPr="000656E0">
              <w:rPr>
                <w:szCs w:val="20"/>
              </w:rPr>
              <w:t>Oblast důvěryhodného ukládání bude standardně implementována v SYSTÉMU elektronické spisové služby pro služby validace a vytváření autentizačních prvků a služby převodu datových formátů.</w:t>
            </w:r>
          </w:p>
        </w:tc>
        <w:tc>
          <w:tcPr>
            <w:tcW w:w="992" w:type="dxa"/>
            <w:vAlign w:val="center"/>
          </w:tcPr>
          <w:p w14:paraId="7F04E36A" w14:textId="77777777" w:rsidR="00EF6593" w:rsidRPr="008E53D3" w:rsidRDefault="00EF6593" w:rsidP="0027401C">
            <w:pPr>
              <w:pStyle w:val="Tabulkanormln"/>
              <w:jc w:val="center"/>
              <w:rPr>
                <w:highlight w:val="yellow"/>
              </w:rPr>
            </w:pPr>
          </w:p>
        </w:tc>
      </w:tr>
      <w:tr w:rsidR="00EF6593" w:rsidRPr="008E53D3" w14:paraId="70F909C3" w14:textId="77777777" w:rsidTr="00EF6593">
        <w:tc>
          <w:tcPr>
            <w:tcW w:w="534" w:type="dxa"/>
          </w:tcPr>
          <w:p w14:paraId="6E5252E2" w14:textId="77777777" w:rsidR="00EF6593" w:rsidRPr="008E53D3" w:rsidRDefault="00EF6593" w:rsidP="0027401C">
            <w:pPr>
              <w:pStyle w:val="Tabulkanormln"/>
            </w:pPr>
            <w:r>
              <w:t>67</w:t>
            </w:r>
          </w:p>
        </w:tc>
        <w:tc>
          <w:tcPr>
            <w:tcW w:w="7654" w:type="dxa"/>
          </w:tcPr>
          <w:p w14:paraId="67429EDC" w14:textId="77777777" w:rsidR="00EF6593" w:rsidRPr="000656E0" w:rsidRDefault="00EF6593" w:rsidP="0027401C">
            <w:pPr>
              <w:rPr>
                <w:szCs w:val="20"/>
              </w:rPr>
            </w:pPr>
            <w:r w:rsidRPr="000656E0">
              <w:rPr>
                <w:szCs w:val="20"/>
              </w:rPr>
              <w:t>SYSTÉM bude nastaven pro zajištění důvěryhodnosti pro využití časových razítek. Časovým razítkem se na vstupu bude opatřovat nejenom dokument, ale i jemu příslušná (popisná) metadata, resp. celý ukládací balíček.</w:t>
            </w:r>
          </w:p>
        </w:tc>
        <w:tc>
          <w:tcPr>
            <w:tcW w:w="992" w:type="dxa"/>
            <w:vAlign w:val="center"/>
          </w:tcPr>
          <w:p w14:paraId="01D55A62" w14:textId="77777777" w:rsidR="00EF6593" w:rsidRPr="008E53D3" w:rsidRDefault="00EF6593" w:rsidP="0027401C">
            <w:pPr>
              <w:pStyle w:val="Tabulkanormln"/>
              <w:jc w:val="center"/>
              <w:rPr>
                <w:highlight w:val="yellow"/>
              </w:rPr>
            </w:pPr>
          </w:p>
        </w:tc>
      </w:tr>
      <w:tr w:rsidR="00EF6593" w:rsidRPr="008E53D3" w14:paraId="753B83BD" w14:textId="77777777" w:rsidTr="00EF6593">
        <w:tc>
          <w:tcPr>
            <w:tcW w:w="534" w:type="dxa"/>
          </w:tcPr>
          <w:p w14:paraId="1CF86578" w14:textId="77777777" w:rsidR="00EF6593" w:rsidRPr="008E53D3" w:rsidRDefault="00EF6593" w:rsidP="0027401C">
            <w:pPr>
              <w:pStyle w:val="Tabulkanormln"/>
            </w:pPr>
            <w:r>
              <w:t>68</w:t>
            </w:r>
          </w:p>
        </w:tc>
        <w:tc>
          <w:tcPr>
            <w:tcW w:w="7654" w:type="dxa"/>
          </w:tcPr>
          <w:p w14:paraId="00597F18" w14:textId="44CC31CA" w:rsidR="00EF6593" w:rsidRPr="000656E0" w:rsidRDefault="00EF6593" w:rsidP="0027401C">
            <w:pPr>
              <w:rPr>
                <w:szCs w:val="20"/>
              </w:rPr>
            </w:pPr>
            <w:r w:rsidRPr="000656E0">
              <w:rPr>
                <w:szCs w:val="20"/>
              </w:rPr>
              <w:t>SYSTÉM zajistí, že systém bude provádět pouze kontrolovatelné a autorizované zásahy a ty budou prokazatelně dokladované. Veškeré procesy s dokumenty budou dokumentovány tak, aby budoucí uživatel mohl v případě potřeby vyhodnotit, jaké zásahy byly provedeny, kdo, kdy a z jakého důvodu je prováděl – jsou vytvářeny tzv. transakční protokol</w:t>
            </w:r>
            <w:r w:rsidR="00981F26">
              <w:rPr>
                <w:szCs w:val="20"/>
              </w:rPr>
              <w:t>y</w:t>
            </w:r>
            <w:r w:rsidRPr="000656E0">
              <w:rPr>
                <w:szCs w:val="20"/>
              </w:rPr>
              <w:t>. Transakční protokol bude obsahovat povinné položky dané NSESSS.</w:t>
            </w:r>
          </w:p>
        </w:tc>
        <w:tc>
          <w:tcPr>
            <w:tcW w:w="992" w:type="dxa"/>
            <w:vAlign w:val="center"/>
          </w:tcPr>
          <w:p w14:paraId="046D6EAD" w14:textId="77777777" w:rsidR="00EF6593" w:rsidRPr="008E53D3" w:rsidRDefault="00EF6593" w:rsidP="0027401C">
            <w:pPr>
              <w:pStyle w:val="Tabulkanormln"/>
              <w:jc w:val="center"/>
              <w:rPr>
                <w:highlight w:val="yellow"/>
              </w:rPr>
            </w:pPr>
          </w:p>
        </w:tc>
      </w:tr>
      <w:tr w:rsidR="00EF6593" w:rsidRPr="008E53D3" w14:paraId="221B0648" w14:textId="77777777" w:rsidTr="00EF6593">
        <w:tc>
          <w:tcPr>
            <w:tcW w:w="534" w:type="dxa"/>
          </w:tcPr>
          <w:p w14:paraId="0739EE46" w14:textId="77777777" w:rsidR="00EF6593" w:rsidRPr="008E53D3" w:rsidRDefault="00EF6593" w:rsidP="0027401C">
            <w:pPr>
              <w:pStyle w:val="Tabulkanormln"/>
            </w:pPr>
            <w:r>
              <w:t>69</w:t>
            </w:r>
          </w:p>
        </w:tc>
        <w:tc>
          <w:tcPr>
            <w:tcW w:w="7654" w:type="dxa"/>
          </w:tcPr>
          <w:p w14:paraId="5476A34F" w14:textId="77777777" w:rsidR="00EF6593" w:rsidRPr="000656E0" w:rsidRDefault="00EF6593" w:rsidP="0027401C">
            <w:pPr>
              <w:rPr>
                <w:szCs w:val="20"/>
              </w:rPr>
            </w:pPr>
            <w:r w:rsidRPr="000656E0">
              <w:rPr>
                <w:szCs w:val="20"/>
              </w:rPr>
              <w:t xml:space="preserve">Po vypršení skartační, nebo archivační lhůty může být dokument ze systému vyřazen. Proces Skartačního řízení musí zahrnovat minimálně akce: výběr dokumentů k vyřazení, sestavení skartačního návrhu, schválení skartačního návrhu a vlastní vyřazení. </w:t>
            </w:r>
          </w:p>
        </w:tc>
        <w:tc>
          <w:tcPr>
            <w:tcW w:w="992" w:type="dxa"/>
            <w:vAlign w:val="center"/>
          </w:tcPr>
          <w:p w14:paraId="6663EA29" w14:textId="77777777" w:rsidR="00EF6593" w:rsidRPr="008E53D3" w:rsidRDefault="00EF6593" w:rsidP="0027401C">
            <w:pPr>
              <w:pStyle w:val="Tabulkanormln"/>
              <w:jc w:val="center"/>
              <w:rPr>
                <w:highlight w:val="yellow"/>
              </w:rPr>
            </w:pPr>
          </w:p>
        </w:tc>
      </w:tr>
      <w:tr w:rsidR="00EF6593" w:rsidRPr="008E53D3" w14:paraId="55A9E47D" w14:textId="77777777" w:rsidTr="00EF6593">
        <w:tc>
          <w:tcPr>
            <w:tcW w:w="534" w:type="dxa"/>
          </w:tcPr>
          <w:p w14:paraId="01CCB467" w14:textId="77777777" w:rsidR="00EF6593" w:rsidRPr="008E53D3" w:rsidRDefault="00EF6593" w:rsidP="0027401C">
            <w:pPr>
              <w:pStyle w:val="Tabulkanormln"/>
            </w:pPr>
            <w:r>
              <w:t>70</w:t>
            </w:r>
          </w:p>
        </w:tc>
        <w:tc>
          <w:tcPr>
            <w:tcW w:w="7654" w:type="dxa"/>
          </w:tcPr>
          <w:p w14:paraId="25318865" w14:textId="77777777" w:rsidR="00EF6593" w:rsidRPr="000656E0" w:rsidRDefault="00EF6593" w:rsidP="0027401C">
            <w:pPr>
              <w:rPr>
                <w:szCs w:val="20"/>
              </w:rPr>
            </w:pPr>
            <w:r w:rsidRPr="000656E0">
              <w:rPr>
                <w:szCs w:val="20"/>
              </w:rPr>
              <w:t>SYSTÉM zajistí vyřazení (zničení obsahu skartovaných dokumentů, resp. export dokumentů a jejich metadat do formátu vhodného pro přenos do nadřazeného archivu (NDA)). Podle nastavení systému se dokumenty předané prokazatelně do nadřazeného archivu také zničí, nebo zůstanou jako kopie nadále v systému. O vyřazení se pořídí skartační, resp. předávací protokol.</w:t>
            </w:r>
          </w:p>
        </w:tc>
        <w:tc>
          <w:tcPr>
            <w:tcW w:w="992" w:type="dxa"/>
            <w:vAlign w:val="center"/>
          </w:tcPr>
          <w:p w14:paraId="784A4E47" w14:textId="77777777" w:rsidR="00EF6593" w:rsidRPr="008E53D3" w:rsidRDefault="00EF6593" w:rsidP="0027401C">
            <w:pPr>
              <w:pStyle w:val="Tabulkanormln"/>
              <w:jc w:val="center"/>
              <w:rPr>
                <w:highlight w:val="yellow"/>
              </w:rPr>
            </w:pPr>
          </w:p>
        </w:tc>
      </w:tr>
      <w:tr w:rsidR="00EF6593" w:rsidRPr="008E53D3" w14:paraId="2CBD8E0E" w14:textId="77777777" w:rsidTr="00EF6593">
        <w:tc>
          <w:tcPr>
            <w:tcW w:w="534" w:type="dxa"/>
          </w:tcPr>
          <w:p w14:paraId="71AF826C" w14:textId="77777777" w:rsidR="00EF6593" w:rsidRPr="008E53D3" w:rsidRDefault="00EF6593" w:rsidP="0027401C">
            <w:pPr>
              <w:pStyle w:val="Tabulkanormln"/>
            </w:pPr>
            <w:r>
              <w:t>71</w:t>
            </w:r>
          </w:p>
        </w:tc>
        <w:tc>
          <w:tcPr>
            <w:tcW w:w="7654" w:type="dxa"/>
          </w:tcPr>
          <w:p w14:paraId="752B6277" w14:textId="77777777" w:rsidR="00EF6593" w:rsidRPr="000656E0" w:rsidRDefault="00EF6593" w:rsidP="0027401C">
            <w:pPr>
              <w:rPr>
                <w:szCs w:val="20"/>
              </w:rPr>
            </w:pPr>
            <w:r w:rsidRPr="000656E0">
              <w:rPr>
                <w:szCs w:val="20"/>
              </w:rPr>
              <w:t xml:space="preserve">V SYSTÉMU budou zajištěny popisné údaje o katastrálních údajích vč. promítnutí do několika oblastí v evidenci dokumentů. K profilu doručeného i vlastního dokumentu, spisu a </w:t>
            </w:r>
            <w:proofErr w:type="gramStart"/>
            <w:r w:rsidRPr="000656E0">
              <w:rPr>
                <w:szCs w:val="20"/>
              </w:rPr>
              <w:lastRenderedPageBreak/>
              <w:t>smlouvy  lze</w:t>
            </w:r>
            <w:proofErr w:type="gramEnd"/>
            <w:r w:rsidRPr="000656E0">
              <w:rPr>
                <w:szCs w:val="20"/>
              </w:rPr>
              <w:t xml:space="preserve"> evidovat údaje o katastru a parcelách. Jeden objekt může obsahovat údaje o více katastrech a každý z katastrů může mít na sebe navázán několik čísel parcel. O tyto údaje je doplněno i vyhledávání.</w:t>
            </w:r>
          </w:p>
        </w:tc>
        <w:tc>
          <w:tcPr>
            <w:tcW w:w="992" w:type="dxa"/>
            <w:vAlign w:val="center"/>
          </w:tcPr>
          <w:p w14:paraId="1C6D6B64" w14:textId="77777777" w:rsidR="00EF6593" w:rsidRPr="008E53D3" w:rsidRDefault="00EF6593" w:rsidP="0027401C">
            <w:pPr>
              <w:pStyle w:val="Tabulkanormln"/>
              <w:jc w:val="center"/>
              <w:rPr>
                <w:highlight w:val="yellow"/>
              </w:rPr>
            </w:pPr>
          </w:p>
        </w:tc>
      </w:tr>
      <w:tr w:rsidR="00EF6593" w:rsidRPr="008E53D3" w14:paraId="76043E8A" w14:textId="77777777" w:rsidTr="00EF6593">
        <w:tc>
          <w:tcPr>
            <w:tcW w:w="534" w:type="dxa"/>
          </w:tcPr>
          <w:p w14:paraId="7EFF87CC" w14:textId="77777777" w:rsidR="00EF6593" w:rsidRPr="008E53D3" w:rsidRDefault="00EF6593" w:rsidP="0027401C">
            <w:pPr>
              <w:pStyle w:val="Tabulkanormln"/>
            </w:pPr>
            <w:r>
              <w:t>72</w:t>
            </w:r>
          </w:p>
        </w:tc>
        <w:tc>
          <w:tcPr>
            <w:tcW w:w="7654" w:type="dxa"/>
          </w:tcPr>
          <w:p w14:paraId="2C099FB6" w14:textId="77777777" w:rsidR="00EF6593" w:rsidRPr="000656E0" w:rsidRDefault="00EF6593" w:rsidP="0027401C">
            <w:pPr>
              <w:rPr>
                <w:szCs w:val="20"/>
              </w:rPr>
            </w:pPr>
            <w:r w:rsidRPr="000656E0">
              <w:rPr>
                <w:szCs w:val="20"/>
              </w:rPr>
              <w:t>Evidence dokumentů v SYSTÉMU zajistí možnost zakládání, úpravu a rušení katastrálních údajů k dokumentu.</w:t>
            </w:r>
          </w:p>
          <w:p w14:paraId="0840D3AD" w14:textId="77777777" w:rsidR="00EF6593" w:rsidRPr="000656E0" w:rsidRDefault="00EF6593" w:rsidP="0027401C">
            <w:pPr>
              <w:rPr>
                <w:szCs w:val="20"/>
              </w:rPr>
            </w:pPr>
            <w:proofErr w:type="gramStart"/>
            <w:r w:rsidRPr="000656E0">
              <w:rPr>
                <w:szCs w:val="20"/>
              </w:rPr>
              <w:t>Dále  bude</w:t>
            </w:r>
            <w:proofErr w:type="gramEnd"/>
            <w:r w:rsidRPr="000656E0">
              <w:rPr>
                <w:szCs w:val="20"/>
              </w:rPr>
              <w:t xml:space="preserve"> možno zadávat informace - Obec, Katastrální území, Parcela – kmen. č. a Parcela – podlomení. Veškeré údaje budou systémem ověřovány vůči RÚIAN.</w:t>
            </w:r>
          </w:p>
        </w:tc>
        <w:tc>
          <w:tcPr>
            <w:tcW w:w="992" w:type="dxa"/>
            <w:vAlign w:val="center"/>
          </w:tcPr>
          <w:p w14:paraId="3A053D0F" w14:textId="77777777" w:rsidR="00EF6593" w:rsidRPr="008E53D3" w:rsidRDefault="00EF6593" w:rsidP="0027401C">
            <w:pPr>
              <w:pStyle w:val="Tabulkanormln"/>
              <w:jc w:val="center"/>
              <w:rPr>
                <w:highlight w:val="yellow"/>
              </w:rPr>
            </w:pPr>
          </w:p>
        </w:tc>
      </w:tr>
      <w:tr w:rsidR="00EF6593" w:rsidRPr="008E53D3" w14:paraId="533F71FF" w14:textId="77777777" w:rsidTr="00EF6593">
        <w:tc>
          <w:tcPr>
            <w:tcW w:w="534" w:type="dxa"/>
          </w:tcPr>
          <w:p w14:paraId="1BE02906" w14:textId="77777777" w:rsidR="00EF6593" w:rsidRPr="008E53D3" w:rsidRDefault="00EF6593" w:rsidP="0027401C">
            <w:pPr>
              <w:pStyle w:val="Tabulkanormln"/>
            </w:pPr>
            <w:r>
              <w:t>73</w:t>
            </w:r>
          </w:p>
        </w:tc>
        <w:tc>
          <w:tcPr>
            <w:tcW w:w="7654" w:type="dxa"/>
          </w:tcPr>
          <w:p w14:paraId="01928C72" w14:textId="77777777" w:rsidR="00EF6593" w:rsidRPr="000656E0" w:rsidRDefault="00EF6593" w:rsidP="0027401C">
            <w:pPr>
              <w:rPr>
                <w:szCs w:val="20"/>
              </w:rPr>
            </w:pPr>
            <w:r w:rsidRPr="000656E0">
              <w:rPr>
                <w:szCs w:val="20"/>
              </w:rPr>
              <w:t>SYSTÉM eviduje celou řadu údajů o dokumentech zpracovávaných úřadem. Tyto údaje v souhrnné formě poskytují informace pro řízení úřadu (např. počty vyřízených dokumentů jednotlivých typů, počet vypravených dokumentů, počet zpracovávaných dokumentů nebo smluv jednotlivými pracovníky).</w:t>
            </w:r>
          </w:p>
          <w:p w14:paraId="6E22ACE8" w14:textId="77777777" w:rsidR="00EF6593" w:rsidRPr="000656E0" w:rsidRDefault="00EF6593" w:rsidP="0027401C">
            <w:pPr>
              <w:rPr>
                <w:szCs w:val="20"/>
              </w:rPr>
            </w:pPr>
            <w:r w:rsidRPr="000656E0">
              <w:rPr>
                <w:szCs w:val="20"/>
              </w:rPr>
              <w:t>Systém umožní na základě pravomocí uživatele vytvořit statistický přehled dle vlastních potřeb, zobrazit a vytisknout údaje souhrnnou formou. Přehled je možné exportovat do CSV souboru pro další zpracování.</w:t>
            </w:r>
          </w:p>
          <w:p w14:paraId="435022AA" w14:textId="77777777" w:rsidR="00EF6593" w:rsidRPr="000656E0" w:rsidRDefault="00EF6593" w:rsidP="0027401C">
            <w:pPr>
              <w:rPr>
                <w:szCs w:val="20"/>
              </w:rPr>
            </w:pPr>
            <w:r w:rsidRPr="000656E0">
              <w:rPr>
                <w:szCs w:val="20"/>
              </w:rPr>
              <w:t>Modul umožní minimálně vytvořit přehledy z šesti základních zdrojů údajů:</w:t>
            </w:r>
          </w:p>
          <w:p w14:paraId="744EA5A7" w14:textId="77777777" w:rsidR="00EF6593" w:rsidRPr="000656E0" w:rsidRDefault="00EF6593" w:rsidP="005A417C">
            <w:pPr>
              <w:pStyle w:val="Seznamsodrkami"/>
              <w:numPr>
                <w:ilvl w:val="0"/>
                <w:numId w:val="25"/>
              </w:numPr>
              <w:spacing w:after="0" w:line="240" w:lineRule="auto"/>
              <w:rPr>
                <w:szCs w:val="20"/>
              </w:rPr>
            </w:pPr>
            <w:r w:rsidRPr="000656E0">
              <w:rPr>
                <w:szCs w:val="20"/>
              </w:rPr>
              <w:t>údaje o dokumentech nebo spisech,</w:t>
            </w:r>
          </w:p>
          <w:p w14:paraId="0835E5F7" w14:textId="77777777" w:rsidR="00EF6593" w:rsidRPr="000656E0" w:rsidRDefault="00EF6593" w:rsidP="005A417C">
            <w:pPr>
              <w:pStyle w:val="Seznamsodrkami"/>
              <w:numPr>
                <w:ilvl w:val="0"/>
                <w:numId w:val="25"/>
              </w:numPr>
              <w:spacing w:after="0" w:line="240" w:lineRule="auto"/>
              <w:rPr>
                <w:szCs w:val="20"/>
              </w:rPr>
            </w:pPr>
            <w:r w:rsidRPr="000656E0">
              <w:rPr>
                <w:szCs w:val="20"/>
              </w:rPr>
              <w:t>údaje o vyřizování,</w:t>
            </w:r>
          </w:p>
          <w:p w14:paraId="16C3F698" w14:textId="77777777" w:rsidR="00EF6593" w:rsidRPr="000656E0" w:rsidRDefault="00EF6593" w:rsidP="005A417C">
            <w:pPr>
              <w:pStyle w:val="Seznamsodrkami"/>
              <w:numPr>
                <w:ilvl w:val="0"/>
                <w:numId w:val="25"/>
              </w:numPr>
              <w:spacing w:after="0" w:line="240" w:lineRule="auto"/>
              <w:rPr>
                <w:szCs w:val="20"/>
              </w:rPr>
            </w:pPr>
            <w:r w:rsidRPr="000656E0">
              <w:rPr>
                <w:szCs w:val="20"/>
              </w:rPr>
              <w:t>údaje o vypraveních,</w:t>
            </w:r>
          </w:p>
          <w:p w14:paraId="76D7F218" w14:textId="77777777" w:rsidR="00EF6593" w:rsidRPr="000656E0" w:rsidRDefault="00EF6593" w:rsidP="005A417C">
            <w:pPr>
              <w:pStyle w:val="Seznamsodrkami"/>
              <w:numPr>
                <w:ilvl w:val="0"/>
                <w:numId w:val="25"/>
              </w:numPr>
              <w:spacing w:after="0" w:line="240" w:lineRule="auto"/>
              <w:rPr>
                <w:szCs w:val="20"/>
              </w:rPr>
            </w:pPr>
            <w:r w:rsidRPr="000656E0">
              <w:rPr>
                <w:szCs w:val="20"/>
              </w:rPr>
              <w:t>údaje o doručeních,</w:t>
            </w:r>
          </w:p>
          <w:p w14:paraId="556F6A7E" w14:textId="77777777" w:rsidR="00EF6593" w:rsidRPr="000656E0" w:rsidRDefault="00EF6593" w:rsidP="005A417C">
            <w:pPr>
              <w:pStyle w:val="Seznamsodrkami"/>
              <w:numPr>
                <w:ilvl w:val="0"/>
                <w:numId w:val="25"/>
              </w:numPr>
              <w:spacing w:after="0" w:line="240" w:lineRule="auto"/>
              <w:rPr>
                <w:szCs w:val="20"/>
              </w:rPr>
            </w:pPr>
            <w:r w:rsidRPr="000656E0">
              <w:rPr>
                <w:szCs w:val="20"/>
              </w:rPr>
              <w:t>údaje o převzatých nebo předaných dokumentech,</w:t>
            </w:r>
          </w:p>
          <w:p w14:paraId="2E5553A5" w14:textId="77777777" w:rsidR="00EF6593" w:rsidRPr="000656E0" w:rsidRDefault="00EF6593" w:rsidP="005A417C">
            <w:pPr>
              <w:pStyle w:val="Seznamsodrkami"/>
              <w:numPr>
                <w:ilvl w:val="0"/>
                <w:numId w:val="25"/>
              </w:numPr>
              <w:spacing w:after="0" w:line="240" w:lineRule="auto"/>
              <w:rPr>
                <w:szCs w:val="20"/>
              </w:rPr>
            </w:pPr>
            <w:r w:rsidRPr="000656E0">
              <w:rPr>
                <w:szCs w:val="20"/>
              </w:rPr>
              <w:t>údaje o provedených akcích s dokumenty.</w:t>
            </w:r>
          </w:p>
        </w:tc>
        <w:tc>
          <w:tcPr>
            <w:tcW w:w="992" w:type="dxa"/>
            <w:vAlign w:val="center"/>
          </w:tcPr>
          <w:p w14:paraId="1A769BB0" w14:textId="77777777" w:rsidR="00EF6593" w:rsidRPr="008E53D3" w:rsidRDefault="00EF6593" w:rsidP="0027401C">
            <w:pPr>
              <w:pStyle w:val="Tabulkanormln"/>
              <w:jc w:val="center"/>
              <w:rPr>
                <w:highlight w:val="yellow"/>
              </w:rPr>
            </w:pPr>
          </w:p>
        </w:tc>
      </w:tr>
      <w:tr w:rsidR="00EF6593" w:rsidRPr="008E53D3" w14:paraId="1C7245AE" w14:textId="77777777" w:rsidTr="00EF6593">
        <w:tc>
          <w:tcPr>
            <w:tcW w:w="534" w:type="dxa"/>
          </w:tcPr>
          <w:p w14:paraId="44053348" w14:textId="77777777" w:rsidR="00EF6593" w:rsidRPr="008E53D3" w:rsidRDefault="00EF6593" w:rsidP="0027401C">
            <w:pPr>
              <w:pStyle w:val="Tabulkanormln"/>
            </w:pPr>
            <w:r>
              <w:t>74</w:t>
            </w:r>
          </w:p>
        </w:tc>
        <w:tc>
          <w:tcPr>
            <w:tcW w:w="7654" w:type="dxa"/>
          </w:tcPr>
          <w:p w14:paraId="168D1D5C" w14:textId="77777777" w:rsidR="00EF6593" w:rsidRPr="000656E0" w:rsidRDefault="00EF6593" w:rsidP="0027401C">
            <w:pPr>
              <w:rPr>
                <w:szCs w:val="20"/>
              </w:rPr>
            </w:pPr>
            <w:r w:rsidRPr="000656E0">
              <w:rPr>
                <w:szCs w:val="20"/>
              </w:rPr>
              <w:t>SYSTÉM zajistí jak práci se štítky s předtištěnými čárovými kódy, tak s vlastním tiskem štítků s čárovým kódem.</w:t>
            </w:r>
          </w:p>
          <w:p w14:paraId="3EAC21D9" w14:textId="77777777" w:rsidR="00EF6593" w:rsidRPr="000656E0" w:rsidRDefault="00EF6593" w:rsidP="0027401C">
            <w:pPr>
              <w:rPr>
                <w:szCs w:val="20"/>
              </w:rPr>
            </w:pPr>
            <w:r w:rsidRPr="000656E0">
              <w:rPr>
                <w:szCs w:val="20"/>
              </w:rPr>
              <w:t>Systém umožní tisk štítků s čárovým kódem, který nahrazuje otisk podacího razítka (označení původce, datum doručení, číslo jednací, počet listů a příloh), a v případě skenování dokumentu i automatizované rozdělení naskenované dávky a uložení pořízeného obrazu dokumentu k zaevidovanému záznamu ve spisové službě.</w:t>
            </w:r>
          </w:p>
        </w:tc>
        <w:tc>
          <w:tcPr>
            <w:tcW w:w="992" w:type="dxa"/>
            <w:vAlign w:val="center"/>
          </w:tcPr>
          <w:p w14:paraId="6C9B49FC" w14:textId="77777777" w:rsidR="00EF6593" w:rsidRPr="008E53D3" w:rsidRDefault="00EF6593" w:rsidP="0027401C">
            <w:pPr>
              <w:pStyle w:val="Tabulkanormln"/>
              <w:jc w:val="center"/>
              <w:rPr>
                <w:highlight w:val="yellow"/>
              </w:rPr>
            </w:pPr>
          </w:p>
        </w:tc>
      </w:tr>
      <w:tr w:rsidR="00EF6593" w:rsidRPr="008E53D3" w14:paraId="01863770" w14:textId="77777777" w:rsidTr="00EF6593">
        <w:tc>
          <w:tcPr>
            <w:tcW w:w="534" w:type="dxa"/>
          </w:tcPr>
          <w:p w14:paraId="66E7E4B9" w14:textId="77777777" w:rsidR="00EF6593" w:rsidRPr="008E53D3" w:rsidRDefault="00EF6593" w:rsidP="0027401C">
            <w:pPr>
              <w:pStyle w:val="Tabulkanormln"/>
            </w:pPr>
            <w:r>
              <w:t>75</w:t>
            </w:r>
          </w:p>
        </w:tc>
        <w:tc>
          <w:tcPr>
            <w:tcW w:w="7654" w:type="dxa"/>
          </w:tcPr>
          <w:p w14:paraId="693E761B" w14:textId="77777777" w:rsidR="00EF6593" w:rsidRPr="000656E0" w:rsidRDefault="00EF6593" w:rsidP="0027401C">
            <w:pPr>
              <w:rPr>
                <w:szCs w:val="20"/>
              </w:rPr>
            </w:pPr>
            <w:r w:rsidRPr="000656E0">
              <w:rPr>
                <w:szCs w:val="20"/>
              </w:rPr>
              <w:t xml:space="preserve">SYSTÉM bude disponovat nástrojem, který umožní administrátorovi vytvářet strukturovaná pravidla pro sledování klíčových událostí, prováděných uživateli v aplikaci spisové služby, a na základě vyhodnocení kritérií dané události provádět následné automatické akce – procesy – nad objekty spisové služby (tj. dokumenty, spisy nebo ukládacími jednotkami). </w:t>
            </w:r>
          </w:p>
          <w:p w14:paraId="1C45CF0A" w14:textId="77777777" w:rsidR="00EF6593" w:rsidRPr="000656E0" w:rsidRDefault="00EF6593" w:rsidP="0027401C">
            <w:pPr>
              <w:rPr>
                <w:szCs w:val="20"/>
              </w:rPr>
            </w:pPr>
            <w:r w:rsidRPr="000656E0">
              <w:rPr>
                <w:szCs w:val="20"/>
              </w:rPr>
              <w:t xml:space="preserve">Systém bude navržen tak, aby kritéria událostí, tj. podmínky pro spuštění procesů, pracovaly ve smyčce, čímž bude umožněno jednoduché řetězení procesů nad objekty ve spisové službě, tedy vytváření procesních </w:t>
            </w:r>
            <w:proofErr w:type="spellStart"/>
            <w:r w:rsidRPr="000656E0">
              <w:rPr>
                <w:szCs w:val="20"/>
              </w:rPr>
              <w:t>workflow</w:t>
            </w:r>
            <w:proofErr w:type="spellEnd"/>
            <w:r w:rsidRPr="000656E0">
              <w:rPr>
                <w:szCs w:val="20"/>
              </w:rPr>
              <w:t xml:space="preserve"> nad dokumenty, spisy nebo ukládacími jednotkami. </w:t>
            </w:r>
          </w:p>
          <w:p w14:paraId="3D247552" w14:textId="77777777" w:rsidR="00EF6593" w:rsidRPr="000656E0" w:rsidRDefault="00EF6593" w:rsidP="0027401C">
            <w:pPr>
              <w:rPr>
                <w:szCs w:val="20"/>
              </w:rPr>
            </w:pPr>
            <w:r w:rsidRPr="000656E0">
              <w:rPr>
                <w:szCs w:val="20"/>
              </w:rPr>
              <w:t xml:space="preserve">V systému </w:t>
            </w:r>
            <w:proofErr w:type="gramStart"/>
            <w:r w:rsidRPr="000656E0">
              <w:rPr>
                <w:szCs w:val="20"/>
              </w:rPr>
              <w:t>bude  možné</w:t>
            </w:r>
            <w:proofErr w:type="gramEnd"/>
            <w:r w:rsidRPr="000656E0">
              <w:rPr>
                <w:szCs w:val="20"/>
              </w:rPr>
              <w:t xml:space="preserve"> sledovat události: </w:t>
            </w:r>
          </w:p>
          <w:p w14:paraId="3AB59797" w14:textId="77777777" w:rsidR="00EF6593" w:rsidRPr="000656E0" w:rsidRDefault="00EF6593" w:rsidP="0027401C">
            <w:pPr>
              <w:rPr>
                <w:szCs w:val="20"/>
              </w:rPr>
            </w:pPr>
            <w:r w:rsidRPr="000656E0">
              <w:rPr>
                <w:szCs w:val="20"/>
              </w:rPr>
              <w:t>•</w:t>
            </w:r>
            <w:r w:rsidRPr="000656E0">
              <w:rPr>
                <w:szCs w:val="20"/>
              </w:rPr>
              <w:tab/>
              <w:t xml:space="preserve">úprava profilu </w:t>
            </w:r>
          </w:p>
          <w:p w14:paraId="63855CA9" w14:textId="77777777" w:rsidR="00EF6593" w:rsidRPr="000656E0" w:rsidRDefault="00EF6593" w:rsidP="0027401C">
            <w:pPr>
              <w:rPr>
                <w:szCs w:val="20"/>
              </w:rPr>
            </w:pPr>
            <w:r w:rsidRPr="000656E0">
              <w:rPr>
                <w:szCs w:val="20"/>
              </w:rPr>
              <w:t>•</w:t>
            </w:r>
            <w:r w:rsidRPr="000656E0">
              <w:rPr>
                <w:szCs w:val="20"/>
              </w:rPr>
              <w:tab/>
              <w:t xml:space="preserve">změna stavu aktivity </w:t>
            </w:r>
          </w:p>
          <w:p w14:paraId="0E40B350" w14:textId="77777777" w:rsidR="00EF6593" w:rsidRPr="000656E0" w:rsidRDefault="00EF6593" w:rsidP="0027401C">
            <w:pPr>
              <w:rPr>
                <w:szCs w:val="20"/>
              </w:rPr>
            </w:pPr>
            <w:r w:rsidRPr="000656E0">
              <w:rPr>
                <w:szCs w:val="20"/>
              </w:rPr>
              <w:t>•</w:t>
            </w:r>
            <w:r w:rsidRPr="000656E0">
              <w:rPr>
                <w:szCs w:val="20"/>
              </w:rPr>
              <w:tab/>
              <w:t xml:space="preserve">změna stavu vypravení </w:t>
            </w:r>
          </w:p>
          <w:p w14:paraId="632BB776" w14:textId="77777777" w:rsidR="00EF6593" w:rsidRPr="000656E0" w:rsidRDefault="00EF6593" w:rsidP="0027401C">
            <w:pPr>
              <w:rPr>
                <w:szCs w:val="20"/>
              </w:rPr>
            </w:pPr>
            <w:r w:rsidRPr="000656E0">
              <w:rPr>
                <w:szCs w:val="20"/>
              </w:rPr>
              <w:t>•</w:t>
            </w:r>
            <w:r w:rsidRPr="000656E0">
              <w:rPr>
                <w:szCs w:val="20"/>
              </w:rPr>
              <w:tab/>
              <w:t xml:space="preserve">vložení do </w:t>
            </w:r>
            <w:proofErr w:type="spellStart"/>
            <w:r w:rsidRPr="000656E0">
              <w:rPr>
                <w:szCs w:val="20"/>
              </w:rPr>
              <w:t>workflow</w:t>
            </w:r>
            <w:proofErr w:type="spellEnd"/>
            <w:r w:rsidRPr="000656E0">
              <w:rPr>
                <w:szCs w:val="20"/>
              </w:rPr>
              <w:t xml:space="preserve"> </w:t>
            </w:r>
          </w:p>
          <w:p w14:paraId="1F2A1AF0" w14:textId="261DD865" w:rsidR="00EF6593" w:rsidRPr="000656E0" w:rsidRDefault="00981F26" w:rsidP="0027401C">
            <w:pPr>
              <w:rPr>
                <w:szCs w:val="20"/>
              </w:rPr>
            </w:pPr>
            <w:r>
              <w:rPr>
                <w:szCs w:val="20"/>
              </w:rPr>
              <w:t>a</w:t>
            </w:r>
            <w:r w:rsidR="00EF6593" w:rsidRPr="000656E0">
              <w:rPr>
                <w:szCs w:val="20"/>
              </w:rPr>
              <w:t xml:space="preserve"> aplikovat tyto procesy:</w:t>
            </w:r>
          </w:p>
          <w:p w14:paraId="2D582056" w14:textId="77777777" w:rsidR="00EF6593" w:rsidRPr="000656E0" w:rsidRDefault="00EF6593" w:rsidP="0027401C">
            <w:pPr>
              <w:rPr>
                <w:szCs w:val="20"/>
              </w:rPr>
            </w:pPr>
            <w:r w:rsidRPr="000656E0">
              <w:rPr>
                <w:szCs w:val="20"/>
              </w:rPr>
              <w:t>•</w:t>
            </w:r>
            <w:r w:rsidRPr="000656E0">
              <w:rPr>
                <w:szCs w:val="20"/>
              </w:rPr>
              <w:tab/>
              <w:t xml:space="preserve">předání spisovně </w:t>
            </w:r>
          </w:p>
          <w:p w14:paraId="28DD5118" w14:textId="77777777" w:rsidR="00EF6593" w:rsidRPr="000656E0" w:rsidRDefault="00EF6593" w:rsidP="0027401C">
            <w:pPr>
              <w:rPr>
                <w:szCs w:val="20"/>
              </w:rPr>
            </w:pPr>
            <w:r w:rsidRPr="000656E0">
              <w:rPr>
                <w:szCs w:val="20"/>
              </w:rPr>
              <w:t>•</w:t>
            </w:r>
            <w:r w:rsidRPr="000656E0">
              <w:rPr>
                <w:szCs w:val="20"/>
              </w:rPr>
              <w:tab/>
              <w:t xml:space="preserve">úprava profilu </w:t>
            </w:r>
          </w:p>
          <w:p w14:paraId="4D7CD4FE" w14:textId="77777777" w:rsidR="00EF6593" w:rsidRPr="000656E0" w:rsidRDefault="00EF6593" w:rsidP="0027401C">
            <w:pPr>
              <w:rPr>
                <w:szCs w:val="20"/>
              </w:rPr>
            </w:pPr>
            <w:r w:rsidRPr="000656E0">
              <w:rPr>
                <w:szCs w:val="20"/>
              </w:rPr>
              <w:t>•</w:t>
            </w:r>
            <w:r w:rsidRPr="000656E0">
              <w:rPr>
                <w:szCs w:val="20"/>
              </w:rPr>
              <w:tab/>
              <w:t xml:space="preserve">vyřízení </w:t>
            </w:r>
          </w:p>
          <w:p w14:paraId="4903F4DB" w14:textId="77777777" w:rsidR="00EF6593" w:rsidRPr="000656E0" w:rsidRDefault="00EF6593" w:rsidP="0027401C">
            <w:pPr>
              <w:rPr>
                <w:szCs w:val="20"/>
              </w:rPr>
            </w:pPr>
            <w:r w:rsidRPr="000656E0">
              <w:rPr>
                <w:szCs w:val="20"/>
              </w:rPr>
              <w:t>•</w:t>
            </w:r>
            <w:r w:rsidRPr="000656E0">
              <w:rPr>
                <w:szCs w:val="20"/>
              </w:rPr>
              <w:tab/>
              <w:t xml:space="preserve">předání externí aplikaci </w:t>
            </w:r>
          </w:p>
          <w:p w14:paraId="37D55492" w14:textId="77777777" w:rsidR="00EF6593" w:rsidRPr="000656E0" w:rsidRDefault="00EF6593" w:rsidP="0027401C">
            <w:pPr>
              <w:rPr>
                <w:szCs w:val="20"/>
              </w:rPr>
            </w:pPr>
            <w:r w:rsidRPr="000656E0">
              <w:rPr>
                <w:szCs w:val="20"/>
              </w:rPr>
              <w:lastRenderedPageBreak/>
              <w:t>•</w:t>
            </w:r>
            <w:r w:rsidRPr="000656E0">
              <w:rPr>
                <w:szCs w:val="20"/>
              </w:rPr>
              <w:tab/>
              <w:t xml:space="preserve">předání oběhem </w:t>
            </w:r>
          </w:p>
          <w:p w14:paraId="0E1A24CE" w14:textId="77777777" w:rsidR="00EF6593" w:rsidRPr="000656E0" w:rsidRDefault="00EF6593" w:rsidP="0027401C">
            <w:pPr>
              <w:rPr>
                <w:szCs w:val="20"/>
              </w:rPr>
            </w:pPr>
            <w:r w:rsidRPr="000656E0">
              <w:rPr>
                <w:szCs w:val="20"/>
              </w:rPr>
              <w:t>•</w:t>
            </w:r>
            <w:r w:rsidRPr="000656E0">
              <w:rPr>
                <w:szCs w:val="20"/>
              </w:rPr>
              <w:tab/>
              <w:t xml:space="preserve">založení spisu </w:t>
            </w:r>
          </w:p>
          <w:p w14:paraId="1C02BC6B" w14:textId="77777777" w:rsidR="00EF6593" w:rsidRPr="000656E0" w:rsidRDefault="00EF6593" w:rsidP="0027401C">
            <w:pPr>
              <w:rPr>
                <w:szCs w:val="20"/>
              </w:rPr>
            </w:pPr>
            <w:r w:rsidRPr="000656E0">
              <w:rPr>
                <w:szCs w:val="20"/>
              </w:rPr>
              <w:t>•</w:t>
            </w:r>
            <w:r w:rsidRPr="000656E0">
              <w:rPr>
                <w:szCs w:val="20"/>
              </w:rPr>
              <w:tab/>
              <w:t xml:space="preserve">založení odpovědi </w:t>
            </w:r>
          </w:p>
        </w:tc>
        <w:tc>
          <w:tcPr>
            <w:tcW w:w="992" w:type="dxa"/>
            <w:vAlign w:val="center"/>
          </w:tcPr>
          <w:p w14:paraId="30031696" w14:textId="77777777" w:rsidR="00EF6593" w:rsidRPr="008E53D3" w:rsidRDefault="00EF6593" w:rsidP="0027401C">
            <w:pPr>
              <w:pStyle w:val="Tabulkanormln"/>
              <w:jc w:val="center"/>
              <w:rPr>
                <w:highlight w:val="yellow"/>
              </w:rPr>
            </w:pPr>
          </w:p>
        </w:tc>
      </w:tr>
      <w:tr w:rsidR="00EF6593" w:rsidRPr="008E53D3" w14:paraId="0DC34481" w14:textId="77777777" w:rsidTr="00EF6593">
        <w:tc>
          <w:tcPr>
            <w:tcW w:w="534" w:type="dxa"/>
          </w:tcPr>
          <w:p w14:paraId="150966FB" w14:textId="77777777" w:rsidR="00EF6593" w:rsidRPr="008E53D3" w:rsidRDefault="00EF6593" w:rsidP="0027401C">
            <w:pPr>
              <w:pStyle w:val="Tabulkanormln"/>
            </w:pPr>
            <w:r>
              <w:t>76</w:t>
            </w:r>
          </w:p>
        </w:tc>
        <w:tc>
          <w:tcPr>
            <w:tcW w:w="7654" w:type="dxa"/>
          </w:tcPr>
          <w:p w14:paraId="24C073DE" w14:textId="77777777" w:rsidR="00EF6593" w:rsidRPr="000656E0" w:rsidRDefault="00EF6593" w:rsidP="0027401C">
            <w:pPr>
              <w:rPr>
                <w:szCs w:val="20"/>
              </w:rPr>
            </w:pPr>
            <w:r w:rsidRPr="000656E0">
              <w:rPr>
                <w:szCs w:val="20"/>
              </w:rPr>
              <w:t>SYSTÉM umožní administrátorům a uživatelům možnost využít výhody plynoucí ze zpracovávání dokumentů pomocí čárových kódů, a to bez nutnosti pořizovat speciální tiskárny pro tisk štítků čárových kódů, nebo si nechávat tisknout role se štítky předtištěnými.</w:t>
            </w:r>
          </w:p>
          <w:p w14:paraId="0629D1F9" w14:textId="77777777" w:rsidR="00EF6593" w:rsidRPr="000656E0" w:rsidRDefault="00EF6593" w:rsidP="0027401C">
            <w:pPr>
              <w:rPr>
                <w:szCs w:val="20"/>
              </w:rPr>
            </w:pPr>
            <w:r w:rsidRPr="000656E0">
              <w:rPr>
                <w:szCs w:val="20"/>
              </w:rPr>
              <w:t>Přímo v aplikaci bude možné vytvořit šablonu tisknutých čárových kódů a nechat je vytisknout na standardní kancelářské tiskárně, která umí tisknout na archy samolepících etiket.</w:t>
            </w:r>
          </w:p>
        </w:tc>
        <w:tc>
          <w:tcPr>
            <w:tcW w:w="992" w:type="dxa"/>
            <w:vAlign w:val="center"/>
          </w:tcPr>
          <w:p w14:paraId="0D68EFC6" w14:textId="77777777" w:rsidR="00EF6593" w:rsidRPr="008E53D3" w:rsidRDefault="00EF6593" w:rsidP="0027401C">
            <w:pPr>
              <w:pStyle w:val="Tabulkanormln"/>
              <w:jc w:val="center"/>
              <w:rPr>
                <w:highlight w:val="yellow"/>
              </w:rPr>
            </w:pPr>
          </w:p>
        </w:tc>
      </w:tr>
      <w:tr w:rsidR="00EF6593" w:rsidRPr="008E53D3" w14:paraId="67B37940" w14:textId="77777777" w:rsidTr="00EF6593">
        <w:tc>
          <w:tcPr>
            <w:tcW w:w="534" w:type="dxa"/>
          </w:tcPr>
          <w:p w14:paraId="1727C239" w14:textId="77777777" w:rsidR="00EF6593" w:rsidRPr="008E53D3" w:rsidRDefault="00EF6593" w:rsidP="0027401C">
            <w:pPr>
              <w:pStyle w:val="Tabulkanormln"/>
            </w:pPr>
            <w:r>
              <w:t>77</w:t>
            </w:r>
          </w:p>
        </w:tc>
        <w:tc>
          <w:tcPr>
            <w:tcW w:w="7654" w:type="dxa"/>
          </w:tcPr>
          <w:p w14:paraId="6B52CD1F" w14:textId="71915A67" w:rsidR="00EF6593" w:rsidRPr="000656E0" w:rsidRDefault="00EF6593" w:rsidP="00981F26">
            <w:pPr>
              <w:rPr>
                <w:szCs w:val="20"/>
              </w:rPr>
            </w:pPr>
            <w:r w:rsidRPr="000656E0">
              <w:rPr>
                <w:szCs w:val="20"/>
              </w:rPr>
              <w:t>SYSTÉM zajistí přidat vrstvu</w:t>
            </w:r>
            <w:r w:rsidR="00981F26">
              <w:rPr>
                <w:szCs w:val="20"/>
              </w:rPr>
              <w:t xml:space="preserve"> s vizualizací informací o el. c</w:t>
            </w:r>
            <w:r w:rsidRPr="000656E0">
              <w:rPr>
                <w:szCs w:val="20"/>
              </w:rPr>
              <w:t>ertifikátu, kterým byl dokument podepsán. Pro uživatele se po instalaci a aktivaci této sužby změní dialogové okno na záložce el. d</w:t>
            </w:r>
            <w:r w:rsidR="00981F26">
              <w:rPr>
                <w:szCs w:val="20"/>
              </w:rPr>
              <w:t>okumenty/Podepsat a umožní vložení</w:t>
            </w:r>
            <w:r w:rsidRPr="000656E0">
              <w:rPr>
                <w:szCs w:val="20"/>
              </w:rPr>
              <w:t xml:space="preserve"> tzv. vizualizovaného podpisu (viditelný podpis) vč. </w:t>
            </w:r>
            <w:proofErr w:type="spellStart"/>
            <w:r w:rsidRPr="000656E0">
              <w:rPr>
                <w:szCs w:val="20"/>
              </w:rPr>
              <w:t>výberu</w:t>
            </w:r>
            <w:proofErr w:type="spellEnd"/>
            <w:r w:rsidRPr="000656E0">
              <w:rPr>
                <w:szCs w:val="20"/>
              </w:rPr>
              <w:t xml:space="preserve"> místa zobrazení.  </w:t>
            </w:r>
          </w:p>
        </w:tc>
        <w:tc>
          <w:tcPr>
            <w:tcW w:w="992" w:type="dxa"/>
            <w:vAlign w:val="center"/>
          </w:tcPr>
          <w:p w14:paraId="62942099" w14:textId="77777777" w:rsidR="00EF6593" w:rsidRPr="008E53D3" w:rsidRDefault="00EF6593" w:rsidP="0027401C">
            <w:pPr>
              <w:pStyle w:val="Tabulkanormln"/>
              <w:jc w:val="center"/>
              <w:rPr>
                <w:highlight w:val="yellow"/>
              </w:rPr>
            </w:pPr>
          </w:p>
        </w:tc>
      </w:tr>
      <w:tr w:rsidR="00EF6593" w:rsidRPr="008E53D3" w14:paraId="1326AF41" w14:textId="77777777" w:rsidTr="00EF6593">
        <w:tc>
          <w:tcPr>
            <w:tcW w:w="534" w:type="dxa"/>
          </w:tcPr>
          <w:p w14:paraId="6B3F8D20" w14:textId="77777777" w:rsidR="00EF6593" w:rsidRPr="008E53D3" w:rsidRDefault="00EF6593" w:rsidP="0027401C">
            <w:pPr>
              <w:pStyle w:val="Tabulkanormln"/>
            </w:pPr>
            <w:r>
              <w:t>78</w:t>
            </w:r>
          </w:p>
        </w:tc>
        <w:tc>
          <w:tcPr>
            <w:tcW w:w="7654" w:type="dxa"/>
          </w:tcPr>
          <w:p w14:paraId="0015EEA7" w14:textId="77777777" w:rsidR="00EF6593" w:rsidRPr="000656E0" w:rsidRDefault="00EF6593" w:rsidP="0027401C">
            <w:pPr>
              <w:rPr>
                <w:szCs w:val="20"/>
              </w:rPr>
            </w:pPr>
            <w:r w:rsidRPr="000656E0">
              <w:rPr>
                <w:szCs w:val="20"/>
              </w:rPr>
              <w:t xml:space="preserve">Součástí SYSTÉMU je řešení elektronické úřední desky, umožňující publikování dokumentů na elektronickou úřední desku, stejně jako publikaci do internetových stránek úřadu. </w:t>
            </w:r>
          </w:p>
          <w:p w14:paraId="6471310A" w14:textId="77777777" w:rsidR="00EF6593" w:rsidRPr="000656E0" w:rsidRDefault="00EF6593" w:rsidP="0027401C">
            <w:pPr>
              <w:rPr>
                <w:szCs w:val="20"/>
              </w:rPr>
            </w:pPr>
            <w:r w:rsidRPr="000656E0">
              <w:rPr>
                <w:szCs w:val="20"/>
              </w:rPr>
              <w:t>V rámci činností (publikování informací a využívání informací) bude definována práce s elektronickou úřední deskou formou rolí, jaké v přípravě dokumentů, nebo naopak využívání dokumentů, přijímají jednotlivé osoby (pracovníci úřadu a klienti úřadu).</w:t>
            </w:r>
          </w:p>
        </w:tc>
        <w:tc>
          <w:tcPr>
            <w:tcW w:w="992" w:type="dxa"/>
            <w:vAlign w:val="center"/>
          </w:tcPr>
          <w:p w14:paraId="65734B90" w14:textId="77777777" w:rsidR="00EF6593" w:rsidRPr="008E53D3" w:rsidRDefault="00EF6593" w:rsidP="0027401C">
            <w:pPr>
              <w:pStyle w:val="Tabulkanormln"/>
              <w:jc w:val="center"/>
              <w:rPr>
                <w:highlight w:val="yellow"/>
              </w:rPr>
            </w:pPr>
          </w:p>
        </w:tc>
      </w:tr>
      <w:tr w:rsidR="00EF6593" w:rsidRPr="008E53D3" w14:paraId="63C25474" w14:textId="77777777" w:rsidTr="00EF6593">
        <w:tc>
          <w:tcPr>
            <w:tcW w:w="534" w:type="dxa"/>
          </w:tcPr>
          <w:p w14:paraId="4E1DFF38" w14:textId="77777777" w:rsidR="00EF6593" w:rsidRPr="008E53D3" w:rsidRDefault="00EF6593" w:rsidP="0027401C">
            <w:pPr>
              <w:pStyle w:val="Tabulkanormln"/>
            </w:pPr>
            <w:r>
              <w:t>79</w:t>
            </w:r>
          </w:p>
        </w:tc>
        <w:tc>
          <w:tcPr>
            <w:tcW w:w="7654" w:type="dxa"/>
          </w:tcPr>
          <w:p w14:paraId="6FD4E06E" w14:textId="77777777" w:rsidR="00EF6593" w:rsidRPr="000656E0" w:rsidRDefault="00EF6593" w:rsidP="0027401C">
            <w:pPr>
              <w:rPr>
                <w:szCs w:val="20"/>
              </w:rPr>
            </w:pPr>
            <w:r w:rsidRPr="000656E0">
              <w:rPr>
                <w:szCs w:val="20"/>
              </w:rPr>
              <w:t>V rámci SYSTÉMU bude definována role správce úřední desky pro zajištění následující činnosti:</w:t>
            </w:r>
          </w:p>
          <w:p w14:paraId="54B2DB0A" w14:textId="77777777" w:rsidR="00EF6593" w:rsidRPr="000656E0" w:rsidRDefault="00EF6593" w:rsidP="005A417C">
            <w:pPr>
              <w:pStyle w:val="Odstavecseseznamem"/>
              <w:numPr>
                <w:ilvl w:val="0"/>
                <w:numId w:val="62"/>
              </w:numPr>
              <w:spacing w:after="0" w:line="240" w:lineRule="auto"/>
              <w:rPr>
                <w:szCs w:val="20"/>
              </w:rPr>
            </w:pPr>
            <w:r w:rsidRPr="000656E0">
              <w:rPr>
                <w:szCs w:val="20"/>
              </w:rPr>
              <w:t>Export dokumentů (nová vyvěšení, svěšení a aktualizace vyvěšení),</w:t>
            </w:r>
          </w:p>
          <w:p w14:paraId="6C89EADE" w14:textId="77777777" w:rsidR="00EF6593" w:rsidRPr="000656E0" w:rsidRDefault="00EF6593" w:rsidP="005A417C">
            <w:pPr>
              <w:pStyle w:val="Odstavecseseznamem"/>
              <w:numPr>
                <w:ilvl w:val="0"/>
                <w:numId w:val="62"/>
              </w:numPr>
              <w:spacing w:after="0" w:line="240" w:lineRule="auto"/>
              <w:rPr>
                <w:szCs w:val="20"/>
              </w:rPr>
            </w:pPr>
            <w:r w:rsidRPr="000656E0">
              <w:rPr>
                <w:szCs w:val="20"/>
              </w:rPr>
              <w:t>Rozšíření atributů pro přímé vyvěšení dokumentů o termín vyvěšení doručujícím orgánem,</w:t>
            </w:r>
          </w:p>
          <w:p w14:paraId="0204377F" w14:textId="77777777" w:rsidR="00EF6593" w:rsidRPr="000656E0" w:rsidRDefault="00EF6593" w:rsidP="005A417C">
            <w:pPr>
              <w:pStyle w:val="Odstavecseseznamem"/>
              <w:numPr>
                <w:ilvl w:val="0"/>
                <w:numId w:val="62"/>
              </w:numPr>
              <w:spacing w:after="0" w:line="240" w:lineRule="auto"/>
              <w:rPr>
                <w:szCs w:val="20"/>
              </w:rPr>
            </w:pPr>
            <w:r w:rsidRPr="000656E0">
              <w:rPr>
                <w:szCs w:val="20"/>
              </w:rPr>
              <w:t>Export (XML a souborů na desku úřadu) je prováděn buď ručně, nebo automaticky systémem.</w:t>
            </w:r>
          </w:p>
        </w:tc>
        <w:tc>
          <w:tcPr>
            <w:tcW w:w="992" w:type="dxa"/>
            <w:vAlign w:val="center"/>
          </w:tcPr>
          <w:p w14:paraId="76D1A560" w14:textId="77777777" w:rsidR="00EF6593" w:rsidRPr="008E53D3" w:rsidRDefault="00EF6593" w:rsidP="0027401C">
            <w:pPr>
              <w:pStyle w:val="Tabulkanormln"/>
              <w:jc w:val="center"/>
              <w:rPr>
                <w:highlight w:val="yellow"/>
              </w:rPr>
            </w:pPr>
          </w:p>
        </w:tc>
      </w:tr>
      <w:tr w:rsidR="00EF6593" w:rsidRPr="008E53D3" w14:paraId="40AB11FE" w14:textId="77777777" w:rsidTr="00EF6593">
        <w:tc>
          <w:tcPr>
            <w:tcW w:w="534" w:type="dxa"/>
          </w:tcPr>
          <w:p w14:paraId="312ECB38" w14:textId="77777777" w:rsidR="00EF6593" w:rsidRPr="008E53D3" w:rsidRDefault="00EF6593" w:rsidP="0027401C">
            <w:pPr>
              <w:pStyle w:val="Tabulkanormln"/>
            </w:pPr>
            <w:r>
              <w:t>80</w:t>
            </w:r>
          </w:p>
        </w:tc>
        <w:tc>
          <w:tcPr>
            <w:tcW w:w="7654" w:type="dxa"/>
          </w:tcPr>
          <w:p w14:paraId="6B36FE74" w14:textId="77777777" w:rsidR="00EF6593" w:rsidRPr="000656E0" w:rsidRDefault="00EF6593" w:rsidP="0027401C">
            <w:pPr>
              <w:rPr>
                <w:szCs w:val="20"/>
              </w:rPr>
            </w:pPr>
            <w:r w:rsidRPr="000656E0">
              <w:rPr>
                <w:szCs w:val="20"/>
              </w:rPr>
              <w:t xml:space="preserve">SYSTÉM bude garantovat princip hromadného odesílání dokumentů pro jednorázové odeslání velkého množství vypravení vč. možné </w:t>
            </w:r>
            <w:proofErr w:type="spellStart"/>
            <w:r w:rsidRPr="000656E0">
              <w:rPr>
                <w:szCs w:val="20"/>
              </w:rPr>
              <w:t>konfigurovatelnosti</w:t>
            </w:r>
            <w:proofErr w:type="spellEnd"/>
            <w:r w:rsidRPr="000656E0">
              <w:rPr>
                <w:szCs w:val="20"/>
              </w:rPr>
              <w:t xml:space="preserve"> položek.</w:t>
            </w:r>
          </w:p>
        </w:tc>
        <w:tc>
          <w:tcPr>
            <w:tcW w:w="992" w:type="dxa"/>
            <w:vAlign w:val="center"/>
          </w:tcPr>
          <w:p w14:paraId="37CCA38C" w14:textId="77777777" w:rsidR="00EF6593" w:rsidRPr="008E53D3" w:rsidRDefault="00EF6593" w:rsidP="0027401C">
            <w:pPr>
              <w:pStyle w:val="Tabulkanormln"/>
              <w:jc w:val="center"/>
              <w:rPr>
                <w:highlight w:val="yellow"/>
              </w:rPr>
            </w:pPr>
          </w:p>
        </w:tc>
      </w:tr>
      <w:tr w:rsidR="00EF6593" w:rsidRPr="008E53D3" w14:paraId="01E4BDB7" w14:textId="77777777" w:rsidTr="00EF6593">
        <w:tc>
          <w:tcPr>
            <w:tcW w:w="534" w:type="dxa"/>
          </w:tcPr>
          <w:p w14:paraId="7DDE18D5" w14:textId="77777777" w:rsidR="00EF6593" w:rsidRPr="008E53D3" w:rsidRDefault="00EF6593" w:rsidP="0027401C">
            <w:pPr>
              <w:pStyle w:val="Tabulkanormln"/>
            </w:pPr>
            <w:r>
              <w:t>81</w:t>
            </w:r>
          </w:p>
        </w:tc>
        <w:tc>
          <w:tcPr>
            <w:tcW w:w="7654" w:type="dxa"/>
          </w:tcPr>
          <w:p w14:paraId="4C6BA23B" w14:textId="77777777" w:rsidR="00EF6593" w:rsidRPr="000656E0" w:rsidRDefault="00EF6593" w:rsidP="0027401C">
            <w:pPr>
              <w:rPr>
                <w:szCs w:val="20"/>
              </w:rPr>
            </w:pPr>
            <w:r w:rsidRPr="000656E0">
              <w:rPr>
                <w:szCs w:val="20"/>
              </w:rPr>
              <w:t>V uživatelském prostředí elektronické úřední desky budou pro externí uživatele zajištěny minimálně následné služby:</w:t>
            </w:r>
          </w:p>
          <w:p w14:paraId="583B9F34" w14:textId="77777777" w:rsidR="00EF6593" w:rsidRPr="000656E0" w:rsidRDefault="00EF6593" w:rsidP="005A417C">
            <w:pPr>
              <w:pStyle w:val="Odstavecseseznamem"/>
              <w:numPr>
                <w:ilvl w:val="0"/>
                <w:numId w:val="63"/>
              </w:numPr>
              <w:spacing w:after="0" w:line="240" w:lineRule="auto"/>
              <w:rPr>
                <w:szCs w:val="20"/>
              </w:rPr>
            </w:pPr>
            <w:r w:rsidRPr="000656E0">
              <w:rPr>
                <w:szCs w:val="20"/>
              </w:rPr>
              <w:t>Sledovat dokumenty zveřejněné úřadem</w:t>
            </w:r>
          </w:p>
          <w:p w14:paraId="02576BB4" w14:textId="77777777" w:rsidR="00EF6593" w:rsidRPr="000656E0" w:rsidRDefault="00EF6593" w:rsidP="005A417C">
            <w:pPr>
              <w:pStyle w:val="Odstavecseseznamem"/>
              <w:numPr>
                <w:ilvl w:val="0"/>
                <w:numId w:val="63"/>
              </w:numPr>
              <w:spacing w:after="0" w:line="240" w:lineRule="auto"/>
              <w:rPr>
                <w:szCs w:val="20"/>
              </w:rPr>
            </w:pPr>
            <w:r w:rsidRPr="000656E0">
              <w:rPr>
                <w:szCs w:val="20"/>
              </w:rPr>
              <w:t xml:space="preserve">Vytvářet seznam dokumentů dle základních kritérií (aktuální, k určitému </w:t>
            </w:r>
            <w:proofErr w:type="gramStart"/>
            <w:r w:rsidRPr="000656E0">
              <w:rPr>
                <w:szCs w:val="20"/>
              </w:rPr>
              <w:t>datu,…</w:t>
            </w:r>
            <w:proofErr w:type="gramEnd"/>
            <w:r w:rsidRPr="000656E0">
              <w:rPr>
                <w:szCs w:val="20"/>
              </w:rPr>
              <w:t>)</w:t>
            </w:r>
          </w:p>
          <w:p w14:paraId="6ECB9BC0" w14:textId="77777777" w:rsidR="00EF6593" w:rsidRPr="000656E0" w:rsidRDefault="00EF6593" w:rsidP="005A417C">
            <w:pPr>
              <w:pStyle w:val="Odstavecseseznamem"/>
              <w:numPr>
                <w:ilvl w:val="0"/>
                <w:numId w:val="63"/>
              </w:numPr>
              <w:spacing w:after="0" w:line="240" w:lineRule="auto"/>
              <w:rPr>
                <w:szCs w:val="20"/>
              </w:rPr>
            </w:pPr>
            <w:r w:rsidRPr="000656E0">
              <w:rPr>
                <w:szCs w:val="20"/>
              </w:rPr>
              <w:t>Vyhledávat dokumenty</w:t>
            </w:r>
          </w:p>
          <w:p w14:paraId="1422F9E9" w14:textId="77777777" w:rsidR="00EF6593" w:rsidRPr="000656E0" w:rsidRDefault="00EF6593" w:rsidP="005A417C">
            <w:pPr>
              <w:pStyle w:val="Odstavecseseznamem"/>
              <w:numPr>
                <w:ilvl w:val="0"/>
                <w:numId w:val="63"/>
              </w:numPr>
              <w:spacing w:after="0" w:line="240" w:lineRule="auto"/>
              <w:rPr>
                <w:szCs w:val="20"/>
              </w:rPr>
            </w:pPr>
            <w:r w:rsidRPr="000656E0">
              <w:rPr>
                <w:szCs w:val="20"/>
              </w:rPr>
              <w:t>Zobrazit detaily dokumentu</w:t>
            </w:r>
          </w:p>
          <w:p w14:paraId="1CDA0BEE" w14:textId="77777777" w:rsidR="00EF6593" w:rsidRPr="000656E0" w:rsidRDefault="00EF6593" w:rsidP="005A417C">
            <w:pPr>
              <w:pStyle w:val="Odstavecseseznamem"/>
              <w:numPr>
                <w:ilvl w:val="0"/>
                <w:numId w:val="63"/>
              </w:numPr>
              <w:spacing w:after="0" w:line="240" w:lineRule="auto"/>
              <w:rPr>
                <w:szCs w:val="20"/>
              </w:rPr>
            </w:pPr>
            <w:r w:rsidRPr="000656E0">
              <w:rPr>
                <w:szCs w:val="20"/>
              </w:rPr>
              <w:t>Zobrazit připojené elektronické přílohy dokumentu</w:t>
            </w:r>
          </w:p>
        </w:tc>
        <w:tc>
          <w:tcPr>
            <w:tcW w:w="992" w:type="dxa"/>
            <w:vAlign w:val="center"/>
          </w:tcPr>
          <w:p w14:paraId="74086A59" w14:textId="77777777" w:rsidR="00EF6593" w:rsidRPr="008E53D3" w:rsidRDefault="00EF6593" w:rsidP="0027401C">
            <w:pPr>
              <w:pStyle w:val="Tabulkanormln"/>
              <w:jc w:val="center"/>
              <w:rPr>
                <w:highlight w:val="yellow"/>
              </w:rPr>
            </w:pPr>
          </w:p>
        </w:tc>
      </w:tr>
      <w:tr w:rsidR="00EF6593" w:rsidRPr="008E53D3" w14:paraId="2EB9CFF2" w14:textId="77777777" w:rsidTr="00EF6593">
        <w:tc>
          <w:tcPr>
            <w:tcW w:w="534" w:type="dxa"/>
          </w:tcPr>
          <w:p w14:paraId="3F4EBFD1" w14:textId="77777777" w:rsidR="00EF6593" w:rsidRPr="008E53D3" w:rsidRDefault="00EF6593" w:rsidP="0027401C">
            <w:pPr>
              <w:pStyle w:val="Tabulkanormln"/>
            </w:pPr>
            <w:r>
              <w:t>82</w:t>
            </w:r>
          </w:p>
        </w:tc>
        <w:tc>
          <w:tcPr>
            <w:tcW w:w="7654" w:type="dxa"/>
          </w:tcPr>
          <w:p w14:paraId="4B218075" w14:textId="77777777" w:rsidR="00EF6593" w:rsidRPr="000656E0" w:rsidRDefault="00EF6593" w:rsidP="0027401C">
            <w:pPr>
              <w:rPr>
                <w:szCs w:val="20"/>
              </w:rPr>
            </w:pPr>
            <w:r w:rsidRPr="000656E0">
              <w:rPr>
                <w:szCs w:val="20"/>
              </w:rPr>
              <w:t>SYSTÉM zajistí vytváření statistiky časových razítek dle důvodu čerpání.</w:t>
            </w:r>
          </w:p>
        </w:tc>
        <w:tc>
          <w:tcPr>
            <w:tcW w:w="992" w:type="dxa"/>
            <w:vAlign w:val="center"/>
          </w:tcPr>
          <w:p w14:paraId="5F49D694" w14:textId="77777777" w:rsidR="00EF6593" w:rsidRPr="008E53D3" w:rsidRDefault="00EF6593" w:rsidP="0027401C">
            <w:pPr>
              <w:pStyle w:val="Tabulkanormln"/>
              <w:jc w:val="center"/>
              <w:rPr>
                <w:highlight w:val="yellow"/>
              </w:rPr>
            </w:pPr>
          </w:p>
        </w:tc>
      </w:tr>
      <w:tr w:rsidR="00EF6593" w:rsidRPr="008E53D3" w14:paraId="2014182A" w14:textId="77777777" w:rsidTr="00EF6593">
        <w:tc>
          <w:tcPr>
            <w:tcW w:w="534" w:type="dxa"/>
          </w:tcPr>
          <w:p w14:paraId="296B4B23" w14:textId="77777777" w:rsidR="00EF6593" w:rsidRPr="008E53D3" w:rsidRDefault="00EF6593" w:rsidP="0027401C">
            <w:pPr>
              <w:pStyle w:val="Tabulkanormln"/>
            </w:pPr>
            <w:r>
              <w:t>83</w:t>
            </w:r>
          </w:p>
        </w:tc>
        <w:tc>
          <w:tcPr>
            <w:tcW w:w="7654" w:type="dxa"/>
          </w:tcPr>
          <w:p w14:paraId="142E377D" w14:textId="70460C30" w:rsidR="00EF6593" w:rsidRPr="000656E0" w:rsidRDefault="00EF6593" w:rsidP="0027401C">
            <w:pPr>
              <w:rPr>
                <w:szCs w:val="20"/>
              </w:rPr>
            </w:pPr>
            <w:r w:rsidRPr="000656E0">
              <w:rPr>
                <w:szCs w:val="20"/>
              </w:rPr>
              <w:t>SYSTÉM umožní vyřízení dokumentů v držení některých funkčních míst, které mají v držení velký počet dokumentů</w:t>
            </w:r>
            <w:r w:rsidR="00981F26">
              <w:rPr>
                <w:szCs w:val="20"/>
              </w:rPr>
              <w:t>,</w:t>
            </w:r>
            <w:r w:rsidRPr="000656E0">
              <w:rPr>
                <w:szCs w:val="20"/>
              </w:rPr>
              <w:t xml:space="preserve"> a umožní jejich předávání do Správy spisovny na principu automatizovaných procesů. Procesy budou operace (procedury), které budou v systému aplikovány automaticky na objekt dokumentu, spisu nebo ukládací jednotky na základě splnění kritérií sledované události.</w:t>
            </w:r>
          </w:p>
        </w:tc>
        <w:tc>
          <w:tcPr>
            <w:tcW w:w="992" w:type="dxa"/>
            <w:vAlign w:val="center"/>
          </w:tcPr>
          <w:p w14:paraId="4C136B9C" w14:textId="77777777" w:rsidR="00EF6593" w:rsidRPr="008E53D3" w:rsidRDefault="00EF6593" w:rsidP="0027401C">
            <w:pPr>
              <w:pStyle w:val="Tabulkanormln"/>
              <w:jc w:val="center"/>
              <w:rPr>
                <w:highlight w:val="yellow"/>
              </w:rPr>
            </w:pPr>
          </w:p>
        </w:tc>
      </w:tr>
      <w:tr w:rsidR="00EF6593" w:rsidRPr="008E53D3" w14:paraId="201D7343" w14:textId="77777777" w:rsidTr="00EF6593">
        <w:tc>
          <w:tcPr>
            <w:tcW w:w="534" w:type="dxa"/>
          </w:tcPr>
          <w:p w14:paraId="3DEFCA97" w14:textId="77777777" w:rsidR="00EF6593" w:rsidRPr="008E53D3" w:rsidRDefault="00EF6593" w:rsidP="0027401C">
            <w:pPr>
              <w:pStyle w:val="Tabulkanormln"/>
            </w:pPr>
            <w:r>
              <w:t>84</w:t>
            </w:r>
          </w:p>
        </w:tc>
        <w:tc>
          <w:tcPr>
            <w:tcW w:w="7654" w:type="dxa"/>
          </w:tcPr>
          <w:p w14:paraId="333BD9B3" w14:textId="77777777" w:rsidR="00EF6593" w:rsidRPr="000656E0" w:rsidRDefault="00EF6593" w:rsidP="0027401C">
            <w:pPr>
              <w:rPr>
                <w:szCs w:val="20"/>
              </w:rPr>
            </w:pPr>
            <w:r w:rsidRPr="000656E0">
              <w:rPr>
                <w:szCs w:val="20"/>
              </w:rPr>
              <w:t xml:space="preserve">SYSTÉM zajistí princip tzv. zrychlených automatizovaných procesů, např.: </w:t>
            </w:r>
          </w:p>
          <w:p w14:paraId="1A1B6F83" w14:textId="41B0E8EE" w:rsidR="00EF6593" w:rsidRPr="000656E0" w:rsidRDefault="00EF6593" w:rsidP="005A417C">
            <w:pPr>
              <w:pStyle w:val="Odstavecseseznamem"/>
              <w:numPr>
                <w:ilvl w:val="0"/>
                <w:numId w:val="27"/>
              </w:numPr>
              <w:suppressAutoHyphens/>
              <w:spacing w:after="0" w:line="240" w:lineRule="auto"/>
              <w:rPr>
                <w:szCs w:val="20"/>
              </w:rPr>
            </w:pPr>
            <w:r w:rsidRPr="000656E0">
              <w:rPr>
                <w:szCs w:val="20"/>
              </w:rPr>
              <w:t>proces Vyřízení dokumentu – proces umožní automatické vyřízení dokumentů splňujících stanovená kritéria, automatický proces provede nastavení atributů Typ dokumentu, věcná sk</w:t>
            </w:r>
            <w:r w:rsidR="00981F26">
              <w:rPr>
                <w:szCs w:val="20"/>
              </w:rPr>
              <w:t>upina</w:t>
            </w:r>
            <w:r w:rsidRPr="000656E0">
              <w:rPr>
                <w:szCs w:val="20"/>
              </w:rPr>
              <w:t xml:space="preserve"> a způsob vyřízení a vyřídí dokument. </w:t>
            </w:r>
          </w:p>
          <w:p w14:paraId="2991B302" w14:textId="3AE4CB7A" w:rsidR="00EF6593" w:rsidRPr="000656E0" w:rsidRDefault="00EF6593" w:rsidP="005A417C">
            <w:pPr>
              <w:pStyle w:val="Odstavecseseznamem"/>
              <w:numPr>
                <w:ilvl w:val="0"/>
                <w:numId w:val="27"/>
              </w:numPr>
              <w:suppressAutoHyphens/>
              <w:spacing w:after="0" w:line="240" w:lineRule="auto"/>
              <w:rPr>
                <w:szCs w:val="20"/>
              </w:rPr>
            </w:pPr>
            <w:r w:rsidRPr="000656E0">
              <w:rPr>
                <w:szCs w:val="20"/>
              </w:rPr>
              <w:lastRenderedPageBreak/>
              <w:t>proces Předat do spisovny – proces umožní stanovit spisovnu pro předání a volbu</w:t>
            </w:r>
            <w:r w:rsidR="00981F26">
              <w:rPr>
                <w:szCs w:val="20"/>
              </w:rPr>
              <w:t>,</w:t>
            </w:r>
            <w:r w:rsidRPr="000656E0">
              <w:rPr>
                <w:szCs w:val="20"/>
              </w:rPr>
              <w:t xml:space="preserve"> zda mají být předané objekty rovnou převzaty, tj. předány bez kontroly přebíraných dokumentů/spisů pracovníkem spisovny.</w:t>
            </w:r>
          </w:p>
        </w:tc>
        <w:tc>
          <w:tcPr>
            <w:tcW w:w="992" w:type="dxa"/>
            <w:vAlign w:val="center"/>
          </w:tcPr>
          <w:p w14:paraId="558D12F7" w14:textId="77777777" w:rsidR="00EF6593" w:rsidRPr="008E53D3" w:rsidRDefault="00EF6593" w:rsidP="0027401C">
            <w:pPr>
              <w:pStyle w:val="Tabulkanormln"/>
              <w:jc w:val="center"/>
              <w:rPr>
                <w:highlight w:val="yellow"/>
              </w:rPr>
            </w:pPr>
          </w:p>
        </w:tc>
      </w:tr>
      <w:tr w:rsidR="00EF6593" w:rsidRPr="008E53D3" w14:paraId="2244D875" w14:textId="77777777" w:rsidTr="00EF6593">
        <w:tc>
          <w:tcPr>
            <w:tcW w:w="534" w:type="dxa"/>
          </w:tcPr>
          <w:p w14:paraId="24DB898A" w14:textId="77777777" w:rsidR="00EF6593" w:rsidRPr="008E53D3" w:rsidRDefault="00EF6593" w:rsidP="0027401C">
            <w:pPr>
              <w:pStyle w:val="Tabulkanormln"/>
            </w:pPr>
            <w:r>
              <w:t>85</w:t>
            </w:r>
          </w:p>
        </w:tc>
        <w:tc>
          <w:tcPr>
            <w:tcW w:w="7654" w:type="dxa"/>
          </w:tcPr>
          <w:p w14:paraId="15382F74" w14:textId="77777777" w:rsidR="00EF6593" w:rsidRPr="000656E0" w:rsidRDefault="00EF6593" w:rsidP="0027401C">
            <w:pPr>
              <w:rPr>
                <w:szCs w:val="20"/>
              </w:rPr>
            </w:pPr>
            <w:r w:rsidRPr="000656E0">
              <w:rPr>
                <w:szCs w:val="20"/>
              </w:rPr>
              <w:t>Procesy dle předchozího bodu budou rozšířeny o proces Převzít spisovnou a sledované události o kontrolu stavu Předání do spisovny.  Toto rozšíření umožní automatizovaně přebírat vybrané dokumenty, spisy a ukládací jednotky spisovnou.</w:t>
            </w:r>
          </w:p>
        </w:tc>
        <w:tc>
          <w:tcPr>
            <w:tcW w:w="992" w:type="dxa"/>
            <w:vAlign w:val="center"/>
          </w:tcPr>
          <w:p w14:paraId="27813116" w14:textId="77777777" w:rsidR="00EF6593" w:rsidRPr="008E53D3" w:rsidRDefault="00EF6593" w:rsidP="0027401C">
            <w:pPr>
              <w:pStyle w:val="Tabulkanormln"/>
              <w:jc w:val="center"/>
              <w:rPr>
                <w:highlight w:val="yellow"/>
              </w:rPr>
            </w:pPr>
          </w:p>
        </w:tc>
      </w:tr>
      <w:tr w:rsidR="00EF6593" w:rsidRPr="008E53D3" w14:paraId="11925EE9" w14:textId="77777777" w:rsidTr="00EF6593">
        <w:tc>
          <w:tcPr>
            <w:tcW w:w="534" w:type="dxa"/>
          </w:tcPr>
          <w:p w14:paraId="4630D493" w14:textId="77777777" w:rsidR="00EF6593" w:rsidRPr="008E53D3" w:rsidRDefault="00EF6593" w:rsidP="0027401C">
            <w:pPr>
              <w:pStyle w:val="Tabulkanormln"/>
            </w:pPr>
            <w:r>
              <w:t>86</w:t>
            </w:r>
          </w:p>
        </w:tc>
        <w:tc>
          <w:tcPr>
            <w:tcW w:w="7654" w:type="dxa"/>
          </w:tcPr>
          <w:p w14:paraId="5A57DD99" w14:textId="77777777" w:rsidR="00EF6593" w:rsidRPr="000656E0" w:rsidRDefault="00EF6593" w:rsidP="0027401C">
            <w:pPr>
              <w:rPr>
                <w:szCs w:val="20"/>
              </w:rPr>
            </w:pPr>
            <w:r w:rsidRPr="000656E0">
              <w:rPr>
                <w:szCs w:val="20"/>
              </w:rPr>
              <w:t>Pro zajištění hromadného odeslání bude umožněno pro uživatele připravení CSV souboru, který je pak nahrán do aplikace s možností připojit ZIP soubor s el. přílohami, které se budou odesílat. Během přípravy vypravení bude mít uživatel možnost konfigurovat, která výpravna bude pro odeslání použita, text způsobu vyřízení a může aktivovat kontroly pro doručení a automatické vyřízení.</w:t>
            </w:r>
          </w:p>
          <w:p w14:paraId="77DD1A62" w14:textId="77777777" w:rsidR="00EF6593" w:rsidRPr="000656E0" w:rsidRDefault="00EF6593" w:rsidP="0027401C">
            <w:pPr>
              <w:rPr>
                <w:szCs w:val="20"/>
              </w:rPr>
            </w:pPr>
            <w:r w:rsidRPr="000656E0">
              <w:rPr>
                <w:szCs w:val="20"/>
              </w:rPr>
              <w:t>Modul bude možné použít v následujících módech:</w:t>
            </w:r>
          </w:p>
          <w:p w14:paraId="784A1FB4" w14:textId="77777777" w:rsidR="00EF6593" w:rsidRPr="000656E0" w:rsidRDefault="00EF6593" w:rsidP="005A417C">
            <w:pPr>
              <w:pStyle w:val="Odstavecseseznamem"/>
              <w:numPr>
                <w:ilvl w:val="0"/>
                <w:numId w:val="26"/>
              </w:numPr>
              <w:spacing w:before="120" w:after="0" w:line="240" w:lineRule="auto"/>
              <w:rPr>
                <w:szCs w:val="20"/>
              </w:rPr>
            </w:pPr>
            <w:r w:rsidRPr="000656E0">
              <w:rPr>
                <w:szCs w:val="20"/>
              </w:rPr>
              <w:t>založen 1 dokument (nový) s jedním vypravením</w:t>
            </w:r>
          </w:p>
          <w:p w14:paraId="4EAF3134" w14:textId="77777777" w:rsidR="00EF6593" w:rsidRPr="000656E0" w:rsidRDefault="00EF6593" w:rsidP="005A417C">
            <w:pPr>
              <w:pStyle w:val="Odstavecseseznamem"/>
              <w:numPr>
                <w:ilvl w:val="0"/>
                <w:numId w:val="26"/>
              </w:numPr>
              <w:spacing w:before="120" w:after="0" w:line="240" w:lineRule="auto"/>
              <w:rPr>
                <w:szCs w:val="20"/>
              </w:rPr>
            </w:pPr>
            <w:r w:rsidRPr="000656E0">
              <w:rPr>
                <w:szCs w:val="20"/>
              </w:rPr>
              <w:t>založen 1 dokument (nový) s N vypraveními</w:t>
            </w:r>
          </w:p>
          <w:p w14:paraId="31FF78A0" w14:textId="77777777" w:rsidR="00EF6593" w:rsidRPr="000656E0" w:rsidRDefault="00EF6593" w:rsidP="005A417C">
            <w:pPr>
              <w:pStyle w:val="Odstavecseseznamem"/>
              <w:numPr>
                <w:ilvl w:val="0"/>
                <w:numId w:val="26"/>
              </w:numPr>
              <w:spacing w:before="120" w:after="0" w:line="240" w:lineRule="auto"/>
              <w:rPr>
                <w:szCs w:val="20"/>
              </w:rPr>
            </w:pPr>
            <w:r w:rsidRPr="000656E0">
              <w:rPr>
                <w:szCs w:val="20"/>
              </w:rPr>
              <w:t>založeno N dokumentů (nových) s jedním vypravením</w:t>
            </w:r>
          </w:p>
          <w:p w14:paraId="30C358B5" w14:textId="77777777" w:rsidR="00EF6593" w:rsidRPr="000656E0" w:rsidRDefault="00EF6593" w:rsidP="005A417C">
            <w:pPr>
              <w:pStyle w:val="Odstavecseseznamem"/>
              <w:numPr>
                <w:ilvl w:val="0"/>
                <w:numId w:val="26"/>
              </w:numPr>
              <w:spacing w:before="120" w:after="0" w:line="240" w:lineRule="auto"/>
              <w:rPr>
                <w:szCs w:val="20"/>
              </w:rPr>
            </w:pPr>
            <w:r w:rsidRPr="000656E0">
              <w:rPr>
                <w:szCs w:val="20"/>
              </w:rPr>
              <w:t xml:space="preserve">založeno X vypravení k již existujícímu dokumentu (dle specifického </w:t>
            </w:r>
            <w:proofErr w:type="spellStart"/>
            <w:r w:rsidRPr="000656E0">
              <w:rPr>
                <w:szCs w:val="20"/>
              </w:rPr>
              <w:t>indetifikátoru</w:t>
            </w:r>
            <w:proofErr w:type="spellEnd"/>
            <w:r w:rsidRPr="000656E0">
              <w:rPr>
                <w:szCs w:val="20"/>
              </w:rPr>
              <w:t xml:space="preserve">)  </w:t>
            </w:r>
          </w:p>
        </w:tc>
        <w:tc>
          <w:tcPr>
            <w:tcW w:w="992" w:type="dxa"/>
            <w:vAlign w:val="center"/>
          </w:tcPr>
          <w:p w14:paraId="512EF5A3" w14:textId="77777777" w:rsidR="00EF6593" w:rsidRPr="008E53D3" w:rsidRDefault="00EF6593" w:rsidP="0027401C">
            <w:pPr>
              <w:pStyle w:val="Tabulkanormln"/>
              <w:jc w:val="center"/>
              <w:rPr>
                <w:highlight w:val="yellow"/>
              </w:rPr>
            </w:pPr>
          </w:p>
        </w:tc>
      </w:tr>
      <w:tr w:rsidR="00EF6593" w:rsidRPr="008E53D3" w14:paraId="121F5BAD" w14:textId="77777777" w:rsidTr="00EF6593">
        <w:tc>
          <w:tcPr>
            <w:tcW w:w="534" w:type="dxa"/>
          </w:tcPr>
          <w:p w14:paraId="374FCB50" w14:textId="77777777" w:rsidR="00EF6593" w:rsidRPr="008E53D3" w:rsidRDefault="00EF6593" w:rsidP="0027401C">
            <w:pPr>
              <w:pStyle w:val="Tabulkanormln"/>
            </w:pPr>
            <w:r>
              <w:t>88</w:t>
            </w:r>
          </w:p>
        </w:tc>
        <w:tc>
          <w:tcPr>
            <w:tcW w:w="7654" w:type="dxa"/>
          </w:tcPr>
          <w:p w14:paraId="0B379E86" w14:textId="77777777" w:rsidR="00EF6593" w:rsidRPr="000656E0" w:rsidRDefault="00EF6593" w:rsidP="0027401C">
            <w:pPr>
              <w:rPr>
                <w:szCs w:val="20"/>
              </w:rPr>
            </w:pPr>
            <w:r w:rsidRPr="000656E0">
              <w:rPr>
                <w:szCs w:val="20"/>
              </w:rPr>
              <w:t>SYSTÉM zajistí podporu kancelářského SW LibreOffice.</w:t>
            </w:r>
          </w:p>
        </w:tc>
        <w:tc>
          <w:tcPr>
            <w:tcW w:w="992" w:type="dxa"/>
            <w:vAlign w:val="center"/>
          </w:tcPr>
          <w:p w14:paraId="6FC921B7" w14:textId="77777777" w:rsidR="00EF6593" w:rsidRPr="008E53D3" w:rsidRDefault="00EF6593" w:rsidP="0027401C">
            <w:pPr>
              <w:pStyle w:val="Tabulkanormln"/>
              <w:jc w:val="center"/>
              <w:rPr>
                <w:highlight w:val="yellow"/>
              </w:rPr>
            </w:pPr>
          </w:p>
        </w:tc>
      </w:tr>
      <w:tr w:rsidR="00EF6593" w:rsidRPr="008E53D3" w14:paraId="2D61ADA5" w14:textId="77777777" w:rsidTr="00EF6593">
        <w:tc>
          <w:tcPr>
            <w:tcW w:w="534" w:type="dxa"/>
          </w:tcPr>
          <w:p w14:paraId="580CA86E" w14:textId="77777777" w:rsidR="00EF6593" w:rsidRPr="008E53D3" w:rsidRDefault="00EF6593" w:rsidP="0027401C">
            <w:pPr>
              <w:pStyle w:val="Tabulkanormln"/>
            </w:pPr>
            <w:r>
              <w:t>89</w:t>
            </w:r>
          </w:p>
        </w:tc>
        <w:tc>
          <w:tcPr>
            <w:tcW w:w="7654" w:type="dxa"/>
          </w:tcPr>
          <w:p w14:paraId="78A660B8" w14:textId="77777777" w:rsidR="00EF6593" w:rsidRPr="000656E0" w:rsidRDefault="00EF6593" w:rsidP="0027401C">
            <w:pPr>
              <w:rPr>
                <w:szCs w:val="20"/>
              </w:rPr>
            </w:pPr>
            <w:r w:rsidRPr="000656E0">
              <w:rPr>
                <w:szCs w:val="20"/>
              </w:rPr>
              <w:t>SYSTÉM zajistí prvky tzv. virtuálních složek, prezentovaných formou stromové architektury, v </w:t>
            </w:r>
            <w:proofErr w:type="gramStart"/>
            <w:r w:rsidRPr="000656E0">
              <w:rPr>
                <w:szCs w:val="20"/>
              </w:rPr>
              <w:t>rámci</w:t>
            </w:r>
            <w:proofErr w:type="gramEnd"/>
            <w:r w:rsidRPr="000656E0">
              <w:rPr>
                <w:szCs w:val="20"/>
              </w:rPr>
              <w:t xml:space="preserve"> kterých bude zajištěna služba koordinovaných či souhrnných dokumentů napříč organizační strukturou úřadu.</w:t>
            </w:r>
          </w:p>
        </w:tc>
        <w:tc>
          <w:tcPr>
            <w:tcW w:w="992" w:type="dxa"/>
            <w:vAlign w:val="center"/>
          </w:tcPr>
          <w:p w14:paraId="21D96E1A" w14:textId="77777777" w:rsidR="00EF6593" w:rsidRPr="008E53D3" w:rsidRDefault="00EF6593" w:rsidP="0027401C">
            <w:pPr>
              <w:pStyle w:val="Tabulkanormln"/>
              <w:jc w:val="center"/>
              <w:rPr>
                <w:highlight w:val="yellow"/>
              </w:rPr>
            </w:pPr>
          </w:p>
        </w:tc>
      </w:tr>
      <w:tr w:rsidR="00EF6593" w:rsidRPr="008E53D3" w14:paraId="7E93DEA8" w14:textId="77777777" w:rsidTr="00EF6593">
        <w:tc>
          <w:tcPr>
            <w:tcW w:w="534" w:type="dxa"/>
          </w:tcPr>
          <w:p w14:paraId="174F5063" w14:textId="77777777" w:rsidR="00EF6593" w:rsidRPr="008E53D3" w:rsidRDefault="00EF6593" w:rsidP="0027401C">
            <w:pPr>
              <w:pStyle w:val="Tabulkanormln"/>
            </w:pPr>
            <w:r>
              <w:t>90</w:t>
            </w:r>
          </w:p>
        </w:tc>
        <w:tc>
          <w:tcPr>
            <w:tcW w:w="7654" w:type="dxa"/>
          </w:tcPr>
          <w:p w14:paraId="58CB9757" w14:textId="77777777" w:rsidR="00EF6593" w:rsidRPr="000656E0" w:rsidRDefault="00EF6593" w:rsidP="0027401C">
            <w:pPr>
              <w:rPr>
                <w:szCs w:val="20"/>
              </w:rPr>
            </w:pPr>
            <w:r w:rsidRPr="000656E0">
              <w:rPr>
                <w:szCs w:val="20"/>
              </w:rPr>
              <w:t xml:space="preserve">SYSTÉM zajistí prvky tzv. virtuálních složek, prezentovaných formou stromové architektury. </w:t>
            </w:r>
          </w:p>
        </w:tc>
        <w:tc>
          <w:tcPr>
            <w:tcW w:w="992" w:type="dxa"/>
            <w:vAlign w:val="center"/>
          </w:tcPr>
          <w:p w14:paraId="1579D959" w14:textId="77777777" w:rsidR="00EF6593" w:rsidRPr="008E53D3" w:rsidRDefault="00EF6593" w:rsidP="0027401C">
            <w:pPr>
              <w:pStyle w:val="Tabulkanormln"/>
              <w:jc w:val="center"/>
              <w:rPr>
                <w:highlight w:val="yellow"/>
              </w:rPr>
            </w:pPr>
          </w:p>
        </w:tc>
      </w:tr>
      <w:tr w:rsidR="00EF6593" w:rsidRPr="008E53D3" w14:paraId="11D0CFF6" w14:textId="77777777" w:rsidTr="00EF6593">
        <w:tc>
          <w:tcPr>
            <w:tcW w:w="534" w:type="dxa"/>
          </w:tcPr>
          <w:p w14:paraId="09D1BD22" w14:textId="77777777" w:rsidR="00EF6593" w:rsidRPr="008E53D3" w:rsidRDefault="00EF6593" w:rsidP="0027401C">
            <w:pPr>
              <w:pStyle w:val="Tabulkanormln"/>
            </w:pPr>
            <w:r>
              <w:t>91</w:t>
            </w:r>
          </w:p>
        </w:tc>
        <w:tc>
          <w:tcPr>
            <w:tcW w:w="7654" w:type="dxa"/>
          </w:tcPr>
          <w:p w14:paraId="4E517C9F" w14:textId="12E43974" w:rsidR="00EF6593" w:rsidRPr="000656E0" w:rsidRDefault="00EF6593" w:rsidP="002E4047">
            <w:pPr>
              <w:rPr>
                <w:szCs w:val="20"/>
              </w:rPr>
            </w:pPr>
            <w:r w:rsidRPr="000656E0">
              <w:rPr>
                <w:szCs w:val="20"/>
              </w:rPr>
              <w:t xml:space="preserve">SYSTÉM zajistí publikaci smluv v ISRS včetně </w:t>
            </w:r>
            <w:r w:rsidR="002E4047">
              <w:rPr>
                <w:szCs w:val="20"/>
              </w:rPr>
              <w:t>sloučení</w:t>
            </w:r>
            <w:r w:rsidRPr="000656E0">
              <w:rPr>
                <w:szCs w:val="20"/>
              </w:rPr>
              <w:t xml:space="preserve"> potvrzení o publikování smlouvy do jednoho dokumentu. O evidovaných smlouvách bude v aplikaci vedena jedna přehledová složka. Před publikací smlouvy systém umožní její anonymizaci.</w:t>
            </w:r>
          </w:p>
        </w:tc>
        <w:tc>
          <w:tcPr>
            <w:tcW w:w="992" w:type="dxa"/>
            <w:vAlign w:val="center"/>
          </w:tcPr>
          <w:p w14:paraId="2726AD3D" w14:textId="77777777" w:rsidR="00EF6593" w:rsidRPr="008E53D3" w:rsidRDefault="00EF6593" w:rsidP="0027401C">
            <w:pPr>
              <w:pStyle w:val="Tabulkanormln"/>
              <w:jc w:val="center"/>
              <w:rPr>
                <w:highlight w:val="yellow"/>
              </w:rPr>
            </w:pPr>
          </w:p>
        </w:tc>
      </w:tr>
      <w:tr w:rsidR="00EF6593" w:rsidRPr="008E53D3" w14:paraId="2345C104" w14:textId="77777777" w:rsidTr="00EF6593">
        <w:tc>
          <w:tcPr>
            <w:tcW w:w="534" w:type="dxa"/>
          </w:tcPr>
          <w:p w14:paraId="12C6B8D5" w14:textId="77777777" w:rsidR="00EF6593" w:rsidRPr="008E53D3" w:rsidRDefault="00EF6593" w:rsidP="0027401C">
            <w:pPr>
              <w:pStyle w:val="Tabulkanormln"/>
            </w:pPr>
            <w:r>
              <w:t>92</w:t>
            </w:r>
          </w:p>
        </w:tc>
        <w:tc>
          <w:tcPr>
            <w:tcW w:w="7654" w:type="dxa"/>
          </w:tcPr>
          <w:p w14:paraId="6CAD7A26" w14:textId="77777777" w:rsidR="00EF6593" w:rsidRPr="000656E0" w:rsidRDefault="00EF6593" w:rsidP="0027401C">
            <w:pPr>
              <w:rPr>
                <w:szCs w:val="20"/>
              </w:rPr>
            </w:pPr>
            <w:r w:rsidRPr="000656E0">
              <w:rPr>
                <w:szCs w:val="20"/>
              </w:rPr>
              <w:t xml:space="preserve">Na základě analýzy budou stanovena kritéria sledovaných událostí, při kterých se budou spouštět automatické procesy. V analýze budou stanoveny také parametry použitých automatických procesů. </w:t>
            </w:r>
          </w:p>
        </w:tc>
        <w:tc>
          <w:tcPr>
            <w:tcW w:w="992" w:type="dxa"/>
            <w:vAlign w:val="center"/>
          </w:tcPr>
          <w:p w14:paraId="5633FB8A" w14:textId="77777777" w:rsidR="00EF6593" w:rsidRPr="008E53D3" w:rsidRDefault="00EF6593" w:rsidP="0027401C">
            <w:pPr>
              <w:pStyle w:val="Tabulkanormln"/>
              <w:jc w:val="center"/>
              <w:rPr>
                <w:highlight w:val="yellow"/>
              </w:rPr>
            </w:pPr>
          </w:p>
        </w:tc>
      </w:tr>
      <w:tr w:rsidR="00EF6593" w:rsidRPr="008E53D3" w14:paraId="28A248CA" w14:textId="77777777" w:rsidTr="00EF6593">
        <w:tc>
          <w:tcPr>
            <w:tcW w:w="534" w:type="dxa"/>
          </w:tcPr>
          <w:p w14:paraId="460A6ECD" w14:textId="77777777" w:rsidR="00EF6593" w:rsidRPr="008E53D3" w:rsidRDefault="00EF6593" w:rsidP="0027401C">
            <w:pPr>
              <w:pStyle w:val="Tabulkanormln"/>
            </w:pPr>
            <w:r>
              <w:t>93</w:t>
            </w:r>
          </w:p>
        </w:tc>
        <w:tc>
          <w:tcPr>
            <w:tcW w:w="7654" w:type="dxa"/>
          </w:tcPr>
          <w:p w14:paraId="194978BB" w14:textId="77777777" w:rsidR="00EF6593" w:rsidRPr="000656E0" w:rsidRDefault="00EF6593" w:rsidP="0027401C">
            <w:pPr>
              <w:rPr>
                <w:szCs w:val="20"/>
              </w:rPr>
            </w:pPr>
            <w:r w:rsidRPr="000656E0">
              <w:rPr>
                <w:szCs w:val="20"/>
              </w:rPr>
              <w:t>Řešení umožní hromadně předat objekty vybrané na základě filtračních kritérií do Správy spisovny. Předání bude provedeno odloženou úlohou. Úprava zahrnuje:</w:t>
            </w:r>
          </w:p>
          <w:p w14:paraId="32A951A3" w14:textId="77777777" w:rsidR="00EF6593" w:rsidRPr="000656E0" w:rsidRDefault="00EF6593" w:rsidP="005A417C">
            <w:pPr>
              <w:pStyle w:val="Odstavecseseznamem"/>
              <w:numPr>
                <w:ilvl w:val="0"/>
                <w:numId w:val="28"/>
              </w:numPr>
              <w:suppressAutoHyphens/>
              <w:spacing w:after="0" w:line="240" w:lineRule="auto"/>
              <w:rPr>
                <w:szCs w:val="20"/>
              </w:rPr>
            </w:pPr>
            <w:r w:rsidRPr="000656E0">
              <w:rPr>
                <w:szCs w:val="20"/>
              </w:rPr>
              <w:t>Úprava zobrazení obsahu složek – samostatná složka pro objekty v hromadném zpracování, vyjmutí objektů určených k hromadnému zpracování z běžných provozních složek (zde složky Ukončené) a omezení operací nad vyhledaným objektem zařazeným do zpracování odloženou operací</w:t>
            </w:r>
          </w:p>
          <w:p w14:paraId="24AD9A6E" w14:textId="77777777" w:rsidR="00EF6593" w:rsidRPr="000656E0" w:rsidRDefault="00EF6593" w:rsidP="005A417C">
            <w:pPr>
              <w:pStyle w:val="Odstavecseseznamem"/>
              <w:numPr>
                <w:ilvl w:val="0"/>
                <w:numId w:val="28"/>
              </w:numPr>
              <w:suppressAutoHyphens/>
              <w:spacing w:after="0" w:line="240" w:lineRule="auto"/>
              <w:rPr>
                <w:szCs w:val="20"/>
              </w:rPr>
            </w:pPr>
            <w:r w:rsidRPr="000656E0">
              <w:rPr>
                <w:szCs w:val="20"/>
              </w:rPr>
              <w:t>Nové funkce pro provedení akcí dle filtračních kritérií</w:t>
            </w:r>
          </w:p>
          <w:p w14:paraId="330A3AFD" w14:textId="77777777" w:rsidR="00EF6593" w:rsidRPr="000656E0" w:rsidRDefault="00EF6593" w:rsidP="005A417C">
            <w:pPr>
              <w:pStyle w:val="Odstavecseseznamem"/>
              <w:numPr>
                <w:ilvl w:val="0"/>
                <w:numId w:val="28"/>
              </w:numPr>
              <w:suppressAutoHyphens/>
              <w:spacing w:after="0" w:line="240" w:lineRule="auto"/>
              <w:rPr>
                <w:szCs w:val="20"/>
              </w:rPr>
            </w:pPr>
            <w:r w:rsidRPr="000656E0">
              <w:rPr>
                <w:szCs w:val="20"/>
              </w:rPr>
              <w:t>Vytvoření interní tabulky evidence odložených operací</w:t>
            </w:r>
          </w:p>
          <w:p w14:paraId="2A85CB43" w14:textId="77777777" w:rsidR="00EF6593" w:rsidRPr="000656E0" w:rsidRDefault="00EF6593" w:rsidP="005A417C">
            <w:pPr>
              <w:pStyle w:val="Odstavecseseznamem"/>
              <w:numPr>
                <w:ilvl w:val="0"/>
                <w:numId w:val="28"/>
              </w:numPr>
              <w:suppressAutoHyphens/>
              <w:spacing w:after="0" w:line="240" w:lineRule="auto"/>
              <w:rPr>
                <w:szCs w:val="20"/>
              </w:rPr>
            </w:pPr>
            <w:r w:rsidRPr="000656E0">
              <w:rPr>
                <w:szCs w:val="20"/>
              </w:rPr>
              <w:t>Tvorba interních zpráv – sumáře výsledku provedení hromadné akce</w:t>
            </w:r>
          </w:p>
          <w:p w14:paraId="69D38A86" w14:textId="1770EF07" w:rsidR="00EF6593" w:rsidRPr="000656E0" w:rsidRDefault="00EF6593" w:rsidP="0027401C">
            <w:pPr>
              <w:rPr>
                <w:szCs w:val="20"/>
              </w:rPr>
            </w:pPr>
            <w:r w:rsidRPr="000656E0">
              <w:rPr>
                <w:szCs w:val="20"/>
              </w:rPr>
              <w:t>Funkce provedou za</w:t>
            </w:r>
            <w:r w:rsidR="00981F26">
              <w:rPr>
                <w:szCs w:val="20"/>
              </w:rPr>
              <w:t>řazení všech objektů vyhovujících</w:t>
            </w:r>
            <w:r w:rsidRPr="000656E0">
              <w:rPr>
                <w:szCs w:val="20"/>
              </w:rPr>
              <w:t xml:space="preserve"> podmínce filtru složky / filtru záhlaví </w:t>
            </w:r>
            <w:proofErr w:type="gramStart"/>
            <w:r w:rsidRPr="000656E0">
              <w:rPr>
                <w:szCs w:val="20"/>
              </w:rPr>
              <w:t>seznamu  do</w:t>
            </w:r>
            <w:proofErr w:type="gramEnd"/>
            <w:r w:rsidRPr="000656E0">
              <w:rPr>
                <w:szCs w:val="20"/>
              </w:rPr>
              <w:t xml:space="preserve"> tabulky odloženého zpracování. Současné uplatnění podmínek filtrů je nutnou podmínkou pro zachování konzistence mezi uživateli zobrazenými objekty ve složce s uplatněním filtrování a objektů, které budou takto, na základě filtru složky</w:t>
            </w:r>
            <w:r w:rsidR="00981F26">
              <w:rPr>
                <w:szCs w:val="20"/>
              </w:rPr>
              <w:t>,</w:t>
            </w:r>
            <w:r w:rsidRPr="000656E0">
              <w:rPr>
                <w:szCs w:val="20"/>
              </w:rPr>
              <w:t xml:space="preserve"> vstupovat do hromadné akce.</w:t>
            </w:r>
          </w:p>
          <w:p w14:paraId="737637EE" w14:textId="77777777" w:rsidR="00EF6593" w:rsidRPr="000656E0" w:rsidRDefault="00EF6593" w:rsidP="0027401C">
            <w:pPr>
              <w:rPr>
                <w:szCs w:val="20"/>
              </w:rPr>
            </w:pPr>
            <w:r w:rsidRPr="000656E0">
              <w:rPr>
                <w:szCs w:val="20"/>
              </w:rPr>
              <w:t>Před zařazením objektů do tabulky odloženého zpracování bude uživateli zobrazen dialog s celkovým počtem vybraných objektů. Provedení akcí odloženého zpracování bude realizováno na pozadí, časovou úlohou, výsledek zpracování všech záznamů jedné akce bude zaslán uživateli formou interní zprávy systému.</w:t>
            </w:r>
          </w:p>
        </w:tc>
        <w:tc>
          <w:tcPr>
            <w:tcW w:w="992" w:type="dxa"/>
            <w:vAlign w:val="center"/>
          </w:tcPr>
          <w:p w14:paraId="194C8BF7" w14:textId="77777777" w:rsidR="00EF6593" w:rsidRPr="008E53D3" w:rsidRDefault="00EF6593" w:rsidP="0027401C">
            <w:pPr>
              <w:pStyle w:val="Tabulkanormln"/>
              <w:jc w:val="center"/>
              <w:rPr>
                <w:highlight w:val="yellow"/>
              </w:rPr>
            </w:pPr>
          </w:p>
        </w:tc>
      </w:tr>
      <w:tr w:rsidR="00EF6593" w:rsidRPr="008E53D3" w14:paraId="79B44AC1" w14:textId="77777777" w:rsidTr="00EF6593">
        <w:tc>
          <w:tcPr>
            <w:tcW w:w="534" w:type="dxa"/>
          </w:tcPr>
          <w:p w14:paraId="74CF40DA" w14:textId="77777777" w:rsidR="00EF6593" w:rsidRPr="008E53D3" w:rsidRDefault="00EF6593" w:rsidP="0027401C">
            <w:pPr>
              <w:pStyle w:val="Tabulkanormln"/>
            </w:pPr>
            <w:r>
              <w:lastRenderedPageBreak/>
              <w:t>94</w:t>
            </w:r>
          </w:p>
        </w:tc>
        <w:tc>
          <w:tcPr>
            <w:tcW w:w="7654" w:type="dxa"/>
          </w:tcPr>
          <w:p w14:paraId="4DF7D25F" w14:textId="5AEA855A" w:rsidR="00EF6593" w:rsidRPr="000656E0" w:rsidRDefault="00EF6593" w:rsidP="0027401C">
            <w:pPr>
              <w:rPr>
                <w:szCs w:val="20"/>
              </w:rPr>
            </w:pPr>
            <w:r w:rsidRPr="000656E0">
              <w:rPr>
                <w:szCs w:val="20"/>
              </w:rPr>
              <w:t>Řešení umožní nad vyhledanými a ukončeným</w:t>
            </w:r>
            <w:r w:rsidR="00981F26">
              <w:rPr>
                <w:szCs w:val="20"/>
              </w:rPr>
              <w:t>i</w:t>
            </w:r>
            <w:r w:rsidRPr="000656E0">
              <w:rPr>
                <w:szCs w:val="20"/>
              </w:rPr>
              <w:t xml:space="preserve"> objekty ve složce „Ukončené</w:t>
            </w:r>
            <w:r w:rsidR="00981F26">
              <w:rPr>
                <w:szCs w:val="20"/>
              </w:rPr>
              <w:t>“, které mají společný některý z</w:t>
            </w:r>
            <w:r w:rsidRPr="000656E0">
              <w:rPr>
                <w:szCs w:val="20"/>
              </w:rPr>
              <w:t>e slučovacích prvků, hromadné vložení do již existující</w:t>
            </w:r>
            <w:r w:rsidR="00981F26">
              <w:rPr>
                <w:szCs w:val="20"/>
              </w:rPr>
              <w:t xml:space="preserve"> </w:t>
            </w:r>
            <w:r w:rsidR="00981F26" w:rsidRPr="00364F0A">
              <w:rPr>
                <w:szCs w:val="20"/>
              </w:rPr>
              <w:t xml:space="preserve">ukládací jednotky </w:t>
            </w:r>
            <w:proofErr w:type="gramStart"/>
            <w:r w:rsidR="00981F26" w:rsidRPr="00364F0A">
              <w:rPr>
                <w:szCs w:val="20"/>
              </w:rPr>
              <w:t>(</w:t>
            </w:r>
            <w:r w:rsidRPr="000656E0">
              <w:rPr>
                <w:szCs w:val="20"/>
              </w:rPr>
              <w:t xml:space="preserve"> UJ</w:t>
            </w:r>
            <w:proofErr w:type="gramEnd"/>
            <w:r w:rsidR="00981F26">
              <w:rPr>
                <w:szCs w:val="20"/>
              </w:rPr>
              <w:t>)</w:t>
            </w:r>
            <w:r w:rsidRPr="000656E0">
              <w:rPr>
                <w:szCs w:val="20"/>
              </w:rPr>
              <w:t xml:space="preserve">. V případě, že UJ ještě není založena, dojde k jejímu založení automaticky. </w:t>
            </w:r>
          </w:p>
          <w:p w14:paraId="374E64FF" w14:textId="12D9E8DD" w:rsidR="00EF6593" w:rsidRPr="000656E0" w:rsidRDefault="00EF6593" w:rsidP="0027401C">
            <w:pPr>
              <w:rPr>
                <w:szCs w:val="20"/>
              </w:rPr>
            </w:pPr>
            <w:r w:rsidRPr="00364F0A">
              <w:rPr>
                <w:szCs w:val="20"/>
              </w:rPr>
              <w:t>Jakýkoli z těchto parametrů</w:t>
            </w:r>
            <w:r w:rsidRPr="000656E0">
              <w:rPr>
                <w:szCs w:val="20"/>
              </w:rPr>
              <w:t xml:space="preserve">, které budou součástí profilu každého dokumentu/spisu ve spisové službě, </w:t>
            </w:r>
            <w:r w:rsidRPr="00364F0A">
              <w:rPr>
                <w:szCs w:val="20"/>
              </w:rPr>
              <w:t xml:space="preserve">může být zapisován </w:t>
            </w:r>
            <w:r w:rsidR="00364F0A" w:rsidRPr="00364F0A">
              <w:rPr>
                <w:szCs w:val="20"/>
              </w:rPr>
              <w:t xml:space="preserve">jako </w:t>
            </w:r>
            <w:r w:rsidRPr="00364F0A">
              <w:rPr>
                <w:szCs w:val="20"/>
              </w:rPr>
              <w:t>údaj</w:t>
            </w:r>
            <w:r w:rsidRPr="000656E0">
              <w:rPr>
                <w:szCs w:val="20"/>
              </w:rPr>
              <w:t>, společný pro množinu dokumentů, např. IČ subjektu, RČ subjektu apod.</w:t>
            </w:r>
          </w:p>
        </w:tc>
        <w:tc>
          <w:tcPr>
            <w:tcW w:w="992" w:type="dxa"/>
            <w:vAlign w:val="center"/>
          </w:tcPr>
          <w:p w14:paraId="55856659" w14:textId="77777777" w:rsidR="00EF6593" w:rsidRPr="008E53D3" w:rsidRDefault="00EF6593" w:rsidP="0027401C">
            <w:pPr>
              <w:pStyle w:val="Tabulkanormln"/>
              <w:jc w:val="center"/>
              <w:rPr>
                <w:highlight w:val="yellow"/>
              </w:rPr>
            </w:pPr>
          </w:p>
        </w:tc>
      </w:tr>
      <w:tr w:rsidR="00EF6593" w:rsidRPr="008E53D3" w14:paraId="568C1A9C" w14:textId="77777777" w:rsidTr="00EF6593">
        <w:tc>
          <w:tcPr>
            <w:tcW w:w="534" w:type="dxa"/>
          </w:tcPr>
          <w:p w14:paraId="14A4D9EF" w14:textId="77777777" w:rsidR="00EF6593" w:rsidRPr="008E53D3" w:rsidRDefault="00EF6593" w:rsidP="0027401C">
            <w:pPr>
              <w:pStyle w:val="Tabulkanormln"/>
            </w:pPr>
            <w:r>
              <w:t>95</w:t>
            </w:r>
          </w:p>
        </w:tc>
        <w:tc>
          <w:tcPr>
            <w:tcW w:w="7654" w:type="dxa"/>
          </w:tcPr>
          <w:p w14:paraId="1349570E" w14:textId="12F24229" w:rsidR="00EF6593" w:rsidRPr="000656E0" w:rsidRDefault="00EF6593" w:rsidP="00981F26">
            <w:pPr>
              <w:rPr>
                <w:szCs w:val="20"/>
              </w:rPr>
            </w:pPr>
            <w:r w:rsidRPr="000656E0">
              <w:rPr>
                <w:szCs w:val="20"/>
              </w:rPr>
              <w:t xml:space="preserve">Systém umožní zaznamenání bezpečnostní kategorie v rámci profilu objektu a řízení přístupu k el. </w:t>
            </w:r>
            <w:r w:rsidR="00981F26">
              <w:rPr>
                <w:szCs w:val="20"/>
              </w:rPr>
              <w:t>d</w:t>
            </w:r>
            <w:r w:rsidRPr="000656E0">
              <w:rPr>
                <w:szCs w:val="20"/>
              </w:rPr>
              <w:t>okumentům.</w:t>
            </w:r>
          </w:p>
        </w:tc>
        <w:tc>
          <w:tcPr>
            <w:tcW w:w="992" w:type="dxa"/>
            <w:vAlign w:val="center"/>
          </w:tcPr>
          <w:p w14:paraId="7F9D7485" w14:textId="77777777" w:rsidR="00EF6593" w:rsidRPr="008E53D3" w:rsidRDefault="00EF6593" w:rsidP="0027401C">
            <w:pPr>
              <w:pStyle w:val="Tabulkanormln"/>
              <w:jc w:val="center"/>
              <w:rPr>
                <w:highlight w:val="yellow"/>
              </w:rPr>
            </w:pPr>
          </w:p>
        </w:tc>
      </w:tr>
      <w:tr w:rsidR="00EF6593" w:rsidRPr="008E53D3" w14:paraId="5F67ED17" w14:textId="77777777" w:rsidTr="00EF6593">
        <w:tc>
          <w:tcPr>
            <w:tcW w:w="534" w:type="dxa"/>
          </w:tcPr>
          <w:p w14:paraId="57E5BC18" w14:textId="77777777" w:rsidR="00EF6593" w:rsidRPr="008E53D3" w:rsidRDefault="00EF6593" w:rsidP="0027401C">
            <w:pPr>
              <w:pStyle w:val="Tabulkanormln"/>
            </w:pPr>
            <w:r>
              <w:t>96</w:t>
            </w:r>
          </w:p>
        </w:tc>
        <w:tc>
          <w:tcPr>
            <w:tcW w:w="7654" w:type="dxa"/>
          </w:tcPr>
          <w:p w14:paraId="236DD45D" w14:textId="2A352857" w:rsidR="00EF6593" w:rsidRPr="000656E0" w:rsidRDefault="00EF6593" w:rsidP="0027401C">
            <w:pPr>
              <w:rPr>
                <w:szCs w:val="20"/>
              </w:rPr>
            </w:pPr>
            <w:r w:rsidRPr="000656E0">
              <w:rPr>
                <w:szCs w:val="20"/>
              </w:rPr>
              <w:t>Systém zajistí konverze dle §</w:t>
            </w:r>
            <w:r w:rsidR="00981F26">
              <w:rPr>
                <w:szCs w:val="20"/>
              </w:rPr>
              <w:t xml:space="preserve"> 22 z</w:t>
            </w:r>
            <w:r w:rsidRPr="000656E0">
              <w:rPr>
                <w:szCs w:val="20"/>
              </w:rPr>
              <w:t xml:space="preserve">ákona č. 300/2008, o elektronických úkonech a autorizované konverzi dokumentů, </w:t>
            </w:r>
            <w:r w:rsidR="00981F26">
              <w:rPr>
                <w:szCs w:val="20"/>
              </w:rPr>
              <w:t xml:space="preserve">čímž se </w:t>
            </w:r>
            <w:r w:rsidRPr="000656E0">
              <w:rPr>
                <w:szCs w:val="20"/>
              </w:rPr>
              <w:t>rozumí:</w:t>
            </w:r>
          </w:p>
          <w:p w14:paraId="4778BFFD" w14:textId="77777777" w:rsidR="00EF6593" w:rsidRPr="000656E0" w:rsidRDefault="00EF6593" w:rsidP="005A417C">
            <w:pPr>
              <w:pStyle w:val="Seznamsodrkami"/>
              <w:numPr>
                <w:ilvl w:val="0"/>
                <w:numId w:val="29"/>
              </w:numPr>
              <w:spacing w:before="120" w:after="0" w:line="240" w:lineRule="auto"/>
              <w:rPr>
                <w:szCs w:val="20"/>
              </w:rPr>
            </w:pPr>
            <w:r w:rsidRPr="000656E0">
              <w:rPr>
                <w:szCs w:val="20"/>
              </w:rPr>
              <w:t>úplné převedení dokumentu v listinné podobě do dokumentu obsaženého v datové zprávě nebo datovém souboru způsobem zajišťujícím shodu obsahu těchto dokumentů a připojení doložky o provedení konverze (dále jen „doložka“), nebo</w:t>
            </w:r>
          </w:p>
          <w:p w14:paraId="7E6A1C55" w14:textId="77777777" w:rsidR="00EF6593" w:rsidRPr="000656E0" w:rsidRDefault="00EF6593" w:rsidP="005A417C">
            <w:pPr>
              <w:pStyle w:val="Seznamsodrkami"/>
              <w:numPr>
                <w:ilvl w:val="0"/>
                <w:numId w:val="29"/>
              </w:numPr>
              <w:spacing w:before="120" w:after="0" w:line="240" w:lineRule="auto"/>
              <w:rPr>
                <w:szCs w:val="20"/>
              </w:rPr>
            </w:pPr>
            <w:r w:rsidRPr="000656E0">
              <w:rPr>
                <w:szCs w:val="20"/>
              </w:rPr>
              <w:t>úplné převedení dokumentu obsaženého v datové zprávě do dokumentu v listinné podobě způsobem zajišťujícím shodu obsahu těchto dokumentů a připojení doložky.</w:t>
            </w:r>
          </w:p>
          <w:p w14:paraId="47CDD766" w14:textId="77777777" w:rsidR="00EF6593" w:rsidRPr="000656E0" w:rsidRDefault="00EF6593" w:rsidP="0027401C">
            <w:pPr>
              <w:spacing w:before="120"/>
              <w:rPr>
                <w:szCs w:val="20"/>
              </w:rPr>
            </w:pPr>
            <w:r w:rsidRPr="000656E0">
              <w:rPr>
                <w:szCs w:val="20"/>
              </w:rPr>
              <w:t xml:space="preserve">Integrace spisové služby s </w:t>
            </w:r>
            <w:proofErr w:type="spellStart"/>
            <w:r w:rsidRPr="000656E0">
              <w:rPr>
                <w:szCs w:val="20"/>
              </w:rPr>
              <w:t>CzechPOINT@Office</w:t>
            </w:r>
            <w:proofErr w:type="spellEnd"/>
            <w:r w:rsidRPr="000656E0">
              <w:rPr>
                <w:szCs w:val="20"/>
              </w:rPr>
              <w:t xml:space="preserve"> umožní zaevidování výstupu z autorizované konverze z moci úřední ve spisové službě. </w:t>
            </w:r>
          </w:p>
          <w:p w14:paraId="3ECD3AE6" w14:textId="77777777" w:rsidR="00EF6593" w:rsidRPr="000656E0" w:rsidRDefault="00EF6593" w:rsidP="0027401C">
            <w:pPr>
              <w:spacing w:before="120"/>
              <w:rPr>
                <w:szCs w:val="20"/>
              </w:rPr>
            </w:pPr>
            <w:r w:rsidRPr="000656E0">
              <w:rPr>
                <w:szCs w:val="20"/>
              </w:rPr>
              <w:t>Dokument z provedené konverze získá v systému spisové služby veškeré potřebné atributy vyžadované platnou legislativou:</w:t>
            </w:r>
          </w:p>
          <w:p w14:paraId="62595109" w14:textId="77777777" w:rsidR="00EF6593" w:rsidRPr="000656E0" w:rsidRDefault="00EF6593" w:rsidP="005A417C">
            <w:pPr>
              <w:pStyle w:val="Seznamsodrkami"/>
              <w:numPr>
                <w:ilvl w:val="0"/>
                <w:numId w:val="30"/>
              </w:numPr>
              <w:spacing w:before="120" w:after="0" w:line="240" w:lineRule="auto"/>
              <w:rPr>
                <w:szCs w:val="20"/>
              </w:rPr>
            </w:pPr>
            <w:r w:rsidRPr="000656E0">
              <w:rPr>
                <w:szCs w:val="20"/>
              </w:rPr>
              <w:t>identifikátor zaručení prokazatelnosti</w:t>
            </w:r>
          </w:p>
          <w:p w14:paraId="1786AB0D" w14:textId="77777777" w:rsidR="00EF6593" w:rsidRPr="000656E0" w:rsidRDefault="00EF6593" w:rsidP="005A417C">
            <w:pPr>
              <w:pStyle w:val="Seznamsodrkami"/>
              <w:numPr>
                <w:ilvl w:val="0"/>
                <w:numId w:val="30"/>
              </w:numPr>
              <w:spacing w:before="120" w:after="0" w:line="240" w:lineRule="auto"/>
              <w:rPr>
                <w:szCs w:val="20"/>
              </w:rPr>
            </w:pPr>
            <w:r w:rsidRPr="000656E0">
              <w:rPr>
                <w:szCs w:val="20"/>
              </w:rPr>
              <w:t>ČJ</w:t>
            </w:r>
          </w:p>
          <w:p w14:paraId="245CD0F7" w14:textId="77777777" w:rsidR="00EF6593" w:rsidRPr="000656E0" w:rsidRDefault="00EF6593" w:rsidP="005A417C">
            <w:pPr>
              <w:pStyle w:val="Seznamsodrkami"/>
              <w:numPr>
                <w:ilvl w:val="0"/>
                <w:numId w:val="30"/>
              </w:numPr>
              <w:spacing w:before="120" w:after="0" w:line="240" w:lineRule="auto"/>
              <w:rPr>
                <w:szCs w:val="20"/>
              </w:rPr>
            </w:pPr>
            <w:r w:rsidRPr="000656E0">
              <w:rPr>
                <w:szCs w:val="20"/>
              </w:rPr>
              <w:t>spisový znak</w:t>
            </w:r>
          </w:p>
          <w:p w14:paraId="17C952E6" w14:textId="77777777" w:rsidR="00EF6593" w:rsidRPr="000656E0" w:rsidRDefault="00EF6593" w:rsidP="005A417C">
            <w:pPr>
              <w:pStyle w:val="Seznamsodrkami"/>
              <w:numPr>
                <w:ilvl w:val="0"/>
                <w:numId w:val="30"/>
              </w:numPr>
              <w:spacing w:before="120" w:after="0" w:line="240" w:lineRule="auto"/>
              <w:rPr>
                <w:szCs w:val="20"/>
              </w:rPr>
            </w:pPr>
            <w:r w:rsidRPr="000656E0">
              <w:rPr>
                <w:szCs w:val="20"/>
              </w:rPr>
              <w:t>skartační znak</w:t>
            </w:r>
          </w:p>
          <w:p w14:paraId="217DF9C1" w14:textId="77777777" w:rsidR="00EF6593" w:rsidRPr="000656E0" w:rsidRDefault="00EF6593" w:rsidP="005A417C">
            <w:pPr>
              <w:pStyle w:val="Seznamsodrkami"/>
              <w:numPr>
                <w:ilvl w:val="0"/>
                <w:numId w:val="30"/>
              </w:numPr>
              <w:spacing w:before="120" w:after="0" w:line="240" w:lineRule="auto"/>
              <w:rPr>
                <w:szCs w:val="20"/>
              </w:rPr>
            </w:pPr>
            <w:r w:rsidRPr="000656E0">
              <w:rPr>
                <w:szCs w:val="20"/>
              </w:rPr>
              <w:t>skartační lhůtu</w:t>
            </w:r>
          </w:p>
          <w:p w14:paraId="78E31D6D" w14:textId="77777777" w:rsidR="00EF6593" w:rsidRPr="000656E0" w:rsidRDefault="00EF6593" w:rsidP="0027401C">
            <w:pPr>
              <w:rPr>
                <w:szCs w:val="20"/>
              </w:rPr>
            </w:pPr>
            <w:r w:rsidRPr="000656E0">
              <w:rPr>
                <w:szCs w:val="20"/>
              </w:rPr>
              <w:t xml:space="preserve">Systém elektronické spisové </w:t>
            </w:r>
            <w:proofErr w:type="gramStart"/>
            <w:r w:rsidRPr="000656E0">
              <w:rPr>
                <w:szCs w:val="20"/>
              </w:rPr>
              <w:t>služby  uloží</w:t>
            </w:r>
            <w:proofErr w:type="gramEnd"/>
            <w:r w:rsidRPr="000656E0">
              <w:rPr>
                <w:szCs w:val="20"/>
              </w:rPr>
              <w:t xml:space="preserve"> výstupy z provedené konverze včetně ověřovací doložky.</w:t>
            </w:r>
          </w:p>
          <w:p w14:paraId="3BECE744" w14:textId="77777777" w:rsidR="00EF6593" w:rsidRPr="000656E0" w:rsidRDefault="00EF6593" w:rsidP="005A417C">
            <w:pPr>
              <w:pStyle w:val="Seznamsodrkami"/>
              <w:numPr>
                <w:ilvl w:val="0"/>
                <w:numId w:val="31"/>
              </w:numPr>
              <w:spacing w:before="120" w:after="0" w:line="240" w:lineRule="auto"/>
              <w:rPr>
                <w:szCs w:val="20"/>
              </w:rPr>
            </w:pPr>
            <w:r w:rsidRPr="000656E0">
              <w:rPr>
                <w:szCs w:val="20"/>
              </w:rPr>
              <w:t>PDF vzniklý spojením původního dokumentu bez el. podpisů a vytvořené doložky – v případě konverze z elektronické do listinné podoby</w:t>
            </w:r>
          </w:p>
          <w:p w14:paraId="0A710189" w14:textId="77777777" w:rsidR="00EF6593" w:rsidRPr="000656E0" w:rsidRDefault="00EF6593" w:rsidP="005A417C">
            <w:pPr>
              <w:pStyle w:val="Seznamsodrkami"/>
              <w:numPr>
                <w:ilvl w:val="0"/>
                <w:numId w:val="31"/>
              </w:numPr>
              <w:spacing w:before="120" w:after="0" w:line="240" w:lineRule="auto"/>
              <w:rPr>
                <w:szCs w:val="20"/>
              </w:rPr>
            </w:pPr>
            <w:r w:rsidRPr="000656E0">
              <w:rPr>
                <w:szCs w:val="20"/>
              </w:rPr>
              <w:t xml:space="preserve">PDF vzniklý spojením skenovaného obrazu, doložky, podepsáno certifikátem </w:t>
            </w:r>
            <w:proofErr w:type="gramStart"/>
            <w:r w:rsidRPr="000656E0">
              <w:rPr>
                <w:szCs w:val="20"/>
              </w:rPr>
              <w:t>uživatele  a</w:t>
            </w:r>
            <w:proofErr w:type="gramEnd"/>
            <w:r w:rsidRPr="000656E0">
              <w:rPr>
                <w:szCs w:val="20"/>
              </w:rPr>
              <w:t xml:space="preserve"> časovým razítkem </w:t>
            </w:r>
            <w:proofErr w:type="spellStart"/>
            <w:r w:rsidRPr="000656E0">
              <w:rPr>
                <w:szCs w:val="20"/>
              </w:rPr>
              <w:t>CzechPoint</w:t>
            </w:r>
            <w:proofErr w:type="spellEnd"/>
            <w:r w:rsidRPr="000656E0">
              <w:rPr>
                <w:szCs w:val="20"/>
              </w:rPr>
              <w:t xml:space="preserve"> – v případě konverze z listinné do elektronické podoby</w:t>
            </w:r>
          </w:p>
          <w:p w14:paraId="2C54927A" w14:textId="77777777" w:rsidR="00EF6593" w:rsidRPr="000656E0" w:rsidRDefault="00EF6593" w:rsidP="0027401C">
            <w:pPr>
              <w:pStyle w:val="text"/>
              <w:spacing w:line="240" w:lineRule="auto"/>
              <w:rPr>
                <w:rFonts w:eastAsia="Times New Roman"/>
              </w:rPr>
            </w:pPr>
            <w:r w:rsidRPr="000656E0">
              <w:rPr>
                <w:rFonts w:eastAsia="Times New Roman"/>
              </w:rPr>
              <w:t>Integrace umožňuje oba dva typy konverzí:</w:t>
            </w:r>
          </w:p>
          <w:p w14:paraId="43842484" w14:textId="05AF83C3" w:rsidR="00EF6593" w:rsidRPr="000656E0" w:rsidRDefault="00981F26" w:rsidP="005A417C">
            <w:pPr>
              <w:pStyle w:val="Seznamsodrkami"/>
              <w:numPr>
                <w:ilvl w:val="0"/>
                <w:numId w:val="31"/>
              </w:numPr>
              <w:spacing w:before="120" w:after="0" w:line="240" w:lineRule="auto"/>
              <w:rPr>
                <w:szCs w:val="20"/>
              </w:rPr>
            </w:pPr>
            <w:r>
              <w:rPr>
                <w:szCs w:val="20"/>
              </w:rPr>
              <w:t>z</w:t>
            </w:r>
            <w:r w:rsidR="00EF6593" w:rsidRPr="000656E0">
              <w:rPr>
                <w:szCs w:val="20"/>
              </w:rPr>
              <w:t xml:space="preserve"> listinné podoby do elektronické</w:t>
            </w:r>
          </w:p>
          <w:p w14:paraId="3F79BFC2" w14:textId="77777777" w:rsidR="00EF6593" w:rsidRPr="000656E0" w:rsidRDefault="00EF6593" w:rsidP="005A417C">
            <w:pPr>
              <w:pStyle w:val="Seznamsodrkami"/>
              <w:numPr>
                <w:ilvl w:val="0"/>
                <w:numId w:val="31"/>
              </w:numPr>
              <w:spacing w:before="120" w:after="0" w:line="240" w:lineRule="auto"/>
              <w:rPr>
                <w:szCs w:val="20"/>
              </w:rPr>
            </w:pPr>
            <w:r w:rsidRPr="000656E0">
              <w:rPr>
                <w:szCs w:val="20"/>
              </w:rPr>
              <w:t>z elektronické podoby do listinné</w:t>
            </w:r>
          </w:p>
          <w:p w14:paraId="3CBE4D38" w14:textId="77777777" w:rsidR="00EF6593" w:rsidRPr="000656E0" w:rsidRDefault="00EF6593" w:rsidP="0027401C">
            <w:pPr>
              <w:tabs>
                <w:tab w:val="left" w:pos="720"/>
                <w:tab w:val="left" w:pos="2719"/>
              </w:tabs>
              <w:rPr>
                <w:szCs w:val="20"/>
              </w:rPr>
            </w:pPr>
            <w:r w:rsidRPr="000656E0">
              <w:rPr>
                <w:szCs w:val="20"/>
              </w:rPr>
              <w:t xml:space="preserve">Součástí systému je evidence provedených konverzí. Jedná se o tvorbu tiskové sestavy provedených konverzí </w:t>
            </w:r>
            <w:proofErr w:type="spellStart"/>
            <w:r w:rsidRPr="000656E0">
              <w:rPr>
                <w:szCs w:val="20"/>
              </w:rPr>
              <w:t>CzechPOINT</w:t>
            </w:r>
            <w:proofErr w:type="spellEnd"/>
            <w:r w:rsidRPr="000656E0">
              <w:rPr>
                <w:szCs w:val="20"/>
              </w:rPr>
              <w:t xml:space="preserve"> </w:t>
            </w:r>
            <w:proofErr w:type="spellStart"/>
            <w:r w:rsidRPr="000656E0">
              <w:rPr>
                <w:szCs w:val="20"/>
              </w:rPr>
              <w:t>KzMÚ</w:t>
            </w:r>
            <w:proofErr w:type="spellEnd"/>
            <w:r w:rsidRPr="000656E0">
              <w:rPr>
                <w:szCs w:val="20"/>
              </w:rPr>
              <w:t>, který bude obsahovat tyto údaje:</w:t>
            </w:r>
          </w:p>
          <w:p w14:paraId="6BA52BB7" w14:textId="77777777" w:rsidR="00EF6593" w:rsidRPr="000656E0" w:rsidRDefault="00EF6593" w:rsidP="005A417C">
            <w:pPr>
              <w:pStyle w:val="Seznamsodrkami"/>
              <w:numPr>
                <w:ilvl w:val="0"/>
                <w:numId w:val="32"/>
              </w:numPr>
              <w:spacing w:before="120" w:after="0" w:line="240" w:lineRule="auto"/>
              <w:rPr>
                <w:szCs w:val="20"/>
              </w:rPr>
            </w:pPr>
            <w:r w:rsidRPr="000656E0">
              <w:rPr>
                <w:szCs w:val="20"/>
              </w:rPr>
              <w:t>ID doložky z detailu akce</w:t>
            </w:r>
          </w:p>
          <w:p w14:paraId="3A8B0B89" w14:textId="77777777" w:rsidR="00EF6593" w:rsidRPr="000656E0" w:rsidRDefault="00EF6593" w:rsidP="005A417C">
            <w:pPr>
              <w:pStyle w:val="Seznamsodrkami"/>
              <w:numPr>
                <w:ilvl w:val="0"/>
                <w:numId w:val="32"/>
              </w:numPr>
              <w:spacing w:before="120" w:after="0" w:line="240" w:lineRule="auto"/>
              <w:rPr>
                <w:szCs w:val="20"/>
              </w:rPr>
            </w:pPr>
            <w:r w:rsidRPr="000656E0">
              <w:rPr>
                <w:szCs w:val="20"/>
              </w:rPr>
              <w:t>UD objektu</w:t>
            </w:r>
          </w:p>
          <w:p w14:paraId="03464A95" w14:textId="77777777" w:rsidR="00EF6593" w:rsidRPr="000656E0" w:rsidRDefault="00EF6593" w:rsidP="005A417C">
            <w:pPr>
              <w:pStyle w:val="Seznamsodrkami"/>
              <w:numPr>
                <w:ilvl w:val="0"/>
                <w:numId w:val="32"/>
              </w:numPr>
              <w:spacing w:before="120" w:after="0" w:line="240" w:lineRule="auto"/>
              <w:rPr>
                <w:szCs w:val="20"/>
              </w:rPr>
            </w:pPr>
            <w:r w:rsidRPr="000656E0">
              <w:rPr>
                <w:szCs w:val="20"/>
              </w:rPr>
              <w:t>ČJ objektu</w:t>
            </w:r>
          </w:p>
          <w:p w14:paraId="3AA7F85E" w14:textId="77777777" w:rsidR="00EF6593" w:rsidRPr="000656E0" w:rsidRDefault="00EF6593" w:rsidP="005A417C">
            <w:pPr>
              <w:pStyle w:val="Seznamsodrkami"/>
              <w:numPr>
                <w:ilvl w:val="0"/>
                <w:numId w:val="32"/>
              </w:numPr>
              <w:spacing w:before="120" w:after="0" w:line="240" w:lineRule="auto"/>
              <w:rPr>
                <w:szCs w:val="20"/>
              </w:rPr>
            </w:pPr>
            <w:r w:rsidRPr="000656E0">
              <w:rPr>
                <w:szCs w:val="20"/>
              </w:rPr>
              <w:t xml:space="preserve">ID </w:t>
            </w:r>
            <w:proofErr w:type="spellStart"/>
            <w:r w:rsidRPr="000656E0">
              <w:rPr>
                <w:szCs w:val="20"/>
              </w:rPr>
              <w:t>komponety</w:t>
            </w:r>
            <w:proofErr w:type="spellEnd"/>
            <w:r w:rsidRPr="000656E0">
              <w:rPr>
                <w:szCs w:val="20"/>
              </w:rPr>
              <w:t xml:space="preserve"> z detailu akce</w:t>
            </w:r>
          </w:p>
          <w:p w14:paraId="58EFF781" w14:textId="77777777" w:rsidR="00EF6593" w:rsidRPr="000656E0" w:rsidRDefault="00EF6593" w:rsidP="005A417C">
            <w:pPr>
              <w:pStyle w:val="Seznamsodrkami"/>
              <w:numPr>
                <w:ilvl w:val="0"/>
                <w:numId w:val="32"/>
              </w:numPr>
              <w:spacing w:before="120" w:after="0" w:line="240" w:lineRule="auto"/>
              <w:rPr>
                <w:szCs w:val="20"/>
              </w:rPr>
            </w:pPr>
            <w:r w:rsidRPr="000656E0">
              <w:rPr>
                <w:szCs w:val="20"/>
              </w:rPr>
              <w:t>název komponenty z detailu</w:t>
            </w:r>
          </w:p>
          <w:p w14:paraId="08F6FA0A" w14:textId="77777777" w:rsidR="00EF6593" w:rsidRPr="000656E0" w:rsidRDefault="00EF6593" w:rsidP="005A417C">
            <w:pPr>
              <w:pStyle w:val="Seznamsodrkami"/>
              <w:numPr>
                <w:ilvl w:val="0"/>
                <w:numId w:val="32"/>
              </w:numPr>
              <w:spacing w:before="120" w:after="0" w:line="240" w:lineRule="auto"/>
              <w:rPr>
                <w:szCs w:val="20"/>
              </w:rPr>
            </w:pPr>
            <w:r w:rsidRPr="000656E0">
              <w:rPr>
                <w:szCs w:val="20"/>
              </w:rPr>
              <w:t>Pracovník</w:t>
            </w:r>
          </w:p>
          <w:p w14:paraId="05E313E0" w14:textId="77777777" w:rsidR="00EF6593" w:rsidRPr="000656E0" w:rsidRDefault="00EF6593" w:rsidP="005A417C">
            <w:pPr>
              <w:pStyle w:val="Seznamsodrkami"/>
              <w:numPr>
                <w:ilvl w:val="0"/>
                <w:numId w:val="32"/>
              </w:numPr>
              <w:spacing w:before="120" w:after="0" w:line="240" w:lineRule="auto"/>
              <w:rPr>
                <w:szCs w:val="20"/>
              </w:rPr>
            </w:pPr>
            <w:r w:rsidRPr="000656E0">
              <w:rPr>
                <w:szCs w:val="20"/>
              </w:rPr>
              <w:t>Datum akce</w:t>
            </w:r>
          </w:p>
          <w:p w14:paraId="737E1B5D" w14:textId="77777777" w:rsidR="00EF6593" w:rsidRPr="000656E0" w:rsidRDefault="00EF6593" w:rsidP="005A417C">
            <w:pPr>
              <w:pStyle w:val="Seznamsodrkami"/>
              <w:numPr>
                <w:ilvl w:val="0"/>
                <w:numId w:val="32"/>
              </w:numPr>
              <w:spacing w:before="120" w:after="0" w:line="240" w:lineRule="auto"/>
              <w:rPr>
                <w:szCs w:val="20"/>
              </w:rPr>
            </w:pPr>
            <w:r w:rsidRPr="000656E0">
              <w:rPr>
                <w:szCs w:val="20"/>
              </w:rPr>
              <w:t>Ukázka ověřovací doložky.</w:t>
            </w:r>
          </w:p>
        </w:tc>
        <w:tc>
          <w:tcPr>
            <w:tcW w:w="992" w:type="dxa"/>
            <w:vAlign w:val="center"/>
          </w:tcPr>
          <w:p w14:paraId="47ECB852" w14:textId="77777777" w:rsidR="00EF6593" w:rsidRPr="008E53D3" w:rsidRDefault="00EF6593" w:rsidP="0027401C">
            <w:pPr>
              <w:pStyle w:val="Tabulkanormln"/>
              <w:jc w:val="center"/>
              <w:rPr>
                <w:highlight w:val="yellow"/>
              </w:rPr>
            </w:pPr>
          </w:p>
        </w:tc>
      </w:tr>
      <w:tr w:rsidR="00EF6593" w:rsidRPr="008E53D3" w14:paraId="31334E8E" w14:textId="77777777" w:rsidTr="00EF6593">
        <w:tc>
          <w:tcPr>
            <w:tcW w:w="534" w:type="dxa"/>
          </w:tcPr>
          <w:p w14:paraId="30FF7A40" w14:textId="77777777" w:rsidR="00EF6593" w:rsidRPr="008E53D3" w:rsidRDefault="00EF6593" w:rsidP="0027401C">
            <w:pPr>
              <w:pStyle w:val="Tabulkanormln"/>
            </w:pPr>
            <w:r>
              <w:lastRenderedPageBreak/>
              <w:t>97</w:t>
            </w:r>
          </w:p>
        </w:tc>
        <w:tc>
          <w:tcPr>
            <w:tcW w:w="7654" w:type="dxa"/>
          </w:tcPr>
          <w:p w14:paraId="5401BC7F" w14:textId="781D7962" w:rsidR="00364F0A" w:rsidRPr="000656E0" w:rsidRDefault="00EF6593" w:rsidP="0027401C">
            <w:pPr>
              <w:rPr>
                <w:szCs w:val="20"/>
              </w:rPr>
            </w:pPr>
            <w:r w:rsidRPr="008C3EB8">
              <w:rPr>
                <w:szCs w:val="20"/>
              </w:rPr>
              <w:t>SYSTÉM elektronické spisové služby umožní zprostředkování služeb ISZR nejen v rámci spisové služby města, ale i pro více organizací (přesněji pro více orgánů veřejné moci – režim provozu „</w:t>
            </w:r>
            <w:proofErr w:type="spellStart"/>
            <w:r w:rsidRPr="008C3EB8">
              <w:rPr>
                <w:szCs w:val="20"/>
              </w:rPr>
              <w:t>multicompany</w:t>
            </w:r>
            <w:proofErr w:type="spellEnd"/>
            <w:r w:rsidRPr="008C3EB8">
              <w:rPr>
                <w:szCs w:val="20"/>
              </w:rPr>
              <w:t>“) a více agend z těchto organizací.</w:t>
            </w:r>
          </w:p>
        </w:tc>
        <w:tc>
          <w:tcPr>
            <w:tcW w:w="992" w:type="dxa"/>
            <w:vAlign w:val="center"/>
          </w:tcPr>
          <w:p w14:paraId="61A92668" w14:textId="77777777" w:rsidR="00EF6593" w:rsidRPr="008E53D3" w:rsidRDefault="00EF6593" w:rsidP="0027401C">
            <w:pPr>
              <w:pStyle w:val="Tabulkanormln"/>
              <w:jc w:val="center"/>
              <w:rPr>
                <w:highlight w:val="yellow"/>
              </w:rPr>
            </w:pPr>
          </w:p>
        </w:tc>
      </w:tr>
      <w:tr w:rsidR="00EF6593" w:rsidRPr="008E53D3" w14:paraId="2E52B7E7" w14:textId="77777777" w:rsidTr="00EF6593">
        <w:tc>
          <w:tcPr>
            <w:tcW w:w="534" w:type="dxa"/>
          </w:tcPr>
          <w:p w14:paraId="18597135" w14:textId="77777777" w:rsidR="00EF6593" w:rsidRPr="008E53D3" w:rsidRDefault="00EF6593" w:rsidP="0027401C">
            <w:pPr>
              <w:pStyle w:val="Tabulkanormln"/>
            </w:pPr>
            <w:r>
              <w:t>9</w:t>
            </w:r>
            <w:r w:rsidRPr="008E53D3">
              <w:t>8</w:t>
            </w:r>
          </w:p>
        </w:tc>
        <w:tc>
          <w:tcPr>
            <w:tcW w:w="7654" w:type="dxa"/>
          </w:tcPr>
          <w:p w14:paraId="3A58CD01" w14:textId="7CF3291F" w:rsidR="00EF6593" w:rsidRPr="000656E0" w:rsidRDefault="00EF6593" w:rsidP="0027401C">
            <w:pPr>
              <w:rPr>
                <w:szCs w:val="20"/>
              </w:rPr>
            </w:pPr>
            <w:r w:rsidRPr="000656E0">
              <w:rPr>
                <w:szCs w:val="20"/>
              </w:rPr>
              <w:t xml:space="preserve">SYSTÉM umožňuje napojení na stávající frankovací </w:t>
            </w:r>
            <w:r w:rsidRPr="00B54C8F">
              <w:rPr>
                <w:szCs w:val="20"/>
              </w:rPr>
              <w:t>stroj</w:t>
            </w:r>
            <w:r w:rsidR="00364F0A" w:rsidRPr="00B54C8F">
              <w:rPr>
                <w:szCs w:val="20"/>
              </w:rPr>
              <w:t xml:space="preserve"> </w:t>
            </w:r>
            <w:proofErr w:type="spellStart"/>
            <w:r w:rsidR="00B54C8F" w:rsidRPr="00B54C8F">
              <w:rPr>
                <w:b/>
                <w:szCs w:val="20"/>
              </w:rPr>
              <w:t>Neopost</w:t>
            </w:r>
            <w:proofErr w:type="spellEnd"/>
            <w:r w:rsidR="00B54C8F" w:rsidRPr="00B54C8F">
              <w:rPr>
                <w:b/>
                <w:szCs w:val="20"/>
              </w:rPr>
              <w:t xml:space="preserve"> IS-</w:t>
            </w:r>
            <w:proofErr w:type="gramStart"/>
            <w:r w:rsidR="00B54C8F" w:rsidRPr="00B54C8F">
              <w:rPr>
                <w:b/>
                <w:szCs w:val="20"/>
              </w:rPr>
              <w:t>420</w:t>
            </w:r>
            <w:r w:rsidRPr="000656E0">
              <w:rPr>
                <w:szCs w:val="20"/>
              </w:rPr>
              <w:t xml:space="preserve">  a</w:t>
            </w:r>
            <w:proofErr w:type="gramEnd"/>
            <w:r w:rsidRPr="000656E0">
              <w:rPr>
                <w:szCs w:val="20"/>
              </w:rPr>
              <w:t xml:space="preserve"> automatický přenos informací z frankovacího stroje k příslušnému záznamu (např. váha, cena).</w:t>
            </w:r>
          </w:p>
        </w:tc>
        <w:tc>
          <w:tcPr>
            <w:tcW w:w="992" w:type="dxa"/>
            <w:vAlign w:val="center"/>
          </w:tcPr>
          <w:p w14:paraId="7BBD7587" w14:textId="77777777" w:rsidR="00EF6593" w:rsidRPr="008E53D3" w:rsidRDefault="00EF6593" w:rsidP="0027401C">
            <w:pPr>
              <w:pStyle w:val="Tabulkanormln"/>
              <w:jc w:val="center"/>
              <w:rPr>
                <w:highlight w:val="yellow"/>
              </w:rPr>
            </w:pPr>
          </w:p>
        </w:tc>
      </w:tr>
      <w:tr w:rsidR="00EF6593" w:rsidRPr="008E53D3" w14:paraId="4DD8DC02" w14:textId="77777777" w:rsidTr="00EF6593">
        <w:tc>
          <w:tcPr>
            <w:tcW w:w="534" w:type="dxa"/>
          </w:tcPr>
          <w:p w14:paraId="3665D623" w14:textId="77777777" w:rsidR="00EF6593" w:rsidRPr="008E53D3" w:rsidRDefault="00EF6593" w:rsidP="0027401C">
            <w:pPr>
              <w:pStyle w:val="Tabulkanormln"/>
            </w:pPr>
            <w:r>
              <w:t>9</w:t>
            </w:r>
            <w:r w:rsidRPr="008E53D3">
              <w:t>9</w:t>
            </w:r>
          </w:p>
        </w:tc>
        <w:tc>
          <w:tcPr>
            <w:tcW w:w="7654" w:type="dxa"/>
          </w:tcPr>
          <w:p w14:paraId="7BD4BF8C" w14:textId="15B4A6E1" w:rsidR="00EF6593" w:rsidRPr="000656E0" w:rsidRDefault="00EF6593" w:rsidP="0027401C">
            <w:pPr>
              <w:rPr>
                <w:szCs w:val="20"/>
              </w:rPr>
            </w:pPr>
            <w:r w:rsidRPr="000656E0">
              <w:rPr>
                <w:szCs w:val="20"/>
              </w:rPr>
              <w:t>SYSTÉM umožňuje korektním způsobem zaznamenat odeslání více dokumentů adresovaných stejnému adresátovi, ale patřících do různých spisů v jedné obálce</w:t>
            </w:r>
            <w:r w:rsidR="00E25CB0">
              <w:rPr>
                <w:szCs w:val="20"/>
              </w:rPr>
              <w:t>.</w:t>
            </w:r>
          </w:p>
        </w:tc>
        <w:tc>
          <w:tcPr>
            <w:tcW w:w="992" w:type="dxa"/>
            <w:vAlign w:val="center"/>
          </w:tcPr>
          <w:p w14:paraId="2BC55EF6" w14:textId="77777777" w:rsidR="00EF6593" w:rsidRPr="008E53D3" w:rsidRDefault="00EF6593" w:rsidP="0027401C">
            <w:pPr>
              <w:pStyle w:val="Tabulkanormln"/>
              <w:jc w:val="center"/>
              <w:rPr>
                <w:highlight w:val="yellow"/>
              </w:rPr>
            </w:pPr>
          </w:p>
        </w:tc>
      </w:tr>
      <w:tr w:rsidR="00EF6593" w:rsidRPr="008E53D3" w14:paraId="3E73C410" w14:textId="77777777" w:rsidTr="00EF6593">
        <w:tc>
          <w:tcPr>
            <w:tcW w:w="534" w:type="dxa"/>
          </w:tcPr>
          <w:p w14:paraId="137D0DFF" w14:textId="77777777" w:rsidR="00EF6593" w:rsidRPr="008E53D3" w:rsidRDefault="00EF6593" w:rsidP="0027401C">
            <w:pPr>
              <w:pStyle w:val="Tabulkanormln"/>
            </w:pPr>
            <w:r>
              <w:t>100</w:t>
            </w:r>
          </w:p>
        </w:tc>
        <w:tc>
          <w:tcPr>
            <w:tcW w:w="7654" w:type="dxa"/>
          </w:tcPr>
          <w:p w14:paraId="3F8EBE3D" w14:textId="77777777" w:rsidR="00EF6593" w:rsidRPr="000656E0" w:rsidRDefault="00EF6593" w:rsidP="0027401C">
            <w:pPr>
              <w:rPr>
                <w:szCs w:val="20"/>
              </w:rPr>
            </w:pPr>
            <w:r w:rsidRPr="000656E0">
              <w:rPr>
                <w:szCs w:val="20"/>
              </w:rPr>
              <w:t>SYSTÉM umožňuje vytvářet souhrnné výstupy ze spisové služby pro vedení organizace, zejména počet vyřízených dokumentů, počet zpracovávaných dokumentů jednotlivými pracovníky, statistiku použití časových razítek.</w:t>
            </w:r>
          </w:p>
        </w:tc>
        <w:tc>
          <w:tcPr>
            <w:tcW w:w="992" w:type="dxa"/>
            <w:vAlign w:val="center"/>
          </w:tcPr>
          <w:p w14:paraId="6224F264" w14:textId="77777777" w:rsidR="00EF6593" w:rsidRPr="008E53D3" w:rsidRDefault="00EF6593" w:rsidP="0027401C">
            <w:pPr>
              <w:pStyle w:val="Tabulkanormln"/>
              <w:jc w:val="center"/>
              <w:rPr>
                <w:highlight w:val="yellow"/>
              </w:rPr>
            </w:pPr>
          </w:p>
        </w:tc>
      </w:tr>
      <w:tr w:rsidR="00EF6593" w:rsidRPr="008E53D3" w14:paraId="2AB41DF0" w14:textId="77777777" w:rsidTr="00EF6593">
        <w:tc>
          <w:tcPr>
            <w:tcW w:w="534" w:type="dxa"/>
          </w:tcPr>
          <w:p w14:paraId="7A357C91" w14:textId="77777777" w:rsidR="00EF6593" w:rsidRPr="008E53D3" w:rsidRDefault="00EF6593" w:rsidP="0027401C">
            <w:pPr>
              <w:pStyle w:val="Tabulkanormln"/>
            </w:pPr>
            <w:r>
              <w:t>101</w:t>
            </w:r>
          </w:p>
        </w:tc>
        <w:tc>
          <w:tcPr>
            <w:tcW w:w="7654" w:type="dxa"/>
          </w:tcPr>
          <w:p w14:paraId="70F8AFF3" w14:textId="77777777" w:rsidR="00EF6593" w:rsidRPr="000656E0" w:rsidRDefault="00EF6593" w:rsidP="0027401C">
            <w:pPr>
              <w:rPr>
                <w:szCs w:val="20"/>
              </w:rPr>
            </w:pPr>
            <w:r w:rsidRPr="000656E0">
              <w:rPr>
                <w:szCs w:val="20"/>
              </w:rPr>
              <w:t>SYSTÉM umožňuje vytvořit přístup k dokumentům dle věcného členění (obdoba sdílení) a v rámci tohoto věcného členění definovat speciální přístupová práva tak, aby uživatelé mohli nahlížet na dokumenty, ke kterým jinak nemají přístupová práva. Tato funkcionalita je chápána jako nadstavba a neovlivňuje základní funkcionality a principy práce.</w:t>
            </w:r>
          </w:p>
        </w:tc>
        <w:tc>
          <w:tcPr>
            <w:tcW w:w="992" w:type="dxa"/>
            <w:vAlign w:val="center"/>
          </w:tcPr>
          <w:p w14:paraId="0F82DF10" w14:textId="77777777" w:rsidR="00EF6593" w:rsidRPr="008E53D3" w:rsidRDefault="00EF6593" w:rsidP="0027401C">
            <w:pPr>
              <w:pStyle w:val="Tabulkanormln"/>
              <w:jc w:val="center"/>
              <w:rPr>
                <w:highlight w:val="yellow"/>
              </w:rPr>
            </w:pPr>
          </w:p>
        </w:tc>
      </w:tr>
      <w:tr w:rsidR="00EF6593" w:rsidRPr="008E53D3" w14:paraId="24D3AF3B" w14:textId="77777777" w:rsidTr="00EF6593">
        <w:tc>
          <w:tcPr>
            <w:tcW w:w="534" w:type="dxa"/>
            <w:vAlign w:val="center"/>
          </w:tcPr>
          <w:p w14:paraId="5AED51B5" w14:textId="77777777" w:rsidR="00EF6593" w:rsidRPr="008E53D3" w:rsidRDefault="00EF6593" w:rsidP="0027401C">
            <w:pPr>
              <w:pStyle w:val="Tabulkanormln"/>
              <w:tabs>
                <w:tab w:val="left" w:pos="560"/>
              </w:tabs>
            </w:pPr>
            <w:r>
              <w:t>102</w:t>
            </w:r>
          </w:p>
        </w:tc>
        <w:tc>
          <w:tcPr>
            <w:tcW w:w="7654" w:type="dxa"/>
          </w:tcPr>
          <w:p w14:paraId="5D647E92" w14:textId="77777777" w:rsidR="00EF6593" w:rsidRPr="000656E0" w:rsidRDefault="00EF6593" w:rsidP="0027401C">
            <w:pPr>
              <w:rPr>
                <w:szCs w:val="20"/>
              </w:rPr>
            </w:pPr>
            <w:r w:rsidRPr="000656E0">
              <w:rPr>
                <w:szCs w:val="20"/>
              </w:rPr>
              <w:t>SYSTÉM má v sobě zabudovanou nápovědu, kterou je možné spustit přímo z aplikace jedním kliknutím.</w:t>
            </w:r>
          </w:p>
        </w:tc>
        <w:tc>
          <w:tcPr>
            <w:tcW w:w="992" w:type="dxa"/>
            <w:vAlign w:val="center"/>
          </w:tcPr>
          <w:p w14:paraId="73587D81" w14:textId="77777777" w:rsidR="00EF6593" w:rsidRPr="008E53D3" w:rsidRDefault="00EF6593" w:rsidP="0027401C">
            <w:pPr>
              <w:pStyle w:val="Tabulkanormln"/>
              <w:jc w:val="center"/>
              <w:rPr>
                <w:highlight w:val="yellow"/>
              </w:rPr>
            </w:pPr>
          </w:p>
        </w:tc>
      </w:tr>
      <w:tr w:rsidR="00EF6593" w:rsidRPr="008E53D3" w14:paraId="28310ECC" w14:textId="77777777" w:rsidTr="00EF6593">
        <w:tc>
          <w:tcPr>
            <w:tcW w:w="534" w:type="dxa"/>
            <w:vAlign w:val="center"/>
          </w:tcPr>
          <w:p w14:paraId="67F63D87" w14:textId="77777777" w:rsidR="00EF6593" w:rsidRPr="008E53D3" w:rsidRDefault="00EF6593" w:rsidP="0027401C">
            <w:pPr>
              <w:pStyle w:val="Tabulkanormln"/>
              <w:tabs>
                <w:tab w:val="left" w:pos="560"/>
              </w:tabs>
            </w:pPr>
            <w:r>
              <w:t>103</w:t>
            </w:r>
            <w:r w:rsidRPr="008E53D3">
              <w:tab/>
            </w:r>
          </w:p>
        </w:tc>
        <w:tc>
          <w:tcPr>
            <w:tcW w:w="7654" w:type="dxa"/>
          </w:tcPr>
          <w:p w14:paraId="6CA34EBD" w14:textId="77777777" w:rsidR="00EF6593" w:rsidRPr="000656E0" w:rsidRDefault="00EF6593" w:rsidP="0027401C">
            <w:pPr>
              <w:rPr>
                <w:szCs w:val="20"/>
              </w:rPr>
            </w:pPr>
            <w:r w:rsidRPr="000656E0">
              <w:rPr>
                <w:szCs w:val="20"/>
              </w:rPr>
              <w:t xml:space="preserve">SYSTÉM je možné nastavit tak, aby bylo možné v rámci útvaru provést předání záznamů o dokumentech/spisech bez nutnosti potvrzení jejich převzetí příjemcem. </w:t>
            </w:r>
          </w:p>
        </w:tc>
        <w:tc>
          <w:tcPr>
            <w:tcW w:w="992" w:type="dxa"/>
            <w:vAlign w:val="center"/>
          </w:tcPr>
          <w:p w14:paraId="50109BAD" w14:textId="77777777" w:rsidR="00EF6593" w:rsidRPr="008E53D3" w:rsidRDefault="00EF6593" w:rsidP="0027401C">
            <w:pPr>
              <w:pStyle w:val="Tabulkanormln"/>
              <w:jc w:val="center"/>
              <w:rPr>
                <w:highlight w:val="yellow"/>
              </w:rPr>
            </w:pPr>
          </w:p>
        </w:tc>
      </w:tr>
      <w:tr w:rsidR="00EF6593" w:rsidRPr="008E53D3" w14:paraId="5C564D4F" w14:textId="77777777" w:rsidTr="00EF6593">
        <w:tc>
          <w:tcPr>
            <w:tcW w:w="534" w:type="dxa"/>
          </w:tcPr>
          <w:p w14:paraId="7D115E81" w14:textId="77777777" w:rsidR="00EF6593" w:rsidRPr="008E53D3" w:rsidRDefault="00EF6593" w:rsidP="0027401C">
            <w:pPr>
              <w:pStyle w:val="Tabulkanormln"/>
            </w:pPr>
            <w:r>
              <w:t>104</w:t>
            </w:r>
          </w:p>
        </w:tc>
        <w:tc>
          <w:tcPr>
            <w:tcW w:w="7654" w:type="dxa"/>
          </w:tcPr>
          <w:p w14:paraId="1E63761F" w14:textId="4E72CF51" w:rsidR="00EF6593" w:rsidRPr="000656E0" w:rsidRDefault="00EF6593" w:rsidP="0027401C">
            <w:pPr>
              <w:rPr>
                <w:szCs w:val="20"/>
              </w:rPr>
            </w:pPr>
            <w:r w:rsidRPr="000656E0">
              <w:rPr>
                <w:szCs w:val="20"/>
              </w:rPr>
              <w:t>SYSTÉM lze nastavit tak, aby spis a jednotlivé dokumenty v něm zařazené přijímaly nejpřísnější skartační znak</w:t>
            </w:r>
            <w:r w:rsidR="00E25CB0">
              <w:rPr>
                <w:szCs w:val="20"/>
              </w:rPr>
              <w:t>.</w:t>
            </w:r>
          </w:p>
        </w:tc>
        <w:tc>
          <w:tcPr>
            <w:tcW w:w="992" w:type="dxa"/>
            <w:vAlign w:val="center"/>
          </w:tcPr>
          <w:p w14:paraId="68B75575" w14:textId="77777777" w:rsidR="00EF6593" w:rsidRPr="008E53D3" w:rsidRDefault="00EF6593" w:rsidP="0027401C">
            <w:pPr>
              <w:pStyle w:val="Tabulkanormln"/>
              <w:jc w:val="center"/>
              <w:rPr>
                <w:highlight w:val="yellow"/>
              </w:rPr>
            </w:pPr>
          </w:p>
        </w:tc>
      </w:tr>
      <w:tr w:rsidR="00EF6593" w:rsidRPr="008E53D3" w14:paraId="0069959F" w14:textId="77777777" w:rsidTr="00EF6593">
        <w:tc>
          <w:tcPr>
            <w:tcW w:w="534" w:type="dxa"/>
          </w:tcPr>
          <w:p w14:paraId="75E0A770" w14:textId="77777777" w:rsidR="00EF6593" w:rsidRPr="008E53D3" w:rsidRDefault="00EF6593" w:rsidP="0027401C">
            <w:pPr>
              <w:pStyle w:val="Tabulkanormln"/>
            </w:pPr>
            <w:r>
              <w:t>105</w:t>
            </w:r>
          </w:p>
        </w:tc>
        <w:tc>
          <w:tcPr>
            <w:tcW w:w="7654" w:type="dxa"/>
          </w:tcPr>
          <w:p w14:paraId="4684686D" w14:textId="522F3016" w:rsidR="00EF6593" w:rsidRPr="000656E0" w:rsidRDefault="00EF6593" w:rsidP="00364F0A">
            <w:pPr>
              <w:rPr>
                <w:szCs w:val="20"/>
              </w:rPr>
            </w:pPr>
            <w:r w:rsidRPr="000656E0">
              <w:rPr>
                <w:szCs w:val="20"/>
              </w:rPr>
              <w:t xml:space="preserve">Pro veškeré instance v rámci tohoto projektu (tzn. SYSTÉM pro město Beroun, </w:t>
            </w:r>
            <w:r w:rsidRPr="00364F0A">
              <w:rPr>
                <w:szCs w:val="20"/>
              </w:rPr>
              <w:t>jeho PO</w:t>
            </w:r>
            <w:r w:rsidRPr="000656E0">
              <w:rPr>
                <w:szCs w:val="20"/>
              </w:rPr>
              <w:t>) bude zajištěna služba centrální spisovny a garantovaného úložiště vedeného v rámci města Beroun, přičemž v rámci této infras</w:t>
            </w:r>
            <w:r w:rsidR="00E25CB0">
              <w:rPr>
                <w:szCs w:val="20"/>
              </w:rPr>
              <w:t>truktury budou jednotlivá</w:t>
            </w:r>
            <w:r w:rsidRPr="000656E0">
              <w:rPr>
                <w:szCs w:val="20"/>
              </w:rPr>
              <w:t xml:space="preserve"> data a dokumenty vedeny v paralelních oddělených instancích dle původců dat.</w:t>
            </w:r>
          </w:p>
        </w:tc>
        <w:tc>
          <w:tcPr>
            <w:tcW w:w="992" w:type="dxa"/>
            <w:vAlign w:val="center"/>
          </w:tcPr>
          <w:p w14:paraId="60A6F749" w14:textId="77777777" w:rsidR="00EF6593" w:rsidRPr="008E53D3" w:rsidRDefault="00EF6593" w:rsidP="0027401C">
            <w:pPr>
              <w:pStyle w:val="Tabulkanormln"/>
              <w:jc w:val="center"/>
              <w:rPr>
                <w:highlight w:val="yellow"/>
              </w:rPr>
            </w:pPr>
          </w:p>
        </w:tc>
      </w:tr>
      <w:tr w:rsidR="00EF6593" w:rsidRPr="008E53D3" w14:paraId="2ABFB4AE" w14:textId="77777777" w:rsidTr="00EF6593">
        <w:tc>
          <w:tcPr>
            <w:tcW w:w="534" w:type="dxa"/>
          </w:tcPr>
          <w:p w14:paraId="6D9DB007" w14:textId="77777777" w:rsidR="00EF6593" w:rsidRPr="008E53D3" w:rsidRDefault="00EF6593" w:rsidP="0027401C">
            <w:pPr>
              <w:pStyle w:val="Tabulkanormln"/>
            </w:pPr>
            <w:r>
              <w:t>106</w:t>
            </w:r>
          </w:p>
        </w:tc>
        <w:tc>
          <w:tcPr>
            <w:tcW w:w="7654" w:type="dxa"/>
            <w:shd w:val="clear" w:color="auto" w:fill="auto"/>
          </w:tcPr>
          <w:p w14:paraId="5576F062" w14:textId="77777777" w:rsidR="00EF6593" w:rsidRPr="000656E0" w:rsidRDefault="00EF6593" w:rsidP="0027401C">
            <w:pPr>
              <w:rPr>
                <w:szCs w:val="20"/>
              </w:rPr>
            </w:pPr>
            <w:r w:rsidRPr="000656E0">
              <w:rPr>
                <w:szCs w:val="20"/>
              </w:rPr>
              <w:t xml:space="preserve">SYSTÉM musí odpovídat mezinárodnímu standardu pro dlouhodobé ukládání informací OAIS (Open </w:t>
            </w:r>
            <w:proofErr w:type="spellStart"/>
            <w:r w:rsidRPr="000656E0">
              <w:rPr>
                <w:szCs w:val="20"/>
              </w:rPr>
              <w:t>Archival</w:t>
            </w:r>
            <w:proofErr w:type="spellEnd"/>
            <w:r w:rsidRPr="000656E0">
              <w:rPr>
                <w:szCs w:val="20"/>
              </w:rPr>
              <w:t xml:space="preserve"> </w:t>
            </w:r>
            <w:proofErr w:type="spellStart"/>
            <w:r w:rsidRPr="000656E0">
              <w:rPr>
                <w:szCs w:val="20"/>
              </w:rPr>
              <w:t>Information</w:t>
            </w:r>
            <w:proofErr w:type="spellEnd"/>
            <w:r w:rsidRPr="000656E0">
              <w:rPr>
                <w:szCs w:val="20"/>
              </w:rPr>
              <w:t xml:space="preserve"> </w:t>
            </w:r>
            <w:proofErr w:type="spellStart"/>
            <w:r w:rsidRPr="000656E0">
              <w:rPr>
                <w:szCs w:val="20"/>
              </w:rPr>
              <w:t>System</w:t>
            </w:r>
            <w:proofErr w:type="spellEnd"/>
            <w:r w:rsidRPr="000656E0">
              <w:rPr>
                <w:szCs w:val="20"/>
              </w:rPr>
              <w:t xml:space="preserve"> – norma ISO 14721:2003). Ten specifikuje základní funkční části otevřeného archivu, komunikaci s okolím, procesy a informační model ve formě informačních balíčků přijímaných, </w:t>
            </w:r>
            <w:proofErr w:type="gramStart"/>
            <w:r w:rsidRPr="000656E0">
              <w:rPr>
                <w:szCs w:val="20"/>
              </w:rPr>
              <w:t>poskytovaných</w:t>
            </w:r>
            <w:proofErr w:type="gramEnd"/>
            <w:r w:rsidRPr="000656E0">
              <w:rPr>
                <w:szCs w:val="20"/>
              </w:rPr>
              <w:t xml:space="preserve"> a především uložených v úložišti. </w:t>
            </w:r>
          </w:p>
          <w:p w14:paraId="4EF0C0C8" w14:textId="77777777" w:rsidR="00EF6593" w:rsidRPr="000656E0" w:rsidRDefault="00EF6593" w:rsidP="0027401C">
            <w:pPr>
              <w:rPr>
                <w:szCs w:val="20"/>
              </w:rPr>
            </w:pPr>
            <w:r w:rsidRPr="000656E0">
              <w:rPr>
                <w:szCs w:val="20"/>
              </w:rPr>
              <w:t xml:space="preserve">Zejména pak musí splňovat tyto požadavky: </w:t>
            </w:r>
          </w:p>
          <w:p w14:paraId="0520A90D" w14:textId="5C46A612" w:rsidR="00EF6593" w:rsidRPr="000656E0" w:rsidRDefault="00EF6593" w:rsidP="0027401C">
            <w:pPr>
              <w:rPr>
                <w:szCs w:val="20"/>
              </w:rPr>
            </w:pPr>
            <w:r w:rsidRPr="000656E0">
              <w:rPr>
                <w:szCs w:val="20"/>
              </w:rPr>
              <w:t>•</w:t>
            </w:r>
            <w:r w:rsidRPr="000656E0">
              <w:rPr>
                <w:szCs w:val="20"/>
              </w:rPr>
              <w:tab/>
              <w:t>Dokumenty a jejich metadat</w:t>
            </w:r>
            <w:r w:rsidR="00E25CB0">
              <w:rPr>
                <w:szCs w:val="20"/>
              </w:rPr>
              <w:t>a</w:t>
            </w:r>
            <w:r w:rsidRPr="000656E0">
              <w:rPr>
                <w:szCs w:val="20"/>
              </w:rPr>
              <w:t xml:space="preserve"> tvoří v rámci systému jeden balíček a jsou tak uloženy po celou dobu, po kterou je dokument přítomen v</w:t>
            </w:r>
            <w:r w:rsidR="00E25CB0">
              <w:rPr>
                <w:szCs w:val="20"/>
              </w:rPr>
              <w:t> </w:t>
            </w:r>
            <w:r w:rsidRPr="000656E0">
              <w:rPr>
                <w:szCs w:val="20"/>
              </w:rPr>
              <w:t>systému</w:t>
            </w:r>
            <w:r w:rsidR="00E25CB0">
              <w:rPr>
                <w:szCs w:val="20"/>
              </w:rPr>
              <w:t>.</w:t>
            </w:r>
            <w:r w:rsidRPr="000656E0">
              <w:rPr>
                <w:szCs w:val="20"/>
              </w:rPr>
              <w:t xml:space="preserve"> </w:t>
            </w:r>
          </w:p>
          <w:p w14:paraId="51021CE1" w14:textId="1D5DEC70" w:rsidR="00EF6593" w:rsidRPr="000656E0" w:rsidRDefault="00EF6593" w:rsidP="0027401C">
            <w:pPr>
              <w:rPr>
                <w:szCs w:val="20"/>
              </w:rPr>
            </w:pPr>
            <w:r w:rsidRPr="000656E0">
              <w:rPr>
                <w:szCs w:val="20"/>
              </w:rPr>
              <w:t>•</w:t>
            </w:r>
            <w:r w:rsidRPr="000656E0">
              <w:rPr>
                <w:szCs w:val="20"/>
              </w:rPr>
              <w:tab/>
              <w:t>Systém umožní příjem, uchování a výdej dokumentů ve formě balíčků SIP, AIP, DIP</w:t>
            </w:r>
            <w:r w:rsidR="00E25CB0">
              <w:rPr>
                <w:szCs w:val="20"/>
              </w:rPr>
              <w:t>.</w:t>
            </w:r>
            <w:r w:rsidRPr="000656E0">
              <w:rPr>
                <w:szCs w:val="20"/>
              </w:rPr>
              <w:t xml:space="preserve"> </w:t>
            </w:r>
          </w:p>
          <w:p w14:paraId="591AD6AD" w14:textId="77777777" w:rsidR="00EF6593" w:rsidRPr="000656E0" w:rsidRDefault="00EF6593" w:rsidP="0027401C">
            <w:pPr>
              <w:rPr>
                <w:szCs w:val="20"/>
              </w:rPr>
            </w:pPr>
            <w:r w:rsidRPr="000656E0">
              <w:rPr>
                <w:szCs w:val="20"/>
              </w:rPr>
              <w:t>•</w:t>
            </w:r>
            <w:r w:rsidRPr="000656E0">
              <w:rPr>
                <w:szCs w:val="20"/>
              </w:rPr>
              <w:tab/>
              <w:t xml:space="preserve">Řešení není svázáno s konkrétním formátem dokumentu nebo technologií a je připraveno na změnu těchto technologií. </w:t>
            </w:r>
          </w:p>
          <w:p w14:paraId="75AA9D1C" w14:textId="77777777" w:rsidR="00EF6593" w:rsidRPr="000656E0" w:rsidRDefault="00EF6593" w:rsidP="0027401C">
            <w:pPr>
              <w:rPr>
                <w:szCs w:val="20"/>
              </w:rPr>
            </w:pPr>
            <w:r w:rsidRPr="000656E0">
              <w:rPr>
                <w:szCs w:val="20"/>
              </w:rPr>
              <w:t>•</w:t>
            </w:r>
            <w:r w:rsidRPr="000656E0">
              <w:rPr>
                <w:szCs w:val="20"/>
              </w:rPr>
              <w:tab/>
              <w:t xml:space="preserve">Systém musí podporovat migrační strategie na jiné formáty, technologie nebo kompletně jiný systém. </w:t>
            </w:r>
          </w:p>
          <w:p w14:paraId="2D5A3B73" w14:textId="77777777" w:rsidR="00EF6593" w:rsidRPr="000656E0" w:rsidRDefault="00EF6593" w:rsidP="0027401C">
            <w:pPr>
              <w:rPr>
                <w:szCs w:val="20"/>
              </w:rPr>
            </w:pPr>
            <w:r w:rsidRPr="000656E0">
              <w:rPr>
                <w:szCs w:val="20"/>
              </w:rPr>
              <w:t>•</w:t>
            </w:r>
            <w:r w:rsidRPr="000656E0">
              <w:rPr>
                <w:szCs w:val="20"/>
              </w:rPr>
              <w:tab/>
              <w:t xml:space="preserve">Informace jsou v datovém balíčku uchovávány v otevřené podobě, tedy v takovém formátu, který lze číst běžně dostupnými prostředky, které nejsou závislé na dodávaném systému. </w:t>
            </w:r>
          </w:p>
          <w:p w14:paraId="79A7836A" w14:textId="77777777" w:rsidR="00EF6593" w:rsidRPr="000656E0" w:rsidRDefault="00EF6593" w:rsidP="0027401C">
            <w:pPr>
              <w:rPr>
                <w:szCs w:val="20"/>
              </w:rPr>
            </w:pPr>
            <w:r w:rsidRPr="000656E0">
              <w:rPr>
                <w:szCs w:val="20"/>
              </w:rPr>
              <w:t>•</w:t>
            </w:r>
            <w:r w:rsidRPr="000656E0">
              <w:rPr>
                <w:szCs w:val="20"/>
              </w:rPr>
              <w:tab/>
              <w:t>Data jsou organizována na úrovni ukládacích jednotek, které odpovídají fyzickému uložení dokumentů ve spisovně/archivu.</w:t>
            </w:r>
          </w:p>
        </w:tc>
        <w:tc>
          <w:tcPr>
            <w:tcW w:w="992" w:type="dxa"/>
            <w:vAlign w:val="center"/>
          </w:tcPr>
          <w:p w14:paraId="2A697524" w14:textId="77777777" w:rsidR="00EF6593" w:rsidRPr="008E53D3" w:rsidRDefault="00EF6593" w:rsidP="0027401C">
            <w:pPr>
              <w:pStyle w:val="Tabulkanormln"/>
              <w:jc w:val="center"/>
              <w:rPr>
                <w:highlight w:val="yellow"/>
              </w:rPr>
            </w:pPr>
          </w:p>
        </w:tc>
      </w:tr>
      <w:tr w:rsidR="00EF6593" w:rsidRPr="008E53D3" w14:paraId="45B95934" w14:textId="77777777" w:rsidTr="00EF6593">
        <w:tc>
          <w:tcPr>
            <w:tcW w:w="534" w:type="dxa"/>
          </w:tcPr>
          <w:p w14:paraId="17833F72" w14:textId="77777777" w:rsidR="00EF6593" w:rsidRPr="008E53D3" w:rsidRDefault="00EF6593" w:rsidP="0027401C">
            <w:pPr>
              <w:pStyle w:val="Tabulkanormln"/>
            </w:pPr>
            <w:r>
              <w:t>107</w:t>
            </w:r>
          </w:p>
        </w:tc>
        <w:tc>
          <w:tcPr>
            <w:tcW w:w="7654" w:type="dxa"/>
          </w:tcPr>
          <w:p w14:paraId="2125AFCA" w14:textId="1C48D0D5" w:rsidR="00EF6593" w:rsidRPr="000656E0" w:rsidRDefault="00EF6593" w:rsidP="00E25CB0">
            <w:pPr>
              <w:rPr>
                <w:szCs w:val="20"/>
              </w:rPr>
            </w:pPr>
            <w:r w:rsidRPr="000656E0">
              <w:rPr>
                <w:szCs w:val="20"/>
              </w:rPr>
              <w:t xml:space="preserve">Způsob příjmu datových balíčků, jejich vnitřní organizace, způsob uložení a strukturování doprovodných popisných metadat a funkce aplikačního rozhraní pro práci s balíčky, musí </w:t>
            </w:r>
            <w:r w:rsidRPr="000656E0">
              <w:rPr>
                <w:szCs w:val="20"/>
              </w:rPr>
              <w:lastRenderedPageBreak/>
              <w:t>odpovídat po</w:t>
            </w:r>
            <w:r w:rsidR="00E25CB0">
              <w:rPr>
                <w:szCs w:val="20"/>
              </w:rPr>
              <w:t>slední</w:t>
            </w:r>
            <w:r w:rsidRPr="000656E0">
              <w:rPr>
                <w:szCs w:val="20"/>
              </w:rPr>
              <w:t xml:space="preserve"> verzi Národnímu standardu pro elektronické systémy spisových služeb (dále </w:t>
            </w:r>
            <w:r w:rsidRPr="00AD4F2D">
              <w:rPr>
                <w:szCs w:val="20"/>
              </w:rPr>
              <w:t>též NSESSS3).</w:t>
            </w:r>
          </w:p>
        </w:tc>
        <w:tc>
          <w:tcPr>
            <w:tcW w:w="992" w:type="dxa"/>
            <w:vAlign w:val="center"/>
          </w:tcPr>
          <w:p w14:paraId="3DD594C7" w14:textId="77777777" w:rsidR="00EF6593" w:rsidRPr="008E53D3" w:rsidRDefault="00EF6593" w:rsidP="0027401C">
            <w:pPr>
              <w:pStyle w:val="Tabulkanormln"/>
              <w:jc w:val="center"/>
              <w:rPr>
                <w:highlight w:val="yellow"/>
              </w:rPr>
            </w:pPr>
          </w:p>
        </w:tc>
      </w:tr>
    </w:tbl>
    <w:p w14:paraId="0719C4A6" w14:textId="77777777" w:rsidR="002648E5" w:rsidRDefault="002648E5" w:rsidP="002648E5">
      <w:pPr>
        <w:rPr>
          <w:sz w:val="22"/>
          <w:szCs w:val="22"/>
        </w:rPr>
      </w:pPr>
    </w:p>
    <w:p w14:paraId="4A7AA3DA" w14:textId="43C53D8D" w:rsidR="0027401C" w:rsidRPr="002D7A05" w:rsidRDefault="0027401C" w:rsidP="002648E5">
      <w:pPr>
        <w:rPr>
          <w:sz w:val="22"/>
          <w:szCs w:val="22"/>
        </w:rPr>
      </w:pPr>
      <w:r>
        <w:rPr>
          <w:sz w:val="22"/>
          <w:szCs w:val="22"/>
        </w:rPr>
        <w:t xml:space="preserve">Požadované integrační vazby vůči stávajícím </w:t>
      </w:r>
      <w:proofErr w:type="spellStart"/>
      <w:r>
        <w:rPr>
          <w:sz w:val="22"/>
          <w:szCs w:val="22"/>
        </w:rPr>
        <w:t>apliakcím</w:t>
      </w:r>
      <w:proofErr w:type="spellEnd"/>
      <w:r>
        <w:rPr>
          <w:sz w:val="22"/>
          <w:szCs w:val="22"/>
        </w:rPr>
        <w:t>, agendovým systémům a dalším informačním systémům jsou uvedeny v následující tabulce:</w:t>
      </w:r>
    </w:p>
    <w:tbl>
      <w:tblPr>
        <w:tblStyle w:val="Mkatabulky"/>
        <w:tblW w:w="9180" w:type="dxa"/>
        <w:tblLayout w:type="fixed"/>
        <w:tblLook w:val="04A0" w:firstRow="1" w:lastRow="0" w:firstColumn="1" w:lastColumn="0" w:noHBand="0" w:noVBand="1"/>
      </w:tblPr>
      <w:tblGrid>
        <w:gridCol w:w="534"/>
        <w:gridCol w:w="7654"/>
        <w:gridCol w:w="992"/>
      </w:tblGrid>
      <w:tr w:rsidR="0027401C" w:rsidRPr="008E53D3" w14:paraId="23618929" w14:textId="77777777" w:rsidTr="0027401C">
        <w:trPr>
          <w:tblHeader/>
        </w:trPr>
        <w:tc>
          <w:tcPr>
            <w:tcW w:w="534" w:type="dxa"/>
            <w:shd w:val="clear" w:color="auto" w:fill="auto"/>
          </w:tcPr>
          <w:p w14:paraId="3D543D3C" w14:textId="77777777" w:rsidR="0027401C" w:rsidRPr="008E53D3" w:rsidRDefault="0027401C" w:rsidP="0027401C">
            <w:pPr>
              <w:pStyle w:val="Tabulkanormln"/>
              <w:jc w:val="center"/>
              <w:rPr>
                <w:b/>
              </w:rPr>
            </w:pPr>
            <w:r w:rsidRPr="008E53D3">
              <w:rPr>
                <w:b/>
              </w:rPr>
              <w:t>ID</w:t>
            </w:r>
          </w:p>
        </w:tc>
        <w:tc>
          <w:tcPr>
            <w:tcW w:w="7654" w:type="dxa"/>
            <w:shd w:val="clear" w:color="auto" w:fill="auto"/>
          </w:tcPr>
          <w:p w14:paraId="63BDEC8E" w14:textId="77777777" w:rsidR="0027401C" w:rsidRPr="008E53D3" w:rsidRDefault="0027401C" w:rsidP="0027401C">
            <w:pPr>
              <w:pStyle w:val="Tabulkanormln"/>
              <w:rPr>
                <w:b/>
              </w:rPr>
            </w:pPr>
            <w:r w:rsidRPr="008E53D3">
              <w:rPr>
                <w:b/>
              </w:rPr>
              <w:t>Požadované integrace vůči stávajícímu programovému vybavení a systémům státu</w:t>
            </w:r>
          </w:p>
        </w:tc>
        <w:tc>
          <w:tcPr>
            <w:tcW w:w="992" w:type="dxa"/>
            <w:shd w:val="clear" w:color="auto" w:fill="auto"/>
          </w:tcPr>
          <w:p w14:paraId="0828E18D" w14:textId="77777777" w:rsidR="0027401C" w:rsidRPr="008E53D3" w:rsidRDefault="0027401C" w:rsidP="0027401C">
            <w:pPr>
              <w:pStyle w:val="Tabulkanormln"/>
              <w:jc w:val="center"/>
              <w:rPr>
                <w:b/>
              </w:rPr>
            </w:pPr>
            <w:r w:rsidRPr="008E53D3">
              <w:t>Splněno</w:t>
            </w:r>
            <w:r w:rsidRPr="008E53D3">
              <w:rPr>
                <w:bCs/>
                <w:kern w:val="2"/>
              </w:rPr>
              <w:t xml:space="preserve"> </w:t>
            </w:r>
          </w:p>
        </w:tc>
      </w:tr>
      <w:tr w:rsidR="0027401C" w:rsidRPr="008E53D3" w14:paraId="28DE3EA4" w14:textId="77777777" w:rsidTr="0027401C">
        <w:tc>
          <w:tcPr>
            <w:tcW w:w="534" w:type="dxa"/>
          </w:tcPr>
          <w:p w14:paraId="6FD7A071" w14:textId="77777777" w:rsidR="0027401C" w:rsidRPr="008E53D3" w:rsidRDefault="0027401C" w:rsidP="0027401C">
            <w:pPr>
              <w:pStyle w:val="Tabulkanormln"/>
            </w:pPr>
            <w:r w:rsidRPr="008E53D3">
              <w:t>1</w:t>
            </w:r>
          </w:p>
        </w:tc>
        <w:tc>
          <w:tcPr>
            <w:tcW w:w="7654" w:type="dxa"/>
          </w:tcPr>
          <w:p w14:paraId="3E32F1E2" w14:textId="77777777" w:rsidR="0027401C" w:rsidRPr="000656E0" w:rsidRDefault="0027401C" w:rsidP="0027401C">
            <w:pPr>
              <w:pStyle w:val="Tabulkanormln"/>
              <w:jc w:val="both"/>
            </w:pPr>
            <w:r w:rsidRPr="000656E0">
              <w:t xml:space="preserve">SYSTÉM bude integrován vůči stávajícímu systému pro řízení uživatelských účtů a profilů (E.O.S. – výrobce </w:t>
            </w:r>
            <w:proofErr w:type="spellStart"/>
            <w:r w:rsidRPr="000656E0">
              <w:t>Marbes</w:t>
            </w:r>
            <w:proofErr w:type="spellEnd"/>
            <w:r w:rsidRPr="000656E0">
              <w:t xml:space="preserve"> </w:t>
            </w:r>
            <w:proofErr w:type="spellStart"/>
            <w:r w:rsidRPr="000656E0">
              <w:t>consulting</w:t>
            </w:r>
            <w:proofErr w:type="spellEnd"/>
            <w:r w:rsidRPr="000656E0">
              <w:t xml:space="preserve"> s.r.o.).</w:t>
            </w:r>
          </w:p>
        </w:tc>
        <w:tc>
          <w:tcPr>
            <w:tcW w:w="992" w:type="dxa"/>
            <w:vAlign w:val="center"/>
          </w:tcPr>
          <w:p w14:paraId="4376350E" w14:textId="77777777" w:rsidR="0027401C" w:rsidRPr="008E53D3" w:rsidRDefault="0027401C" w:rsidP="0027401C">
            <w:pPr>
              <w:pStyle w:val="Tabulkanormln"/>
              <w:jc w:val="center"/>
              <w:rPr>
                <w:highlight w:val="yellow"/>
              </w:rPr>
            </w:pPr>
          </w:p>
        </w:tc>
      </w:tr>
      <w:tr w:rsidR="0027401C" w:rsidRPr="008E53D3" w14:paraId="44995C07" w14:textId="77777777" w:rsidTr="0027401C">
        <w:tc>
          <w:tcPr>
            <w:tcW w:w="534" w:type="dxa"/>
          </w:tcPr>
          <w:p w14:paraId="7115EA46" w14:textId="77777777" w:rsidR="0027401C" w:rsidRPr="008E53D3" w:rsidRDefault="0027401C" w:rsidP="0027401C">
            <w:pPr>
              <w:pStyle w:val="Tabulkanormln"/>
            </w:pPr>
            <w:r w:rsidRPr="008E53D3">
              <w:t>2</w:t>
            </w:r>
          </w:p>
        </w:tc>
        <w:tc>
          <w:tcPr>
            <w:tcW w:w="7654" w:type="dxa"/>
          </w:tcPr>
          <w:p w14:paraId="70C97151" w14:textId="308048B5" w:rsidR="0027401C" w:rsidRPr="000656E0" w:rsidRDefault="0027401C" w:rsidP="00E25CB0">
            <w:pPr>
              <w:pStyle w:val="Tabulkanormln"/>
              <w:jc w:val="both"/>
            </w:pPr>
            <w:r w:rsidRPr="000656E0">
              <w:t>SYSTÉM bude integrován vůči stávajícímu systému pro agendy a ekonomiku (IS VERA RADNICE ® - výrobce VERA spol. s r.o.).</w:t>
            </w:r>
          </w:p>
        </w:tc>
        <w:tc>
          <w:tcPr>
            <w:tcW w:w="992" w:type="dxa"/>
            <w:vAlign w:val="center"/>
          </w:tcPr>
          <w:p w14:paraId="7B0D3439" w14:textId="77777777" w:rsidR="0027401C" w:rsidRPr="008E53D3" w:rsidRDefault="0027401C" w:rsidP="0027401C">
            <w:pPr>
              <w:pStyle w:val="Tabulkanormln"/>
              <w:jc w:val="center"/>
              <w:rPr>
                <w:highlight w:val="yellow"/>
              </w:rPr>
            </w:pPr>
          </w:p>
        </w:tc>
      </w:tr>
      <w:tr w:rsidR="0027401C" w:rsidRPr="008E53D3" w14:paraId="03CFE924" w14:textId="77777777" w:rsidTr="0027401C">
        <w:tc>
          <w:tcPr>
            <w:tcW w:w="534" w:type="dxa"/>
          </w:tcPr>
          <w:p w14:paraId="4A6C52FB" w14:textId="77777777" w:rsidR="0027401C" w:rsidRPr="008E53D3" w:rsidRDefault="0027401C" w:rsidP="0027401C">
            <w:pPr>
              <w:pStyle w:val="Tabulkanormln"/>
            </w:pPr>
            <w:r w:rsidRPr="008E53D3">
              <w:t>3</w:t>
            </w:r>
          </w:p>
        </w:tc>
        <w:tc>
          <w:tcPr>
            <w:tcW w:w="7654" w:type="dxa"/>
          </w:tcPr>
          <w:p w14:paraId="38B84A3D" w14:textId="0F776334" w:rsidR="0027401C" w:rsidRPr="000656E0" w:rsidRDefault="0027401C" w:rsidP="00564CEA">
            <w:pPr>
              <w:pStyle w:val="Tabulkanormln"/>
              <w:jc w:val="both"/>
            </w:pPr>
            <w:r w:rsidRPr="000656E0">
              <w:t xml:space="preserve">SYSTÉM bude integrován vůči stávajícímu systému IS VITA (moduly Stavební úřad, Koordinované </w:t>
            </w:r>
            <w:proofErr w:type="gramStart"/>
            <w:r w:rsidRPr="000656E0">
              <w:t>stanovisko - výrobce</w:t>
            </w:r>
            <w:proofErr w:type="gramEnd"/>
            <w:r w:rsidRPr="000656E0">
              <w:t xml:space="preserve"> VITA </w:t>
            </w:r>
            <w:r w:rsidR="00564CEA">
              <w:t>software</w:t>
            </w:r>
            <w:r w:rsidRPr="000656E0">
              <w:t xml:space="preserve"> s.r.o.).</w:t>
            </w:r>
          </w:p>
        </w:tc>
        <w:tc>
          <w:tcPr>
            <w:tcW w:w="992" w:type="dxa"/>
            <w:vAlign w:val="center"/>
          </w:tcPr>
          <w:p w14:paraId="1104E4F3" w14:textId="77777777" w:rsidR="0027401C" w:rsidRPr="008E53D3" w:rsidRDefault="0027401C" w:rsidP="0027401C">
            <w:pPr>
              <w:pStyle w:val="Tabulkanormln"/>
              <w:jc w:val="center"/>
              <w:rPr>
                <w:highlight w:val="yellow"/>
              </w:rPr>
            </w:pPr>
          </w:p>
        </w:tc>
      </w:tr>
      <w:tr w:rsidR="0027401C" w:rsidRPr="008E53D3" w14:paraId="1DBC94E8" w14:textId="77777777" w:rsidTr="0027401C">
        <w:tc>
          <w:tcPr>
            <w:tcW w:w="534" w:type="dxa"/>
          </w:tcPr>
          <w:p w14:paraId="5A2FB9A8" w14:textId="77777777" w:rsidR="0027401C" w:rsidRPr="008E53D3" w:rsidRDefault="0027401C" w:rsidP="0027401C">
            <w:pPr>
              <w:pStyle w:val="Tabulkanormln"/>
            </w:pPr>
            <w:r w:rsidRPr="008E53D3">
              <w:t>4</w:t>
            </w:r>
          </w:p>
        </w:tc>
        <w:tc>
          <w:tcPr>
            <w:tcW w:w="7654" w:type="dxa"/>
          </w:tcPr>
          <w:p w14:paraId="73F248FB" w14:textId="6A5ED59E" w:rsidR="0027401C" w:rsidRPr="000656E0" w:rsidRDefault="0027401C" w:rsidP="00564CEA">
            <w:pPr>
              <w:pStyle w:val="Tabulkanormln"/>
              <w:jc w:val="both"/>
            </w:pPr>
            <w:r w:rsidRPr="000656E0">
              <w:t xml:space="preserve">SYSTÉM bude integrován vůči stávajícímu agendovému systému IS PROXIO – POLIXIS a IS </w:t>
            </w:r>
            <w:proofErr w:type="gramStart"/>
            <w:r w:rsidRPr="000656E0">
              <w:t>PROXIO - AGENDIO</w:t>
            </w:r>
            <w:proofErr w:type="gramEnd"/>
            <w:r w:rsidRPr="000656E0">
              <w:t xml:space="preserve"> (</w:t>
            </w:r>
            <w:r w:rsidR="00564CEA">
              <w:t>AGENDIO zahrnuje</w:t>
            </w:r>
            <w:r w:rsidR="00E25CB0">
              <w:t xml:space="preserve"> agendu Přestupky MP - </w:t>
            </w:r>
            <w:r w:rsidRPr="000656E0">
              <w:t xml:space="preserve">výrobce </w:t>
            </w:r>
            <w:proofErr w:type="spellStart"/>
            <w:r w:rsidRPr="000656E0">
              <w:t>Marbes</w:t>
            </w:r>
            <w:proofErr w:type="spellEnd"/>
            <w:r w:rsidRPr="000656E0">
              <w:t xml:space="preserve"> </w:t>
            </w:r>
            <w:proofErr w:type="spellStart"/>
            <w:r w:rsidRPr="000656E0">
              <w:t>consulting</w:t>
            </w:r>
            <w:proofErr w:type="spellEnd"/>
            <w:r w:rsidRPr="000656E0">
              <w:t xml:space="preserve"> s.r.o.).</w:t>
            </w:r>
          </w:p>
        </w:tc>
        <w:tc>
          <w:tcPr>
            <w:tcW w:w="992" w:type="dxa"/>
            <w:vAlign w:val="center"/>
          </w:tcPr>
          <w:p w14:paraId="30E6B50E" w14:textId="77777777" w:rsidR="0027401C" w:rsidRPr="008E53D3" w:rsidRDefault="0027401C" w:rsidP="0027401C">
            <w:pPr>
              <w:pStyle w:val="Tabulkanormln"/>
              <w:jc w:val="center"/>
              <w:rPr>
                <w:highlight w:val="yellow"/>
              </w:rPr>
            </w:pPr>
          </w:p>
        </w:tc>
      </w:tr>
      <w:tr w:rsidR="0027401C" w:rsidRPr="008E53D3" w14:paraId="47CB436C" w14:textId="77777777" w:rsidTr="0027401C">
        <w:tc>
          <w:tcPr>
            <w:tcW w:w="534" w:type="dxa"/>
          </w:tcPr>
          <w:p w14:paraId="66A9524F" w14:textId="77777777" w:rsidR="0027401C" w:rsidRPr="008E53D3" w:rsidRDefault="0027401C" w:rsidP="0027401C">
            <w:pPr>
              <w:pStyle w:val="Tabulkanormln"/>
            </w:pPr>
            <w:r w:rsidRPr="008E53D3">
              <w:t>5</w:t>
            </w:r>
          </w:p>
        </w:tc>
        <w:tc>
          <w:tcPr>
            <w:tcW w:w="7654" w:type="dxa"/>
          </w:tcPr>
          <w:p w14:paraId="08C78C3A" w14:textId="0CAEAF34" w:rsidR="0027401C" w:rsidRPr="000656E0" w:rsidRDefault="0027401C" w:rsidP="0027401C">
            <w:pPr>
              <w:pStyle w:val="Tabulkanormln"/>
              <w:jc w:val="both"/>
            </w:pPr>
            <w:r w:rsidRPr="000656E0">
              <w:t>SYSTÉM bude integrován vůči stávajícímu centrálnímu systému Registru živnostenského</w:t>
            </w:r>
            <w:r w:rsidR="00E25CB0">
              <w:t xml:space="preserve"> podnikání (RŽP) v souladu s NSE</w:t>
            </w:r>
            <w:r w:rsidRPr="000656E0">
              <w:t>SSS vč. individuální modifikace dle výstupu z projektové analýzy v rámci implementace projektu.</w:t>
            </w:r>
          </w:p>
        </w:tc>
        <w:tc>
          <w:tcPr>
            <w:tcW w:w="992" w:type="dxa"/>
            <w:vAlign w:val="center"/>
          </w:tcPr>
          <w:p w14:paraId="6A5B3348" w14:textId="77777777" w:rsidR="0027401C" w:rsidRPr="008E53D3" w:rsidRDefault="0027401C" w:rsidP="0027401C">
            <w:pPr>
              <w:pStyle w:val="Tabulkanormln"/>
              <w:jc w:val="center"/>
              <w:rPr>
                <w:highlight w:val="yellow"/>
              </w:rPr>
            </w:pPr>
          </w:p>
        </w:tc>
      </w:tr>
      <w:tr w:rsidR="0027401C" w:rsidRPr="008E53D3" w14:paraId="33B1442D" w14:textId="77777777" w:rsidTr="0027401C">
        <w:tc>
          <w:tcPr>
            <w:tcW w:w="534" w:type="dxa"/>
          </w:tcPr>
          <w:p w14:paraId="5BE66026" w14:textId="77777777" w:rsidR="0027401C" w:rsidRPr="008E53D3" w:rsidRDefault="0027401C" w:rsidP="0027401C">
            <w:pPr>
              <w:pStyle w:val="Tabulkanormln"/>
            </w:pPr>
            <w:r w:rsidRPr="008E53D3">
              <w:t>6</w:t>
            </w:r>
          </w:p>
        </w:tc>
        <w:tc>
          <w:tcPr>
            <w:tcW w:w="7654" w:type="dxa"/>
          </w:tcPr>
          <w:p w14:paraId="30036A72" w14:textId="77777777" w:rsidR="0027401C" w:rsidRPr="000656E0" w:rsidRDefault="0027401C" w:rsidP="0027401C">
            <w:pPr>
              <w:pStyle w:val="Tabulkanormln"/>
              <w:jc w:val="both"/>
            </w:pPr>
            <w:r w:rsidRPr="000656E0">
              <w:t>SYSTÉM bude integrován vůči stávajícímu systému Frankovacího stroje (FRAMA, dodavatel XERTEC)</w:t>
            </w:r>
          </w:p>
        </w:tc>
        <w:tc>
          <w:tcPr>
            <w:tcW w:w="992" w:type="dxa"/>
            <w:vAlign w:val="center"/>
          </w:tcPr>
          <w:p w14:paraId="0E176CB0" w14:textId="77777777" w:rsidR="0027401C" w:rsidRPr="008E53D3" w:rsidRDefault="0027401C" w:rsidP="0027401C">
            <w:pPr>
              <w:pStyle w:val="Tabulkanormln"/>
              <w:jc w:val="center"/>
              <w:rPr>
                <w:highlight w:val="yellow"/>
              </w:rPr>
            </w:pPr>
          </w:p>
        </w:tc>
      </w:tr>
      <w:tr w:rsidR="0027401C" w:rsidRPr="008E53D3" w14:paraId="5B0B98E3" w14:textId="77777777" w:rsidTr="0027401C">
        <w:tc>
          <w:tcPr>
            <w:tcW w:w="534" w:type="dxa"/>
          </w:tcPr>
          <w:p w14:paraId="32913A94" w14:textId="77777777" w:rsidR="0027401C" w:rsidRPr="008E53D3" w:rsidRDefault="0027401C" w:rsidP="0027401C">
            <w:pPr>
              <w:pStyle w:val="Tabulkanormln"/>
            </w:pPr>
            <w:r w:rsidRPr="008E53D3">
              <w:t>7</w:t>
            </w:r>
          </w:p>
        </w:tc>
        <w:tc>
          <w:tcPr>
            <w:tcW w:w="7654" w:type="dxa"/>
          </w:tcPr>
          <w:p w14:paraId="08811D81" w14:textId="7EBC2F8F" w:rsidR="0027401C" w:rsidRPr="000656E0" w:rsidRDefault="0027401C" w:rsidP="0027401C">
            <w:pPr>
              <w:pStyle w:val="Tabulkanormln"/>
              <w:jc w:val="both"/>
            </w:pPr>
            <w:r w:rsidRPr="000656E0">
              <w:t>SYSTÉM bude integrován vůči centrálnímu systému datových schránek</w:t>
            </w:r>
            <w:r w:rsidR="00564CEA">
              <w:t xml:space="preserve"> (ISDS)</w:t>
            </w:r>
            <w:r w:rsidRPr="000656E0">
              <w:t>.</w:t>
            </w:r>
          </w:p>
        </w:tc>
        <w:tc>
          <w:tcPr>
            <w:tcW w:w="992" w:type="dxa"/>
            <w:vAlign w:val="center"/>
          </w:tcPr>
          <w:p w14:paraId="5C559A41" w14:textId="77777777" w:rsidR="0027401C" w:rsidRPr="008E53D3" w:rsidRDefault="0027401C" w:rsidP="0027401C">
            <w:pPr>
              <w:pStyle w:val="Tabulkanormln"/>
              <w:jc w:val="center"/>
              <w:rPr>
                <w:highlight w:val="yellow"/>
              </w:rPr>
            </w:pPr>
          </w:p>
        </w:tc>
      </w:tr>
      <w:tr w:rsidR="0027401C" w:rsidRPr="008E53D3" w14:paraId="36FA806A" w14:textId="77777777" w:rsidTr="0027401C">
        <w:tc>
          <w:tcPr>
            <w:tcW w:w="534" w:type="dxa"/>
          </w:tcPr>
          <w:p w14:paraId="66F51E2B" w14:textId="77777777" w:rsidR="0027401C" w:rsidRPr="008E53D3" w:rsidRDefault="0027401C" w:rsidP="0027401C">
            <w:pPr>
              <w:pStyle w:val="Tabulkanormln"/>
            </w:pPr>
            <w:r w:rsidRPr="008E53D3">
              <w:t>8</w:t>
            </w:r>
          </w:p>
        </w:tc>
        <w:tc>
          <w:tcPr>
            <w:tcW w:w="7654" w:type="dxa"/>
          </w:tcPr>
          <w:p w14:paraId="6493526D" w14:textId="77777777" w:rsidR="0027401C" w:rsidRPr="000656E0" w:rsidRDefault="0027401C" w:rsidP="0027401C">
            <w:pPr>
              <w:pStyle w:val="Tabulkanormln"/>
              <w:jc w:val="both"/>
            </w:pPr>
            <w:r w:rsidRPr="000656E0">
              <w:t xml:space="preserve">SYSTÉM bude integrován vůči centrálnímu systému Základních registrů prostřednictvím nástroje XZR (XZR – výrobce </w:t>
            </w:r>
            <w:proofErr w:type="spellStart"/>
            <w:r w:rsidRPr="000656E0">
              <w:t>Marbes</w:t>
            </w:r>
            <w:proofErr w:type="spellEnd"/>
            <w:r w:rsidRPr="000656E0">
              <w:t xml:space="preserve"> </w:t>
            </w:r>
            <w:proofErr w:type="spellStart"/>
            <w:r w:rsidRPr="000656E0">
              <w:t>consulting</w:t>
            </w:r>
            <w:proofErr w:type="spellEnd"/>
            <w:r w:rsidRPr="000656E0">
              <w:t xml:space="preserve"> s.r.o.).</w:t>
            </w:r>
          </w:p>
        </w:tc>
        <w:tc>
          <w:tcPr>
            <w:tcW w:w="992" w:type="dxa"/>
            <w:vAlign w:val="center"/>
          </w:tcPr>
          <w:p w14:paraId="02CE14A4" w14:textId="77777777" w:rsidR="0027401C" w:rsidRPr="008E53D3" w:rsidRDefault="0027401C" w:rsidP="0027401C">
            <w:pPr>
              <w:pStyle w:val="Tabulkanormln"/>
              <w:jc w:val="center"/>
              <w:rPr>
                <w:highlight w:val="yellow"/>
              </w:rPr>
            </w:pPr>
          </w:p>
        </w:tc>
      </w:tr>
      <w:tr w:rsidR="0027401C" w:rsidRPr="008E53D3" w14:paraId="1ACBFD2B" w14:textId="77777777" w:rsidTr="0027401C">
        <w:tc>
          <w:tcPr>
            <w:tcW w:w="534" w:type="dxa"/>
          </w:tcPr>
          <w:p w14:paraId="431D3C20" w14:textId="77777777" w:rsidR="0027401C" w:rsidRPr="008E53D3" w:rsidRDefault="0027401C" w:rsidP="0027401C">
            <w:pPr>
              <w:pStyle w:val="Tabulkanormln"/>
            </w:pPr>
            <w:r w:rsidRPr="008E53D3">
              <w:t>9</w:t>
            </w:r>
          </w:p>
        </w:tc>
        <w:tc>
          <w:tcPr>
            <w:tcW w:w="7654" w:type="dxa"/>
          </w:tcPr>
          <w:p w14:paraId="53986B65" w14:textId="0E4EF960" w:rsidR="0027401C" w:rsidRPr="000656E0" w:rsidRDefault="00E25CB0" w:rsidP="0027401C">
            <w:pPr>
              <w:pStyle w:val="Tabulkanormln"/>
              <w:jc w:val="both"/>
            </w:pPr>
            <w:r w:rsidRPr="00564CEA">
              <w:t>Dodavatel</w:t>
            </w:r>
            <w:r w:rsidR="0027401C" w:rsidRPr="000656E0">
              <w:t xml:space="preserve"> do ceny zahrne i potenciální náklady za integraci na systémy IS YAMACO</w:t>
            </w:r>
            <w:r w:rsidR="00564CEA">
              <w:t xml:space="preserve"> (výrobce </w:t>
            </w:r>
            <w:r w:rsidR="00564CEA" w:rsidRPr="00564CEA">
              <w:t>YAMACO Software s.r.o.)</w:t>
            </w:r>
            <w:r w:rsidR="0027401C" w:rsidRPr="000656E0">
              <w:t xml:space="preserve"> a IS SOLAŘ</w:t>
            </w:r>
            <w:r w:rsidR="00564CEA">
              <w:t xml:space="preserve"> (výrobce </w:t>
            </w:r>
            <w:r w:rsidR="00564CEA" w:rsidRPr="00564CEA">
              <w:t xml:space="preserve">Data </w:t>
            </w:r>
            <w:proofErr w:type="spellStart"/>
            <w:r w:rsidR="00564CEA" w:rsidRPr="00564CEA">
              <w:t>Protect</w:t>
            </w:r>
            <w:proofErr w:type="spellEnd"/>
            <w:r w:rsidR="00564CEA" w:rsidRPr="00564CEA">
              <w:t xml:space="preserve"> – Mg. Jan Solař)</w:t>
            </w:r>
            <w:r w:rsidR="0027401C" w:rsidRPr="000656E0">
              <w:t>.</w:t>
            </w:r>
          </w:p>
        </w:tc>
        <w:tc>
          <w:tcPr>
            <w:tcW w:w="992" w:type="dxa"/>
            <w:vAlign w:val="center"/>
          </w:tcPr>
          <w:p w14:paraId="195CDE61" w14:textId="77777777" w:rsidR="0027401C" w:rsidRPr="008E53D3" w:rsidRDefault="0027401C" w:rsidP="0027401C">
            <w:pPr>
              <w:pStyle w:val="Tabulkanormln"/>
              <w:jc w:val="center"/>
              <w:rPr>
                <w:highlight w:val="yellow"/>
              </w:rPr>
            </w:pPr>
          </w:p>
        </w:tc>
      </w:tr>
      <w:tr w:rsidR="0027401C" w:rsidRPr="008E53D3" w14:paraId="0729005C" w14:textId="77777777" w:rsidTr="0027401C">
        <w:tc>
          <w:tcPr>
            <w:tcW w:w="534" w:type="dxa"/>
          </w:tcPr>
          <w:p w14:paraId="1EBC0A81" w14:textId="77777777" w:rsidR="0027401C" w:rsidRPr="008E53D3" w:rsidRDefault="0027401C" w:rsidP="0027401C">
            <w:pPr>
              <w:pStyle w:val="Tabulkanormln"/>
            </w:pPr>
            <w:r w:rsidRPr="008E53D3">
              <w:t>10</w:t>
            </w:r>
          </w:p>
        </w:tc>
        <w:tc>
          <w:tcPr>
            <w:tcW w:w="7654" w:type="dxa"/>
          </w:tcPr>
          <w:p w14:paraId="2EEBACF6" w14:textId="40F9A95F" w:rsidR="0027401C" w:rsidRPr="000656E0" w:rsidRDefault="00E25CB0" w:rsidP="0027401C">
            <w:pPr>
              <w:pStyle w:val="Tabulkanormln"/>
              <w:jc w:val="both"/>
            </w:pPr>
            <w:r w:rsidRPr="00564CEA">
              <w:t xml:space="preserve">Dodavatel </w:t>
            </w:r>
            <w:r w:rsidR="0027401C" w:rsidRPr="000656E0">
              <w:t xml:space="preserve">do ceny zahrne i potenciální náklady za integraci na systém </w:t>
            </w:r>
            <w:proofErr w:type="spellStart"/>
            <w:r w:rsidR="0027401C" w:rsidRPr="000656E0">
              <w:t>eZAK</w:t>
            </w:r>
            <w:proofErr w:type="spellEnd"/>
            <w:r w:rsidR="00564CEA">
              <w:t xml:space="preserve"> (provozovatel QCM, s.r.o.)</w:t>
            </w:r>
            <w:r w:rsidR="0027401C" w:rsidRPr="000656E0">
              <w:t>.</w:t>
            </w:r>
          </w:p>
        </w:tc>
        <w:tc>
          <w:tcPr>
            <w:tcW w:w="992" w:type="dxa"/>
            <w:vAlign w:val="center"/>
          </w:tcPr>
          <w:p w14:paraId="225738C1" w14:textId="77777777" w:rsidR="0027401C" w:rsidRPr="008E53D3" w:rsidRDefault="0027401C" w:rsidP="0027401C">
            <w:pPr>
              <w:pStyle w:val="Tabulkanormln"/>
              <w:jc w:val="center"/>
              <w:rPr>
                <w:highlight w:val="yellow"/>
              </w:rPr>
            </w:pPr>
          </w:p>
        </w:tc>
      </w:tr>
      <w:tr w:rsidR="0027401C" w:rsidRPr="008E53D3" w14:paraId="6246A025" w14:textId="77777777" w:rsidTr="0027401C">
        <w:tc>
          <w:tcPr>
            <w:tcW w:w="534" w:type="dxa"/>
          </w:tcPr>
          <w:p w14:paraId="4AFF7E65" w14:textId="77777777" w:rsidR="0027401C" w:rsidRPr="008E53D3" w:rsidRDefault="0027401C" w:rsidP="0027401C">
            <w:pPr>
              <w:pStyle w:val="Tabulkanormln"/>
            </w:pPr>
            <w:r>
              <w:t>11</w:t>
            </w:r>
          </w:p>
        </w:tc>
        <w:tc>
          <w:tcPr>
            <w:tcW w:w="7654" w:type="dxa"/>
          </w:tcPr>
          <w:p w14:paraId="46A0D2A4" w14:textId="77777777" w:rsidR="0027401C" w:rsidRPr="000656E0" w:rsidRDefault="0027401C" w:rsidP="0027401C">
            <w:pPr>
              <w:pStyle w:val="Tabulkanormln"/>
              <w:jc w:val="both"/>
            </w:pPr>
            <w:r w:rsidRPr="000656E0">
              <w:t>SYSTÉM bude integrován vůči systému skenovací linky (KOFAX)</w:t>
            </w:r>
          </w:p>
        </w:tc>
        <w:tc>
          <w:tcPr>
            <w:tcW w:w="992" w:type="dxa"/>
            <w:vAlign w:val="center"/>
          </w:tcPr>
          <w:p w14:paraId="22BDB146" w14:textId="77777777" w:rsidR="0027401C" w:rsidRPr="008E53D3" w:rsidRDefault="0027401C" w:rsidP="0027401C">
            <w:pPr>
              <w:pStyle w:val="Tabulkanormln"/>
              <w:jc w:val="center"/>
              <w:rPr>
                <w:highlight w:val="yellow"/>
              </w:rPr>
            </w:pPr>
          </w:p>
        </w:tc>
      </w:tr>
    </w:tbl>
    <w:p w14:paraId="57745311" w14:textId="77777777" w:rsidR="002648E5" w:rsidRDefault="002648E5" w:rsidP="002648E5">
      <w:pPr>
        <w:rPr>
          <w:sz w:val="22"/>
          <w:szCs w:val="22"/>
        </w:rPr>
      </w:pPr>
    </w:p>
    <w:p w14:paraId="176F7E25" w14:textId="77777777" w:rsidR="00B56100" w:rsidRDefault="00B56100" w:rsidP="002648E5">
      <w:pPr>
        <w:rPr>
          <w:sz w:val="22"/>
          <w:szCs w:val="22"/>
        </w:rPr>
      </w:pPr>
    </w:p>
    <w:p w14:paraId="3632A90E" w14:textId="2BCD2E67" w:rsidR="00495692" w:rsidRPr="00495692" w:rsidRDefault="00495692" w:rsidP="00495692">
      <w:pPr>
        <w:pStyle w:val="Nadpis1"/>
        <w:pageBreakBefore w:val="0"/>
        <w:pBdr>
          <w:bottom w:val="single" w:sz="4" w:space="0" w:color="auto"/>
        </w:pBdr>
        <w:tabs>
          <w:tab w:val="num" w:pos="357"/>
        </w:tabs>
        <w:suppressAutoHyphens/>
        <w:autoSpaceDE/>
        <w:autoSpaceDN/>
        <w:adjustRightInd/>
        <w:spacing w:before="240" w:after="60"/>
        <w:ind w:left="357" w:hanging="357"/>
        <w:rPr>
          <w:rFonts w:ascii="Calibri" w:hAnsi="Calibri" w:cs="Calibri"/>
          <w:color w:val="auto"/>
        </w:rPr>
      </w:pPr>
      <w:bookmarkStart w:id="20" w:name="_Ref477019218"/>
      <w:bookmarkStart w:id="21" w:name="_Toc503289344"/>
      <w:bookmarkStart w:id="22" w:name="_Toc528134469"/>
      <w:r w:rsidRPr="00495692">
        <w:rPr>
          <w:rFonts w:ascii="Calibri" w:hAnsi="Calibri" w:cs="Calibri"/>
          <w:color w:val="auto"/>
        </w:rPr>
        <w:t>Fáze A – Implementace SYSTÉMU</w:t>
      </w:r>
      <w:bookmarkEnd w:id="20"/>
      <w:bookmarkEnd w:id="21"/>
      <w:bookmarkEnd w:id="22"/>
    </w:p>
    <w:p w14:paraId="635EFB26" w14:textId="77777777" w:rsidR="00717BAE" w:rsidRDefault="00717BAE" w:rsidP="00717BAE">
      <w:pPr>
        <w:pStyle w:val="PFI-odstavec"/>
        <w:ind w:left="709" w:firstLine="0"/>
        <w:rPr>
          <w:rFonts w:ascii="Calibri" w:hAnsi="Calibri" w:cs="Calibri"/>
          <w:sz w:val="22"/>
          <w:szCs w:val="22"/>
        </w:rPr>
      </w:pPr>
    </w:p>
    <w:p w14:paraId="508C4258" w14:textId="77777777" w:rsidR="00495692" w:rsidRPr="00BC023B" w:rsidRDefault="00495692" w:rsidP="005A417C">
      <w:pPr>
        <w:pStyle w:val="PFI-odstavec"/>
        <w:numPr>
          <w:ilvl w:val="0"/>
          <w:numId w:val="40"/>
        </w:numPr>
        <w:ind w:left="709" w:hanging="709"/>
        <w:rPr>
          <w:rFonts w:ascii="Calibri" w:hAnsi="Calibri" w:cs="Calibri"/>
          <w:sz w:val="22"/>
          <w:szCs w:val="22"/>
        </w:rPr>
      </w:pPr>
      <w:r w:rsidRPr="002728B5">
        <w:rPr>
          <w:rFonts w:ascii="Calibri" w:hAnsi="Calibri" w:cs="Calibri"/>
          <w:sz w:val="22"/>
          <w:szCs w:val="22"/>
        </w:rPr>
        <w:t xml:space="preserve">Implementace SYSTÉMU bude provedena v jednotlivých požadovaných krocích a termínech </w:t>
      </w:r>
      <w:r w:rsidRPr="00BC023B">
        <w:rPr>
          <w:rFonts w:ascii="Calibri" w:hAnsi="Calibri" w:cs="Calibri"/>
          <w:sz w:val="22"/>
          <w:szCs w:val="22"/>
        </w:rPr>
        <w:t>uvedených v </w:t>
      </w:r>
      <w:r w:rsidRPr="00BC023B">
        <w:rPr>
          <w:rFonts w:ascii="Calibri" w:hAnsi="Calibri" w:cs="Calibri"/>
          <w:bCs/>
          <w:sz w:val="22"/>
          <w:szCs w:val="22"/>
        </w:rPr>
        <w:t xml:space="preserve">kapitole </w:t>
      </w:r>
      <w:r w:rsidRPr="00BC023B">
        <w:rPr>
          <w:rFonts w:ascii="Calibri" w:hAnsi="Calibri"/>
          <w:sz w:val="22"/>
          <w:szCs w:val="22"/>
        </w:rPr>
        <w:fldChar w:fldCharType="begin"/>
      </w:r>
      <w:r w:rsidRPr="00BC023B">
        <w:rPr>
          <w:rFonts w:ascii="Calibri" w:hAnsi="Calibri"/>
          <w:sz w:val="22"/>
          <w:szCs w:val="22"/>
        </w:rPr>
        <w:instrText xml:space="preserve"> REF _Ref477019743 \r \h  \* MERGEFORMAT </w:instrText>
      </w:r>
      <w:r w:rsidRPr="00BC023B">
        <w:rPr>
          <w:rFonts w:ascii="Calibri" w:hAnsi="Calibri"/>
          <w:sz w:val="22"/>
          <w:szCs w:val="22"/>
        </w:rPr>
      </w:r>
      <w:r w:rsidRPr="00BC023B">
        <w:rPr>
          <w:rFonts w:ascii="Calibri" w:hAnsi="Calibri"/>
          <w:sz w:val="22"/>
          <w:szCs w:val="22"/>
        </w:rPr>
        <w:fldChar w:fldCharType="separate"/>
      </w:r>
      <w:r w:rsidR="004F1AAC">
        <w:rPr>
          <w:rFonts w:ascii="Calibri" w:hAnsi="Calibri"/>
          <w:sz w:val="22"/>
          <w:szCs w:val="22"/>
        </w:rPr>
        <w:t>3</w:t>
      </w:r>
      <w:r w:rsidRPr="00BC023B">
        <w:rPr>
          <w:rFonts w:ascii="Calibri" w:hAnsi="Calibri"/>
          <w:sz w:val="22"/>
          <w:szCs w:val="22"/>
        </w:rPr>
        <w:fldChar w:fldCharType="end"/>
      </w:r>
      <w:r w:rsidRPr="00BC023B">
        <w:rPr>
          <w:rFonts w:ascii="Calibri" w:hAnsi="Calibri" w:cs="Calibri"/>
          <w:bCs/>
          <w:sz w:val="22"/>
          <w:szCs w:val="22"/>
        </w:rPr>
        <w:t>.</w:t>
      </w:r>
    </w:p>
    <w:p w14:paraId="2FDA1604" w14:textId="0E910A25" w:rsidR="00495692" w:rsidRPr="00790D8D" w:rsidRDefault="00495692" w:rsidP="005A417C">
      <w:pPr>
        <w:pStyle w:val="PFI-odstavec"/>
        <w:numPr>
          <w:ilvl w:val="0"/>
          <w:numId w:val="39"/>
        </w:numPr>
        <w:ind w:left="709" w:hanging="709"/>
        <w:rPr>
          <w:rFonts w:ascii="Calibri" w:hAnsi="Calibri" w:cs="Calibri"/>
          <w:sz w:val="22"/>
          <w:szCs w:val="22"/>
        </w:rPr>
      </w:pPr>
      <w:r w:rsidRPr="00BC023B">
        <w:rPr>
          <w:rFonts w:ascii="Calibri" w:hAnsi="Calibri" w:cs="Calibri"/>
          <w:sz w:val="22"/>
          <w:szCs w:val="22"/>
        </w:rPr>
        <w:t xml:space="preserve">Minimální požadavky na </w:t>
      </w:r>
      <w:r w:rsidRPr="00BC023B">
        <w:rPr>
          <w:rFonts w:ascii="Calibri" w:hAnsi="Calibri" w:cs="Calibri"/>
          <w:bCs/>
          <w:sz w:val="22"/>
          <w:szCs w:val="22"/>
        </w:rPr>
        <w:t xml:space="preserve">Implementaci </w:t>
      </w:r>
      <w:r w:rsidR="00887EAC">
        <w:rPr>
          <w:rFonts w:ascii="Calibri" w:hAnsi="Calibri" w:cs="Calibri"/>
          <w:bCs/>
          <w:sz w:val="22"/>
          <w:szCs w:val="22"/>
        </w:rPr>
        <w:t>IS elektronické spisové služby</w:t>
      </w:r>
      <w:r w:rsidRPr="00790D8D">
        <w:rPr>
          <w:rFonts w:ascii="Calibri" w:hAnsi="Calibri" w:cs="Calibri"/>
          <w:sz w:val="22"/>
          <w:szCs w:val="22"/>
        </w:rPr>
        <w:t xml:space="preserve"> jsou uvedeny v následující tabulce.</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685"/>
        <w:gridCol w:w="7394"/>
        <w:gridCol w:w="983"/>
      </w:tblGrid>
      <w:tr w:rsidR="00495692" w:rsidRPr="00790D8D" w14:paraId="7CE6226E" w14:textId="77777777" w:rsidTr="0062518E">
        <w:trPr>
          <w:trHeight w:val="14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5C8B6E72" w14:textId="77777777" w:rsidR="00495692" w:rsidRPr="00790D8D" w:rsidRDefault="00495692" w:rsidP="0062518E">
            <w:pPr>
              <w:jc w:val="center"/>
              <w:rPr>
                <w:rFonts w:ascii="Calibri" w:hAnsi="Calibri" w:cs="Calibri"/>
                <w:b/>
                <w:bCs/>
              </w:rPr>
            </w:pPr>
            <w:r w:rsidRPr="00790D8D">
              <w:rPr>
                <w:rFonts w:ascii="Calibri" w:hAnsi="Calibri" w:cs="Calibri"/>
                <w:b/>
                <w:bCs/>
              </w:rPr>
              <w:lastRenderedPageBreak/>
              <w:t>Id</w:t>
            </w:r>
          </w:p>
        </w:tc>
        <w:tc>
          <w:tcPr>
            <w:tcW w:w="7938" w:type="dxa"/>
            <w:tcBorders>
              <w:top w:val="single" w:sz="4" w:space="0" w:color="auto"/>
              <w:left w:val="single" w:sz="4" w:space="0" w:color="auto"/>
              <w:bottom w:val="single" w:sz="4" w:space="0" w:color="auto"/>
              <w:right w:val="single" w:sz="4" w:space="0" w:color="auto"/>
            </w:tcBorders>
            <w:vAlign w:val="center"/>
          </w:tcPr>
          <w:p w14:paraId="6C18E0D4" w14:textId="77777777" w:rsidR="00495692" w:rsidRPr="00790D8D" w:rsidRDefault="00495692" w:rsidP="0062518E">
            <w:pPr>
              <w:jc w:val="left"/>
              <w:rPr>
                <w:rFonts w:ascii="Calibri" w:hAnsi="Calibri" w:cs="Calibri"/>
                <w:b/>
                <w:bCs/>
              </w:rPr>
            </w:pPr>
            <w:r w:rsidRPr="00790D8D">
              <w:rPr>
                <w:rFonts w:ascii="Calibri" w:hAnsi="Calibri" w:cs="Calibri"/>
                <w:b/>
                <w:bCs/>
              </w:rPr>
              <w:t>Plnění požadavku</w:t>
            </w:r>
          </w:p>
        </w:tc>
        <w:tc>
          <w:tcPr>
            <w:tcW w:w="992" w:type="dxa"/>
            <w:tcBorders>
              <w:top w:val="single" w:sz="4" w:space="0" w:color="auto"/>
              <w:left w:val="single" w:sz="4" w:space="0" w:color="auto"/>
              <w:bottom w:val="single" w:sz="4" w:space="0" w:color="auto"/>
              <w:right w:val="single" w:sz="4" w:space="0" w:color="auto"/>
            </w:tcBorders>
            <w:vAlign w:val="center"/>
          </w:tcPr>
          <w:p w14:paraId="117627EB" w14:textId="77777777" w:rsidR="00495692" w:rsidRPr="00790D8D" w:rsidRDefault="00495692" w:rsidP="0062518E">
            <w:pPr>
              <w:jc w:val="center"/>
              <w:rPr>
                <w:rFonts w:ascii="Calibri" w:hAnsi="Calibri" w:cs="Calibri"/>
                <w:b/>
                <w:bCs/>
              </w:rPr>
            </w:pPr>
            <w:r w:rsidRPr="00790D8D">
              <w:rPr>
                <w:rFonts w:ascii="Calibri" w:hAnsi="Calibri" w:cs="Calibri"/>
                <w:b/>
                <w:bCs/>
              </w:rPr>
              <w:t>Splněno</w:t>
            </w:r>
          </w:p>
        </w:tc>
      </w:tr>
      <w:tr w:rsidR="00495692" w:rsidRPr="00790D8D" w14:paraId="0423C9DA" w14:textId="77777777" w:rsidTr="0062518E">
        <w:trPr>
          <w:jc w:val="center"/>
        </w:trPr>
        <w:tc>
          <w:tcPr>
            <w:tcW w:w="709" w:type="dxa"/>
            <w:tcBorders>
              <w:top w:val="single" w:sz="4" w:space="0" w:color="auto"/>
            </w:tcBorders>
            <w:vAlign w:val="center"/>
          </w:tcPr>
          <w:p w14:paraId="23C3E1C7" w14:textId="77777777" w:rsidR="00495692" w:rsidRPr="00790D8D" w:rsidRDefault="00495692" w:rsidP="0062518E">
            <w:pPr>
              <w:jc w:val="center"/>
              <w:rPr>
                <w:rFonts w:ascii="Calibri" w:hAnsi="Calibri" w:cs="Calibri"/>
                <w:b/>
                <w:bCs/>
              </w:rPr>
            </w:pPr>
            <w:r w:rsidRPr="00790D8D">
              <w:rPr>
                <w:rFonts w:ascii="Calibri" w:hAnsi="Calibri" w:cs="Calibri"/>
                <w:b/>
                <w:bCs/>
              </w:rPr>
              <w:t>01</w:t>
            </w:r>
          </w:p>
        </w:tc>
        <w:tc>
          <w:tcPr>
            <w:tcW w:w="7938" w:type="dxa"/>
            <w:tcBorders>
              <w:top w:val="single" w:sz="4" w:space="0" w:color="auto"/>
            </w:tcBorders>
            <w:vAlign w:val="center"/>
          </w:tcPr>
          <w:p w14:paraId="2CB966E3" w14:textId="4E90D619" w:rsidR="00495692" w:rsidRPr="00790D8D" w:rsidRDefault="00495692" w:rsidP="00866DCC">
            <w:pPr>
              <w:rPr>
                <w:rFonts w:ascii="Calibri" w:hAnsi="Calibri" w:cs="Calibri"/>
              </w:rPr>
            </w:pPr>
            <w:r w:rsidRPr="00790D8D">
              <w:rPr>
                <w:rFonts w:ascii="Calibri" w:hAnsi="Calibri" w:cs="Calibri"/>
              </w:rPr>
              <w:t xml:space="preserve">Zpracování Detailního </w:t>
            </w:r>
            <w:r w:rsidR="00866DCC">
              <w:rPr>
                <w:rFonts w:ascii="Calibri" w:hAnsi="Calibri" w:cs="Calibri"/>
              </w:rPr>
              <w:t>cílového konceptu</w:t>
            </w:r>
          </w:p>
        </w:tc>
        <w:tc>
          <w:tcPr>
            <w:tcW w:w="992" w:type="dxa"/>
            <w:tcBorders>
              <w:top w:val="single" w:sz="4" w:space="0" w:color="auto"/>
            </w:tcBorders>
            <w:vAlign w:val="center"/>
          </w:tcPr>
          <w:p w14:paraId="5FACD2E7" w14:textId="77777777" w:rsidR="00495692" w:rsidRPr="00790D8D" w:rsidRDefault="00495692" w:rsidP="0062518E">
            <w:pPr>
              <w:jc w:val="center"/>
              <w:rPr>
                <w:rFonts w:ascii="Calibri" w:hAnsi="Calibri" w:cs="Calibri"/>
              </w:rPr>
            </w:pPr>
          </w:p>
        </w:tc>
      </w:tr>
      <w:tr w:rsidR="00495692" w:rsidRPr="00790D8D" w14:paraId="799847CD" w14:textId="77777777" w:rsidTr="0062518E">
        <w:trPr>
          <w:jc w:val="center"/>
        </w:trPr>
        <w:tc>
          <w:tcPr>
            <w:tcW w:w="709" w:type="dxa"/>
            <w:vAlign w:val="center"/>
          </w:tcPr>
          <w:p w14:paraId="6C03732E" w14:textId="77777777" w:rsidR="00495692" w:rsidRPr="00790D8D" w:rsidRDefault="00495692" w:rsidP="0062518E">
            <w:pPr>
              <w:jc w:val="center"/>
              <w:rPr>
                <w:rFonts w:ascii="Calibri" w:hAnsi="Calibri" w:cs="Calibri"/>
                <w:b/>
                <w:bCs/>
              </w:rPr>
            </w:pPr>
            <w:r w:rsidRPr="00790D8D">
              <w:rPr>
                <w:rFonts w:ascii="Calibri" w:hAnsi="Calibri" w:cs="Calibri"/>
                <w:b/>
                <w:bCs/>
              </w:rPr>
              <w:t>02</w:t>
            </w:r>
          </w:p>
        </w:tc>
        <w:tc>
          <w:tcPr>
            <w:tcW w:w="7938" w:type="dxa"/>
            <w:vAlign w:val="center"/>
          </w:tcPr>
          <w:p w14:paraId="5B669462" w14:textId="77777777" w:rsidR="00495692" w:rsidRPr="00790D8D" w:rsidRDefault="00495692" w:rsidP="0062518E">
            <w:pPr>
              <w:rPr>
                <w:rFonts w:ascii="Calibri" w:hAnsi="Calibri" w:cs="Calibri"/>
              </w:rPr>
            </w:pPr>
            <w:r w:rsidRPr="00790D8D">
              <w:rPr>
                <w:rFonts w:ascii="Calibri" w:hAnsi="Calibri" w:cs="Calibri"/>
              </w:rPr>
              <w:t>Dodávka licencí</w:t>
            </w:r>
          </w:p>
        </w:tc>
        <w:tc>
          <w:tcPr>
            <w:tcW w:w="992" w:type="dxa"/>
            <w:vAlign w:val="center"/>
          </w:tcPr>
          <w:p w14:paraId="09576A5E" w14:textId="77777777" w:rsidR="00495692" w:rsidRPr="00790D8D" w:rsidRDefault="00495692" w:rsidP="0062518E">
            <w:pPr>
              <w:jc w:val="center"/>
              <w:rPr>
                <w:rFonts w:ascii="Calibri" w:hAnsi="Calibri" w:cs="Calibri"/>
              </w:rPr>
            </w:pPr>
          </w:p>
        </w:tc>
      </w:tr>
      <w:tr w:rsidR="00495692" w:rsidRPr="00790D8D" w14:paraId="0C52EE66" w14:textId="77777777" w:rsidTr="0062518E">
        <w:trPr>
          <w:jc w:val="center"/>
        </w:trPr>
        <w:tc>
          <w:tcPr>
            <w:tcW w:w="709" w:type="dxa"/>
            <w:vAlign w:val="center"/>
          </w:tcPr>
          <w:p w14:paraId="62077164" w14:textId="77777777" w:rsidR="00495692" w:rsidRPr="00790D8D" w:rsidRDefault="00495692" w:rsidP="0062518E">
            <w:pPr>
              <w:jc w:val="center"/>
              <w:rPr>
                <w:rFonts w:ascii="Calibri" w:hAnsi="Calibri" w:cs="Calibri"/>
                <w:b/>
                <w:bCs/>
              </w:rPr>
            </w:pPr>
            <w:r w:rsidRPr="00790D8D">
              <w:rPr>
                <w:rFonts w:ascii="Calibri" w:hAnsi="Calibri" w:cs="Calibri"/>
                <w:b/>
                <w:bCs/>
              </w:rPr>
              <w:t>03</w:t>
            </w:r>
          </w:p>
        </w:tc>
        <w:tc>
          <w:tcPr>
            <w:tcW w:w="7938" w:type="dxa"/>
            <w:vAlign w:val="center"/>
          </w:tcPr>
          <w:p w14:paraId="5295F526" w14:textId="77777777" w:rsidR="00495692" w:rsidRPr="00BC023B" w:rsidRDefault="00495692" w:rsidP="0062518E">
            <w:pPr>
              <w:rPr>
                <w:rFonts w:ascii="Calibri" w:hAnsi="Calibri" w:cs="Calibri"/>
              </w:rPr>
            </w:pPr>
            <w:r w:rsidRPr="00BC023B">
              <w:rPr>
                <w:rFonts w:ascii="Calibri" w:hAnsi="Calibri" w:cs="Calibri"/>
              </w:rPr>
              <w:t xml:space="preserve">Implementace </w:t>
            </w:r>
            <w:r w:rsidRPr="00BC023B">
              <w:rPr>
                <w:rFonts w:ascii="Calibri" w:hAnsi="Calibri" w:cs="Calibri"/>
                <w:bCs/>
              </w:rPr>
              <w:t>Zkušebního (Testovacího) prostředí</w:t>
            </w:r>
            <w:r w:rsidRPr="00BC023B">
              <w:rPr>
                <w:rFonts w:ascii="Calibri" w:hAnsi="Calibri" w:cs="Calibri"/>
              </w:rPr>
              <w:t>, včetně požadovaných vazeb</w:t>
            </w:r>
          </w:p>
        </w:tc>
        <w:tc>
          <w:tcPr>
            <w:tcW w:w="992" w:type="dxa"/>
            <w:vAlign w:val="center"/>
          </w:tcPr>
          <w:p w14:paraId="5DEA9B41" w14:textId="77777777" w:rsidR="00495692" w:rsidRPr="00790D8D" w:rsidRDefault="00495692" w:rsidP="0062518E">
            <w:pPr>
              <w:jc w:val="center"/>
              <w:rPr>
                <w:rFonts w:ascii="Calibri" w:hAnsi="Calibri" w:cs="Calibri"/>
              </w:rPr>
            </w:pPr>
          </w:p>
        </w:tc>
      </w:tr>
      <w:tr w:rsidR="00495692" w:rsidRPr="00790D8D" w14:paraId="31D44C84" w14:textId="77777777" w:rsidTr="0062518E">
        <w:trPr>
          <w:jc w:val="center"/>
        </w:trPr>
        <w:tc>
          <w:tcPr>
            <w:tcW w:w="709" w:type="dxa"/>
            <w:vAlign w:val="center"/>
          </w:tcPr>
          <w:p w14:paraId="6490741A" w14:textId="77777777" w:rsidR="00495692" w:rsidRPr="00790D8D" w:rsidRDefault="00495692" w:rsidP="0062518E">
            <w:pPr>
              <w:jc w:val="center"/>
              <w:rPr>
                <w:rFonts w:ascii="Calibri" w:hAnsi="Calibri" w:cs="Calibri"/>
                <w:b/>
                <w:bCs/>
              </w:rPr>
            </w:pPr>
            <w:r w:rsidRPr="00790D8D">
              <w:rPr>
                <w:rFonts w:ascii="Calibri" w:hAnsi="Calibri" w:cs="Calibri"/>
                <w:b/>
                <w:bCs/>
              </w:rPr>
              <w:t>04</w:t>
            </w:r>
          </w:p>
        </w:tc>
        <w:tc>
          <w:tcPr>
            <w:tcW w:w="7938" w:type="dxa"/>
            <w:vAlign w:val="center"/>
          </w:tcPr>
          <w:p w14:paraId="14C2FA5D" w14:textId="77777777" w:rsidR="00495692" w:rsidRPr="00BC023B" w:rsidRDefault="00495692" w:rsidP="0062518E">
            <w:pPr>
              <w:rPr>
                <w:rFonts w:ascii="Calibri" w:hAnsi="Calibri" w:cs="Calibri"/>
              </w:rPr>
            </w:pPr>
            <w:r w:rsidRPr="00BC023B">
              <w:rPr>
                <w:rFonts w:ascii="Calibri" w:hAnsi="Calibri" w:cs="Calibri"/>
              </w:rPr>
              <w:t>Školení uživatelů a administrátorů informačního systému</w:t>
            </w:r>
          </w:p>
        </w:tc>
        <w:tc>
          <w:tcPr>
            <w:tcW w:w="992" w:type="dxa"/>
            <w:vAlign w:val="center"/>
          </w:tcPr>
          <w:p w14:paraId="170B915D" w14:textId="77777777" w:rsidR="00495692" w:rsidRPr="00790D8D" w:rsidRDefault="00495692" w:rsidP="0062518E">
            <w:pPr>
              <w:jc w:val="center"/>
              <w:rPr>
                <w:rFonts w:ascii="Calibri" w:hAnsi="Calibri" w:cs="Calibri"/>
              </w:rPr>
            </w:pPr>
          </w:p>
        </w:tc>
      </w:tr>
      <w:tr w:rsidR="00495692" w:rsidRPr="00790D8D" w14:paraId="566C65B5" w14:textId="77777777" w:rsidTr="0062518E">
        <w:trPr>
          <w:jc w:val="center"/>
        </w:trPr>
        <w:tc>
          <w:tcPr>
            <w:tcW w:w="709" w:type="dxa"/>
            <w:vAlign w:val="center"/>
          </w:tcPr>
          <w:p w14:paraId="3888327B" w14:textId="77777777" w:rsidR="00495692" w:rsidRPr="00790D8D" w:rsidRDefault="00495692" w:rsidP="0062518E">
            <w:pPr>
              <w:jc w:val="center"/>
              <w:rPr>
                <w:rFonts w:ascii="Calibri" w:hAnsi="Calibri" w:cs="Calibri"/>
                <w:b/>
                <w:bCs/>
              </w:rPr>
            </w:pPr>
            <w:r w:rsidRPr="00790D8D">
              <w:rPr>
                <w:rFonts w:ascii="Calibri" w:hAnsi="Calibri" w:cs="Calibri"/>
                <w:b/>
                <w:bCs/>
              </w:rPr>
              <w:t>05</w:t>
            </w:r>
          </w:p>
        </w:tc>
        <w:tc>
          <w:tcPr>
            <w:tcW w:w="7938" w:type="dxa"/>
            <w:vAlign w:val="center"/>
          </w:tcPr>
          <w:p w14:paraId="5C0559F2" w14:textId="6126A1CF" w:rsidR="00495692" w:rsidRPr="00BC023B" w:rsidRDefault="00495692" w:rsidP="0062518E">
            <w:pPr>
              <w:rPr>
                <w:rFonts w:ascii="Calibri" w:hAnsi="Calibri" w:cs="Calibri"/>
                <w:bCs/>
              </w:rPr>
            </w:pPr>
            <w:r w:rsidRPr="00BC023B">
              <w:rPr>
                <w:rFonts w:ascii="Calibri" w:hAnsi="Calibri" w:cs="Calibri"/>
              </w:rPr>
              <w:t xml:space="preserve">Implementace </w:t>
            </w:r>
            <w:r w:rsidRPr="00BC023B">
              <w:rPr>
                <w:rFonts w:ascii="Calibri" w:hAnsi="Calibri" w:cs="Calibri"/>
                <w:bCs/>
              </w:rPr>
              <w:t>Produk</w:t>
            </w:r>
            <w:r w:rsidR="00D758A2">
              <w:rPr>
                <w:rFonts w:ascii="Calibri" w:hAnsi="Calibri" w:cs="Calibri"/>
                <w:bCs/>
              </w:rPr>
              <w:t>č</w:t>
            </w:r>
            <w:r w:rsidRPr="00BC023B">
              <w:rPr>
                <w:rFonts w:ascii="Calibri" w:hAnsi="Calibri" w:cs="Calibri"/>
                <w:bCs/>
              </w:rPr>
              <w:t>ního prostředí</w:t>
            </w:r>
            <w:r w:rsidRPr="00BC023B">
              <w:rPr>
                <w:rFonts w:ascii="Calibri" w:hAnsi="Calibri" w:cs="Calibri"/>
              </w:rPr>
              <w:t>, včetně požadovaných vazeb</w:t>
            </w:r>
          </w:p>
          <w:p w14:paraId="54587AC5" w14:textId="6B7CF872" w:rsidR="00495692" w:rsidRPr="00BC023B" w:rsidRDefault="00495692" w:rsidP="00D758A2">
            <w:pPr>
              <w:rPr>
                <w:rFonts w:ascii="Calibri" w:hAnsi="Calibri" w:cs="Calibri"/>
              </w:rPr>
            </w:pPr>
            <w:r w:rsidRPr="00BC023B">
              <w:rPr>
                <w:rFonts w:ascii="Calibri" w:hAnsi="Calibri" w:cs="Calibri"/>
              </w:rPr>
              <w:t xml:space="preserve"> a realizace Produk</w:t>
            </w:r>
            <w:r w:rsidR="00D758A2">
              <w:rPr>
                <w:rFonts w:ascii="Calibri" w:hAnsi="Calibri" w:cs="Calibri"/>
              </w:rPr>
              <w:t>č</w:t>
            </w:r>
            <w:r w:rsidRPr="00BC023B">
              <w:rPr>
                <w:rFonts w:ascii="Calibri" w:hAnsi="Calibri" w:cs="Calibri"/>
              </w:rPr>
              <w:t>ního provoz s podporou</w:t>
            </w:r>
          </w:p>
        </w:tc>
        <w:tc>
          <w:tcPr>
            <w:tcW w:w="992" w:type="dxa"/>
            <w:vAlign w:val="center"/>
          </w:tcPr>
          <w:p w14:paraId="616AB9F2" w14:textId="77777777" w:rsidR="00495692" w:rsidRPr="00790D8D" w:rsidRDefault="00495692" w:rsidP="0062518E">
            <w:pPr>
              <w:jc w:val="center"/>
              <w:rPr>
                <w:rFonts w:ascii="Calibri" w:hAnsi="Calibri" w:cs="Calibri"/>
              </w:rPr>
            </w:pPr>
          </w:p>
        </w:tc>
      </w:tr>
    </w:tbl>
    <w:p w14:paraId="378CADD0" w14:textId="77777777" w:rsidR="009A16EE" w:rsidRPr="002D7A05" w:rsidRDefault="009A16EE" w:rsidP="0066473E">
      <w:pPr>
        <w:pStyle w:val="text"/>
        <w:rPr>
          <w:rFonts w:asciiTheme="minorHAnsi" w:hAnsiTheme="minorHAnsi"/>
          <w:sz w:val="22"/>
          <w:szCs w:val="22"/>
        </w:rPr>
      </w:pPr>
    </w:p>
    <w:p w14:paraId="69829DAB" w14:textId="438681FC" w:rsidR="00BA4663" w:rsidRPr="00BA4663" w:rsidRDefault="00BA4663" w:rsidP="00BA4663">
      <w:pPr>
        <w:pStyle w:val="Nadpis2"/>
        <w:tabs>
          <w:tab w:val="clear" w:pos="567"/>
          <w:tab w:val="num" w:pos="1080"/>
        </w:tabs>
        <w:suppressAutoHyphens/>
        <w:spacing w:before="240" w:after="60"/>
        <w:ind w:left="1077" w:hanging="717"/>
        <w:jc w:val="both"/>
        <w:rPr>
          <w:rFonts w:ascii="Calibri" w:hAnsi="Calibri" w:cs="Calibri"/>
          <w:color w:val="auto"/>
        </w:rPr>
      </w:pPr>
      <w:bookmarkStart w:id="23" w:name="_Toc528134470"/>
      <w:r w:rsidRPr="00BA4663">
        <w:rPr>
          <w:rFonts w:ascii="Calibri" w:hAnsi="Calibri" w:cs="Calibri"/>
          <w:color w:val="auto"/>
        </w:rPr>
        <w:t xml:space="preserve">Zpracování a akceptace Detailního </w:t>
      </w:r>
      <w:r>
        <w:rPr>
          <w:rFonts w:ascii="Calibri" w:hAnsi="Calibri" w:cs="Calibri"/>
          <w:color w:val="auto"/>
        </w:rPr>
        <w:t>cílového konceptu</w:t>
      </w:r>
      <w:bookmarkEnd w:id="23"/>
    </w:p>
    <w:p w14:paraId="52E79158" w14:textId="29B90FDD" w:rsidR="00BA4663" w:rsidRPr="00F47B7B" w:rsidRDefault="00BA4663" w:rsidP="005A417C">
      <w:pPr>
        <w:pStyle w:val="PFI-odstavec"/>
        <w:numPr>
          <w:ilvl w:val="0"/>
          <w:numId w:val="42"/>
        </w:numPr>
        <w:spacing w:after="0"/>
        <w:ind w:left="709" w:hanging="709"/>
        <w:rPr>
          <w:rFonts w:ascii="Calibri" w:hAnsi="Calibri" w:cs="Calibri"/>
          <w:sz w:val="22"/>
          <w:szCs w:val="22"/>
        </w:rPr>
      </w:pPr>
      <w:r w:rsidRPr="00F47B7B">
        <w:rPr>
          <w:rFonts w:ascii="Calibri" w:hAnsi="Calibri" w:cs="Calibri"/>
          <w:sz w:val="22"/>
          <w:szCs w:val="22"/>
        </w:rPr>
        <w:t xml:space="preserve">Dokument Detailní cílový koncept </w:t>
      </w:r>
      <w:r w:rsidR="004D75FC">
        <w:rPr>
          <w:rFonts w:ascii="Calibri" w:hAnsi="Calibri" w:cs="Calibri"/>
          <w:sz w:val="22"/>
          <w:szCs w:val="22"/>
        </w:rPr>
        <w:t>(</w:t>
      </w:r>
      <w:r w:rsidR="004D75FC" w:rsidRPr="00D929FE">
        <w:rPr>
          <w:rFonts w:ascii="Calibri" w:hAnsi="Calibri" w:cs="Calibri"/>
          <w:sz w:val="22"/>
          <w:szCs w:val="22"/>
        </w:rPr>
        <w:t>DC</w:t>
      </w:r>
      <w:r w:rsidR="00AD4F2D" w:rsidRPr="00D929FE">
        <w:rPr>
          <w:rFonts w:ascii="Calibri" w:hAnsi="Calibri" w:cs="Calibri"/>
          <w:sz w:val="22"/>
          <w:szCs w:val="22"/>
        </w:rPr>
        <w:t>K</w:t>
      </w:r>
      <w:r w:rsidR="004D75FC" w:rsidRPr="00D929FE">
        <w:rPr>
          <w:rFonts w:ascii="Calibri" w:hAnsi="Calibri" w:cs="Calibri"/>
          <w:sz w:val="22"/>
          <w:szCs w:val="22"/>
        </w:rPr>
        <w:t>)</w:t>
      </w:r>
      <w:r w:rsidR="004D75FC">
        <w:rPr>
          <w:rFonts w:ascii="Calibri" w:hAnsi="Calibri" w:cs="Calibri"/>
          <w:sz w:val="22"/>
          <w:szCs w:val="22"/>
        </w:rPr>
        <w:t xml:space="preserve"> </w:t>
      </w:r>
      <w:r w:rsidRPr="00F47B7B">
        <w:rPr>
          <w:rFonts w:ascii="Calibri" w:hAnsi="Calibri" w:cs="Calibri"/>
          <w:sz w:val="22"/>
          <w:szCs w:val="22"/>
        </w:rPr>
        <w:t>bude obsahovat minimálně:</w:t>
      </w:r>
    </w:p>
    <w:p w14:paraId="11A36908" w14:textId="17FA1D5C" w:rsidR="00BA4663" w:rsidRPr="00104F27" w:rsidRDefault="00104F27" w:rsidP="005A417C">
      <w:pPr>
        <w:numPr>
          <w:ilvl w:val="0"/>
          <w:numId w:val="41"/>
        </w:numPr>
        <w:suppressAutoHyphens/>
        <w:spacing w:after="0" w:line="240" w:lineRule="auto"/>
        <w:rPr>
          <w:rFonts w:ascii="Calibri" w:hAnsi="Calibri" w:cs="Calibri"/>
          <w:sz w:val="22"/>
          <w:szCs w:val="22"/>
        </w:rPr>
      </w:pPr>
      <w:r>
        <w:rPr>
          <w:rFonts w:ascii="Calibri" w:hAnsi="Calibri" w:cs="Calibri"/>
          <w:sz w:val="22"/>
          <w:szCs w:val="22"/>
        </w:rPr>
        <w:t>a</w:t>
      </w:r>
      <w:r w:rsidR="00BA4663" w:rsidRPr="00F47B7B">
        <w:rPr>
          <w:rFonts w:ascii="Calibri" w:hAnsi="Calibri" w:cs="Calibri"/>
          <w:sz w:val="22"/>
          <w:szCs w:val="22"/>
        </w:rPr>
        <w:t>nalýzu současného stavu</w:t>
      </w:r>
      <w:r>
        <w:rPr>
          <w:rFonts w:ascii="Calibri" w:hAnsi="Calibri" w:cs="Calibri"/>
          <w:sz w:val="22"/>
          <w:szCs w:val="22"/>
        </w:rPr>
        <w:t xml:space="preserve"> a bu</w:t>
      </w:r>
      <w:r w:rsidR="00BA4663" w:rsidRPr="00104F27">
        <w:rPr>
          <w:rFonts w:ascii="Calibri" w:hAnsi="Calibri" w:cs="Calibri"/>
          <w:sz w:val="22"/>
          <w:szCs w:val="22"/>
        </w:rPr>
        <w:t>de vycházet z popisu současného stavu, viz Příloha 3.a. ZD</w:t>
      </w:r>
      <w:r>
        <w:rPr>
          <w:rFonts w:ascii="Calibri" w:hAnsi="Calibri" w:cs="Calibri"/>
          <w:sz w:val="22"/>
          <w:szCs w:val="22"/>
        </w:rPr>
        <w:t>;</w:t>
      </w:r>
    </w:p>
    <w:p w14:paraId="0D50D879" w14:textId="034F4028" w:rsidR="00C97E25" w:rsidRPr="00A7401C" w:rsidRDefault="00104F27" w:rsidP="005A417C">
      <w:pPr>
        <w:numPr>
          <w:ilvl w:val="0"/>
          <w:numId w:val="41"/>
        </w:numPr>
        <w:suppressAutoHyphens/>
        <w:spacing w:after="0" w:line="240" w:lineRule="auto"/>
        <w:ind w:left="709"/>
        <w:rPr>
          <w:sz w:val="22"/>
          <w:szCs w:val="22"/>
        </w:rPr>
      </w:pPr>
      <w:r>
        <w:rPr>
          <w:rFonts w:ascii="Calibri" w:hAnsi="Calibri" w:cs="Calibri"/>
          <w:sz w:val="22"/>
          <w:szCs w:val="22"/>
        </w:rPr>
        <w:t>d</w:t>
      </w:r>
      <w:r w:rsidR="00BA4663" w:rsidRPr="00D46CD5">
        <w:rPr>
          <w:rFonts w:ascii="Calibri" w:hAnsi="Calibri" w:cs="Calibri"/>
          <w:sz w:val="22"/>
          <w:szCs w:val="22"/>
        </w:rPr>
        <w:t>efinici cílového stavu</w:t>
      </w:r>
      <w:r>
        <w:rPr>
          <w:rFonts w:ascii="Calibri" w:hAnsi="Calibri" w:cs="Calibri"/>
          <w:sz w:val="22"/>
          <w:szCs w:val="22"/>
        </w:rPr>
        <w:t>, která</w:t>
      </w:r>
      <w:r w:rsidR="00D46CD5" w:rsidRPr="00D46CD5">
        <w:rPr>
          <w:rFonts w:ascii="Calibri" w:hAnsi="Calibri" w:cs="Calibri"/>
          <w:sz w:val="22"/>
          <w:szCs w:val="22"/>
        </w:rPr>
        <w:t xml:space="preserve"> b</w:t>
      </w:r>
      <w:r w:rsidR="00BA4663" w:rsidRPr="00D46CD5">
        <w:rPr>
          <w:rFonts w:ascii="Calibri" w:hAnsi="Calibri" w:cs="Calibri"/>
          <w:sz w:val="22"/>
          <w:szCs w:val="22"/>
        </w:rPr>
        <w:t>ude vycházet z požadavků na budoucí stav, viz tento dokument a bude doplněna Dodavatelem o analýzu současného stavu prováděnou pracovníky Dodavatele v aktuálních podmínkách Zadavatele</w:t>
      </w:r>
      <w:r>
        <w:rPr>
          <w:rFonts w:ascii="Calibri" w:hAnsi="Calibri" w:cs="Calibri"/>
          <w:sz w:val="22"/>
          <w:szCs w:val="22"/>
        </w:rPr>
        <w:t>;</w:t>
      </w:r>
    </w:p>
    <w:p w14:paraId="125CFE26" w14:textId="54878AA0" w:rsidR="00A7401C" w:rsidRPr="001F6CA2" w:rsidRDefault="00A7401C" w:rsidP="005A417C">
      <w:pPr>
        <w:numPr>
          <w:ilvl w:val="0"/>
          <w:numId w:val="41"/>
        </w:numPr>
        <w:suppressAutoHyphens/>
        <w:spacing w:after="0" w:line="240" w:lineRule="auto"/>
        <w:ind w:left="709"/>
        <w:rPr>
          <w:sz w:val="22"/>
          <w:szCs w:val="22"/>
        </w:rPr>
      </w:pPr>
      <w:r w:rsidRPr="001F6CA2">
        <w:rPr>
          <w:rFonts w:ascii="Calibri" w:hAnsi="Calibri" w:cs="Calibri"/>
          <w:sz w:val="22"/>
          <w:szCs w:val="22"/>
        </w:rPr>
        <w:t>Předmětná analýza a tvorba cílového konceptu bude probíhat v prostorách Zadavatele, tj. není přípustné zpracování formou dotazníku či korespondenční komunikace, a to v potřebném počtu special</w:t>
      </w:r>
      <w:r w:rsidR="004D75FC">
        <w:rPr>
          <w:rFonts w:ascii="Calibri" w:hAnsi="Calibri" w:cs="Calibri"/>
          <w:sz w:val="22"/>
          <w:szCs w:val="22"/>
        </w:rPr>
        <w:t>istů za D</w:t>
      </w:r>
      <w:r w:rsidRPr="001F6CA2">
        <w:rPr>
          <w:rFonts w:ascii="Calibri" w:hAnsi="Calibri" w:cs="Calibri"/>
          <w:sz w:val="22"/>
          <w:szCs w:val="22"/>
        </w:rPr>
        <w:t>odavatele dle jednotlivých částí systému.</w:t>
      </w:r>
    </w:p>
    <w:p w14:paraId="25E4210B" w14:textId="6EDDF1EA" w:rsidR="00D46CD5" w:rsidRDefault="00104F27" w:rsidP="005A417C">
      <w:pPr>
        <w:numPr>
          <w:ilvl w:val="0"/>
          <w:numId w:val="41"/>
        </w:numPr>
        <w:suppressAutoHyphens/>
        <w:spacing w:after="0" w:line="240" w:lineRule="auto"/>
        <w:ind w:left="709"/>
        <w:rPr>
          <w:sz w:val="22"/>
          <w:szCs w:val="22"/>
        </w:rPr>
      </w:pPr>
      <w:r>
        <w:rPr>
          <w:sz w:val="22"/>
          <w:szCs w:val="22"/>
        </w:rPr>
        <w:t>n</w:t>
      </w:r>
      <w:r w:rsidR="00D46CD5" w:rsidRPr="00D46CD5">
        <w:rPr>
          <w:sz w:val="22"/>
          <w:szCs w:val="22"/>
        </w:rPr>
        <w:t>ávrh řešení instalace aplikační a databázové části systému (architektura technického řešení)</w:t>
      </w:r>
      <w:r w:rsidR="004D75FC">
        <w:rPr>
          <w:sz w:val="22"/>
          <w:szCs w:val="22"/>
        </w:rPr>
        <w:t>,</w:t>
      </w:r>
      <w:r w:rsidR="00D46CD5" w:rsidRPr="00D46CD5">
        <w:rPr>
          <w:sz w:val="22"/>
          <w:szCs w:val="22"/>
        </w:rPr>
        <w:t xml:space="preserve"> </w:t>
      </w:r>
      <w:r>
        <w:rPr>
          <w:sz w:val="22"/>
          <w:szCs w:val="22"/>
        </w:rPr>
        <w:t xml:space="preserve">detailní popis nastavení – </w:t>
      </w:r>
      <w:r w:rsidR="00D46CD5" w:rsidRPr="00D46CD5">
        <w:rPr>
          <w:sz w:val="22"/>
          <w:szCs w:val="22"/>
        </w:rPr>
        <w:t>konfigurace</w:t>
      </w:r>
      <w:r>
        <w:rPr>
          <w:sz w:val="22"/>
          <w:szCs w:val="22"/>
        </w:rPr>
        <w:t xml:space="preserve"> a </w:t>
      </w:r>
      <w:r w:rsidR="00D46CD5" w:rsidRPr="00D46CD5">
        <w:rPr>
          <w:sz w:val="22"/>
          <w:szCs w:val="22"/>
        </w:rPr>
        <w:t>parametrizace jednotlivých oblastí (společné registry, role a přístupová oprávnění, číselníky, reporty atd.)</w:t>
      </w:r>
      <w:r>
        <w:rPr>
          <w:sz w:val="22"/>
          <w:szCs w:val="22"/>
        </w:rPr>
        <w:t>;</w:t>
      </w:r>
    </w:p>
    <w:p w14:paraId="07DD8F95" w14:textId="77777777" w:rsidR="00D929FE" w:rsidRDefault="00C97E25" w:rsidP="00D929FE">
      <w:pPr>
        <w:numPr>
          <w:ilvl w:val="0"/>
          <w:numId w:val="41"/>
        </w:numPr>
        <w:suppressAutoHyphens/>
        <w:spacing w:after="0" w:line="240" w:lineRule="auto"/>
        <w:ind w:left="709"/>
        <w:rPr>
          <w:sz w:val="22"/>
          <w:szCs w:val="22"/>
        </w:rPr>
      </w:pPr>
      <w:r w:rsidRPr="002D7A05">
        <w:rPr>
          <w:sz w:val="22"/>
          <w:szCs w:val="22"/>
        </w:rPr>
        <w:t xml:space="preserve">návrh technického řešení integračních vazeb (vazby mezi agendami, vazby s vybranými aplikacemi </w:t>
      </w:r>
      <w:r w:rsidR="00385DA9">
        <w:rPr>
          <w:sz w:val="22"/>
          <w:szCs w:val="22"/>
        </w:rPr>
        <w:t>zadav</w:t>
      </w:r>
      <w:r w:rsidRPr="002D7A05">
        <w:rPr>
          <w:sz w:val="22"/>
          <w:szCs w:val="22"/>
        </w:rPr>
        <w:t>atele, vazby se spolupracujícími centrálními systémy – typicky např. ISZR, ISKN</w:t>
      </w:r>
      <w:r>
        <w:rPr>
          <w:sz w:val="22"/>
          <w:szCs w:val="22"/>
        </w:rPr>
        <w:t>)</w:t>
      </w:r>
      <w:r w:rsidR="00104F27">
        <w:rPr>
          <w:sz w:val="22"/>
          <w:szCs w:val="22"/>
        </w:rPr>
        <w:t>;</w:t>
      </w:r>
    </w:p>
    <w:p w14:paraId="19AB401A" w14:textId="708A9B64" w:rsidR="00C97E25" w:rsidRPr="00D929FE" w:rsidRDefault="00C97E25" w:rsidP="00D929FE">
      <w:pPr>
        <w:numPr>
          <w:ilvl w:val="0"/>
          <w:numId w:val="41"/>
        </w:numPr>
        <w:suppressAutoHyphens/>
        <w:spacing w:after="0" w:line="240" w:lineRule="auto"/>
        <w:ind w:left="709"/>
        <w:rPr>
          <w:sz w:val="22"/>
          <w:szCs w:val="22"/>
        </w:rPr>
      </w:pPr>
      <w:r w:rsidRPr="00D929FE">
        <w:rPr>
          <w:sz w:val="22"/>
          <w:szCs w:val="22"/>
        </w:rPr>
        <w:t>návrh řešení postupu a pořadí při nasazování jednotlivých agend – upřesnění harmonogramu projektu</w:t>
      </w:r>
      <w:r w:rsidR="00104F27" w:rsidRPr="00D929FE">
        <w:rPr>
          <w:sz w:val="22"/>
          <w:szCs w:val="22"/>
        </w:rPr>
        <w:t xml:space="preserve">, který bude vycházet z milníků uvedených v kapitole </w:t>
      </w:r>
      <w:r w:rsidR="00104F27" w:rsidRPr="00D929FE">
        <w:rPr>
          <w:sz w:val="22"/>
          <w:szCs w:val="22"/>
        </w:rPr>
        <w:fldChar w:fldCharType="begin"/>
      </w:r>
      <w:r w:rsidR="00104F27" w:rsidRPr="00D929FE">
        <w:rPr>
          <w:sz w:val="22"/>
          <w:szCs w:val="22"/>
        </w:rPr>
        <w:instrText xml:space="preserve"> REF _Ref477019743 \r \h  \* MERGEFORMAT </w:instrText>
      </w:r>
      <w:r w:rsidR="00104F27" w:rsidRPr="00D929FE">
        <w:rPr>
          <w:sz w:val="22"/>
          <w:szCs w:val="22"/>
        </w:rPr>
      </w:r>
      <w:r w:rsidR="00104F27" w:rsidRPr="00D929FE">
        <w:rPr>
          <w:sz w:val="22"/>
          <w:szCs w:val="22"/>
        </w:rPr>
        <w:fldChar w:fldCharType="separate"/>
      </w:r>
      <w:r w:rsidR="004F1AAC">
        <w:rPr>
          <w:sz w:val="22"/>
          <w:szCs w:val="22"/>
        </w:rPr>
        <w:t>3</w:t>
      </w:r>
      <w:r w:rsidR="00104F27" w:rsidRPr="00D929FE">
        <w:rPr>
          <w:sz w:val="22"/>
          <w:szCs w:val="22"/>
        </w:rPr>
        <w:fldChar w:fldCharType="end"/>
      </w:r>
      <w:r w:rsidR="00104F27" w:rsidRPr="00D929FE">
        <w:rPr>
          <w:sz w:val="22"/>
          <w:szCs w:val="22"/>
        </w:rPr>
        <w:t xml:space="preserve"> a z Dodavatelem navrženého Harmonogramu projektu;</w:t>
      </w:r>
      <w:r w:rsidR="004D75FC" w:rsidRPr="00D929FE">
        <w:rPr>
          <w:sz w:val="22"/>
          <w:szCs w:val="22"/>
        </w:rPr>
        <w:t xml:space="preserve">  </w:t>
      </w:r>
    </w:p>
    <w:p w14:paraId="62DED556" w14:textId="452C4A58" w:rsidR="00C97E25" w:rsidRDefault="00104F27" w:rsidP="005A417C">
      <w:pPr>
        <w:numPr>
          <w:ilvl w:val="0"/>
          <w:numId w:val="41"/>
        </w:numPr>
        <w:suppressAutoHyphens/>
        <w:spacing w:after="0" w:line="240" w:lineRule="auto"/>
        <w:ind w:left="709"/>
        <w:rPr>
          <w:sz w:val="22"/>
          <w:szCs w:val="22"/>
        </w:rPr>
      </w:pPr>
      <w:r w:rsidRPr="002D7A05">
        <w:rPr>
          <w:sz w:val="22"/>
          <w:szCs w:val="22"/>
        </w:rPr>
        <w:t>popis případných organizačních opatření nutných pro implementaci</w:t>
      </w:r>
      <w:r>
        <w:rPr>
          <w:sz w:val="22"/>
          <w:szCs w:val="22"/>
        </w:rPr>
        <w:t>;</w:t>
      </w:r>
    </w:p>
    <w:p w14:paraId="7D1C63C4" w14:textId="7E4B3506" w:rsidR="00104F27" w:rsidRPr="00104F27" w:rsidRDefault="00104F27" w:rsidP="005A417C">
      <w:pPr>
        <w:pStyle w:val="Odstavecseseznamem"/>
        <w:numPr>
          <w:ilvl w:val="0"/>
          <w:numId w:val="41"/>
        </w:numPr>
        <w:rPr>
          <w:sz w:val="22"/>
          <w:szCs w:val="22"/>
        </w:rPr>
      </w:pPr>
      <w:r w:rsidRPr="002D7A05">
        <w:rPr>
          <w:sz w:val="22"/>
          <w:szCs w:val="22"/>
        </w:rPr>
        <w:t xml:space="preserve">rozsah součinnosti ze strany </w:t>
      </w:r>
      <w:r w:rsidR="004D75FC">
        <w:rPr>
          <w:sz w:val="22"/>
          <w:szCs w:val="22"/>
        </w:rPr>
        <w:t>Z</w:t>
      </w:r>
      <w:r w:rsidR="00385DA9">
        <w:rPr>
          <w:sz w:val="22"/>
          <w:szCs w:val="22"/>
        </w:rPr>
        <w:t>adav</w:t>
      </w:r>
      <w:r w:rsidRPr="002D7A05">
        <w:rPr>
          <w:sz w:val="22"/>
          <w:szCs w:val="22"/>
        </w:rPr>
        <w:t>atele</w:t>
      </w:r>
      <w:r>
        <w:rPr>
          <w:sz w:val="22"/>
          <w:szCs w:val="22"/>
        </w:rPr>
        <w:t>;</w:t>
      </w:r>
    </w:p>
    <w:p w14:paraId="451986D2" w14:textId="59795C2E" w:rsidR="00BA4663" w:rsidRPr="00D758A2" w:rsidRDefault="00104F27" w:rsidP="0082227E">
      <w:pPr>
        <w:numPr>
          <w:ilvl w:val="0"/>
          <w:numId w:val="41"/>
        </w:numPr>
        <w:suppressAutoHyphens/>
        <w:spacing w:after="0" w:line="240" w:lineRule="auto"/>
        <w:rPr>
          <w:rFonts w:ascii="Calibri" w:hAnsi="Calibri" w:cs="Calibri"/>
          <w:sz w:val="22"/>
          <w:szCs w:val="22"/>
        </w:rPr>
      </w:pPr>
      <w:r w:rsidRPr="00D758A2">
        <w:rPr>
          <w:rFonts w:ascii="Calibri" w:hAnsi="Calibri" w:cs="Calibri"/>
          <w:sz w:val="22"/>
          <w:szCs w:val="22"/>
        </w:rPr>
        <w:t>a</w:t>
      </w:r>
      <w:r w:rsidR="00BA4663" w:rsidRPr="00D758A2">
        <w:rPr>
          <w:rFonts w:ascii="Calibri" w:hAnsi="Calibri" w:cs="Calibri"/>
          <w:sz w:val="22"/>
          <w:szCs w:val="22"/>
        </w:rPr>
        <w:t>kceptační kritéria cílového stavu</w:t>
      </w:r>
      <w:r w:rsidR="00D758A2" w:rsidRPr="00D758A2">
        <w:rPr>
          <w:rFonts w:ascii="Calibri" w:hAnsi="Calibri" w:cs="Calibri"/>
          <w:sz w:val="22"/>
          <w:szCs w:val="22"/>
        </w:rPr>
        <w:t xml:space="preserve">, </w:t>
      </w:r>
      <w:r w:rsidR="00D758A2">
        <w:rPr>
          <w:rFonts w:ascii="Calibri" w:hAnsi="Calibri" w:cs="Calibri"/>
          <w:sz w:val="22"/>
          <w:szCs w:val="22"/>
        </w:rPr>
        <w:t>p</w:t>
      </w:r>
      <w:r w:rsidR="00BA4663" w:rsidRPr="00D758A2">
        <w:rPr>
          <w:rFonts w:ascii="Calibri" w:hAnsi="Calibri" w:cs="Calibri"/>
          <w:sz w:val="22"/>
          <w:szCs w:val="22"/>
        </w:rPr>
        <w:t>ro ověření plnění Dodavatele v rámci Smlouvy jsou uvedena v tomto dokumentu, a to v tabulkách označených „Minimální požadavky …“, kde Dodavatel bude deklarovat svoji připravenost poskytovat bezvadné plnění již v rámci Zkušebního (testovacího) provozu.</w:t>
      </w:r>
    </w:p>
    <w:p w14:paraId="217A44EB" w14:textId="56BD1FDD" w:rsidR="00BA4663" w:rsidRDefault="00BA4663" w:rsidP="005A417C">
      <w:pPr>
        <w:numPr>
          <w:ilvl w:val="0"/>
          <w:numId w:val="41"/>
        </w:numPr>
        <w:suppressAutoHyphens/>
        <w:spacing w:after="0" w:line="240" w:lineRule="auto"/>
        <w:rPr>
          <w:rFonts w:ascii="Calibri" w:hAnsi="Calibri" w:cs="Calibri"/>
          <w:sz w:val="22"/>
          <w:szCs w:val="22"/>
        </w:rPr>
      </w:pPr>
      <w:r w:rsidRPr="00104F27">
        <w:rPr>
          <w:rFonts w:ascii="Calibri" w:hAnsi="Calibri" w:cs="Calibri"/>
          <w:sz w:val="22"/>
          <w:szCs w:val="22"/>
        </w:rPr>
        <w:t xml:space="preserve">Realizační (prováděcí) </w:t>
      </w:r>
      <w:proofErr w:type="gramStart"/>
      <w:r w:rsidRPr="00104F27">
        <w:rPr>
          <w:rFonts w:ascii="Calibri" w:hAnsi="Calibri" w:cs="Calibri"/>
          <w:sz w:val="22"/>
          <w:szCs w:val="22"/>
        </w:rPr>
        <w:t>projekt</w:t>
      </w:r>
      <w:r w:rsidR="00104F27" w:rsidRPr="00104F27">
        <w:rPr>
          <w:rFonts w:ascii="Calibri" w:hAnsi="Calibri" w:cs="Calibri"/>
          <w:sz w:val="22"/>
          <w:szCs w:val="22"/>
        </w:rPr>
        <w:t xml:space="preserve"> - </w:t>
      </w:r>
      <w:r w:rsidRPr="00104F27">
        <w:rPr>
          <w:rFonts w:ascii="Calibri" w:hAnsi="Calibri" w:cs="Calibri"/>
          <w:sz w:val="22"/>
          <w:szCs w:val="22"/>
        </w:rPr>
        <w:t>podrobný</w:t>
      </w:r>
      <w:proofErr w:type="gramEnd"/>
      <w:r w:rsidRPr="00104F27">
        <w:rPr>
          <w:rFonts w:ascii="Calibri" w:hAnsi="Calibri" w:cs="Calibri"/>
          <w:sz w:val="22"/>
          <w:szCs w:val="22"/>
        </w:rPr>
        <w:t xml:space="preserve"> popis realizace dané části VZ</w:t>
      </w:r>
      <w:r w:rsidR="00104F27" w:rsidRPr="00104F27">
        <w:rPr>
          <w:rFonts w:ascii="Calibri" w:hAnsi="Calibri" w:cs="Calibri"/>
          <w:sz w:val="22"/>
          <w:szCs w:val="22"/>
        </w:rPr>
        <w:t>, který b</w:t>
      </w:r>
      <w:r w:rsidRPr="00104F27">
        <w:rPr>
          <w:rFonts w:ascii="Calibri" w:hAnsi="Calibri" w:cs="Calibri"/>
          <w:sz w:val="22"/>
          <w:szCs w:val="22"/>
        </w:rPr>
        <w:t xml:space="preserve">ude zpracován Dodavatelem na základě návrhu Dodavatelem </w:t>
      </w:r>
      <w:r w:rsidR="00104F27">
        <w:rPr>
          <w:rFonts w:ascii="Calibri" w:hAnsi="Calibri" w:cs="Calibri"/>
          <w:sz w:val="22"/>
          <w:szCs w:val="22"/>
        </w:rPr>
        <w:t>dodané Metodiky řízení projektu;</w:t>
      </w:r>
    </w:p>
    <w:p w14:paraId="0B57DFF8" w14:textId="5A89AA67" w:rsidR="001F3036" w:rsidRDefault="00BA4663" w:rsidP="005A417C">
      <w:pPr>
        <w:pStyle w:val="PFI-odstavec"/>
        <w:numPr>
          <w:ilvl w:val="0"/>
          <w:numId w:val="42"/>
        </w:numPr>
        <w:spacing w:after="0"/>
        <w:ind w:left="709" w:hanging="709"/>
        <w:rPr>
          <w:rFonts w:ascii="Calibri" w:hAnsi="Calibri" w:cs="Calibri"/>
          <w:sz w:val="22"/>
          <w:szCs w:val="22"/>
        </w:rPr>
      </w:pPr>
      <w:r w:rsidRPr="00F47B7B">
        <w:rPr>
          <w:rFonts w:ascii="Calibri" w:hAnsi="Calibri" w:cs="Calibri"/>
          <w:sz w:val="22"/>
          <w:szCs w:val="22"/>
        </w:rPr>
        <w:t xml:space="preserve">Formálně bude tato oblast Fáze A završena dohodnutým a vzájemně odsouhlaseným Předávacím protokolem dílčího plnění (Dodavatel předává dokument Detailní </w:t>
      </w:r>
      <w:r w:rsidR="00D46CD5">
        <w:rPr>
          <w:rFonts w:ascii="Calibri" w:hAnsi="Calibri" w:cs="Calibri"/>
          <w:sz w:val="22"/>
          <w:szCs w:val="22"/>
        </w:rPr>
        <w:t>cílový koncept</w:t>
      </w:r>
      <w:r w:rsidRPr="00F47B7B">
        <w:rPr>
          <w:rFonts w:ascii="Calibri" w:hAnsi="Calibri" w:cs="Calibri"/>
          <w:sz w:val="22"/>
          <w:szCs w:val="22"/>
        </w:rPr>
        <w:t>) a Akceptačním protokolem dílčího plnění, kterým Zadavatel akceptuje splnění podmínek této části Fáze A ve Smlouvě.</w:t>
      </w:r>
    </w:p>
    <w:p w14:paraId="61E99290" w14:textId="15B1F8C6" w:rsidR="00104F27" w:rsidRPr="00D929FE" w:rsidRDefault="00104F27" w:rsidP="005A417C">
      <w:pPr>
        <w:pStyle w:val="PFI-odstavec"/>
        <w:numPr>
          <w:ilvl w:val="0"/>
          <w:numId w:val="42"/>
        </w:numPr>
        <w:spacing w:after="0"/>
        <w:ind w:left="709" w:hanging="709"/>
        <w:rPr>
          <w:rFonts w:ascii="Calibri" w:hAnsi="Calibri" w:cs="Calibri"/>
          <w:sz w:val="22"/>
          <w:szCs w:val="22"/>
        </w:rPr>
      </w:pPr>
      <w:r w:rsidRPr="00104F27">
        <w:rPr>
          <w:rFonts w:ascii="Calibri" w:hAnsi="Calibri" w:cs="Calibri"/>
          <w:sz w:val="22"/>
          <w:szCs w:val="22"/>
        </w:rPr>
        <w:t xml:space="preserve">Dokumentace </w:t>
      </w:r>
      <w:r w:rsidRPr="00D929FE">
        <w:rPr>
          <w:rFonts w:ascii="Calibri" w:hAnsi="Calibri" w:cs="Calibri"/>
          <w:sz w:val="22"/>
          <w:szCs w:val="22"/>
        </w:rPr>
        <w:t>skutečného nasazení</w:t>
      </w:r>
      <w:r w:rsidRPr="00104F27">
        <w:rPr>
          <w:rFonts w:ascii="Calibri" w:hAnsi="Calibri" w:cs="Calibri"/>
          <w:sz w:val="22"/>
          <w:szCs w:val="22"/>
        </w:rPr>
        <w:t xml:space="preserve"> bude připomínkována Zadavatelem a připomínky budou </w:t>
      </w:r>
      <w:r w:rsidRPr="00D929FE">
        <w:rPr>
          <w:rFonts w:ascii="Calibri" w:hAnsi="Calibri" w:cs="Calibri"/>
          <w:sz w:val="22"/>
          <w:szCs w:val="22"/>
        </w:rPr>
        <w:t>ze strany Dodavatele vypořádány</w:t>
      </w:r>
      <w:r w:rsidRPr="00104F27">
        <w:rPr>
          <w:rFonts w:ascii="Calibri" w:hAnsi="Calibri" w:cs="Calibri"/>
          <w:sz w:val="22"/>
          <w:szCs w:val="22"/>
        </w:rPr>
        <w:t xml:space="preserve"> (tj. zapracovány, případně s jasným a konkrétním písemným zdůvodněním odmítnuty jako nevalidní). Ze strany </w:t>
      </w:r>
      <w:r w:rsidR="004D75FC">
        <w:rPr>
          <w:rFonts w:ascii="Calibri" w:hAnsi="Calibri" w:cs="Calibri"/>
          <w:sz w:val="22"/>
          <w:szCs w:val="22"/>
        </w:rPr>
        <w:t>Z</w:t>
      </w:r>
      <w:r w:rsidR="00385DA9">
        <w:rPr>
          <w:rFonts w:ascii="Calibri" w:hAnsi="Calibri" w:cs="Calibri"/>
          <w:sz w:val="22"/>
          <w:szCs w:val="22"/>
        </w:rPr>
        <w:t>adav</w:t>
      </w:r>
      <w:r w:rsidRPr="00104F27">
        <w:rPr>
          <w:rFonts w:ascii="Calibri" w:hAnsi="Calibri" w:cs="Calibri"/>
          <w:sz w:val="22"/>
          <w:szCs w:val="22"/>
        </w:rPr>
        <w:t xml:space="preserve">atele nebude v rámci připomínkování v případě nepravdivých, nepřesných nebo věcně nejasných informací v této dokumentaci požadováno její opravování na správné znění, bude se pouze jednat o vyznačení výše uvedených nedokonalostí a </w:t>
      </w:r>
      <w:r w:rsidRPr="00D929FE">
        <w:rPr>
          <w:rFonts w:ascii="Calibri" w:hAnsi="Calibri" w:cs="Calibri"/>
          <w:sz w:val="22"/>
          <w:szCs w:val="22"/>
        </w:rPr>
        <w:t xml:space="preserve">je na </w:t>
      </w:r>
      <w:r w:rsidR="00D929FE" w:rsidRPr="00D929FE">
        <w:rPr>
          <w:rFonts w:ascii="Calibri" w:hAnsi="Calibri" w:cs="Calibri"/>
          <w:sz w:val="22"/>
          <w:szCs w:val="22"/>
        </w:rPr>
        <w:t>Dodavateli</w:t>
      </w:r>
      <w:r w:rsidRPr="00D929FE">
        <w:rPr>
          <w:rFonts w:ascii="Calibri" w:hAnsi="Calibri" w:cs="Calibri"/>
          <w:sz w:val="22"/>
          <w:szCs w:val="22"/>
        </w:rPr>
        <w:t xml:space="preserve"> jejich vypořádání.</w:t>
      </w:r>
    </w:p>
    <w:p w14:paraId="7191D62A" w14:textId="77777777" w:rsidR="00104F27" w:rsidRPr="00F47B7B" w:rsidRDefault="00104F27" w:rsidP="00104F27">
      <w:pPr>
        <w:pStyle w:val="PFI-odstavec"/>
        <w:spacing w:after="0"/>
        <w:ind w:left="0" w:firstLine="0"/>
        <w:rPr>
          <w:rFonts w:ascii="Calibri" w:hAnsi="Calibri" w:cs="Calibri"/>
          <w:sz w:val="22"/>
          <w:szCs w:val="22"/>
        </w:rPr>
      </w:pPr>
    </w:p>
    <w:p w14:paraId="4537D960" w14:textId="77777777" w:rsidR="001F3036" w:rsidRPr="002D7A05" w:rsidRDefault="001F3036">
      <w:pPr>
        <w:spacing w:after="0" w:line="240" w:lineRule="auto"/>
        <w:jc w:val="left"/>
        <w:rPr>
          <w:sz w:val="22"/>
          <w:szCs w:val="22"/>
        </w:rPr>
      </w:pPr>
    </w:p>
    <w:p w14:paraId="7E0BEEAF" w14:textId="1C29D229" w:rsidR="004377DA" w:rsidRPr="009A457C" w:rsidRDefault="00866DCC" w:rsidP="009A457C">
      <w:pPr>
        <w:pStyle w:val="Nadpis2"/>
        <w:tabs>
          <w:tab w:val="clear" w:pos="567"/>
          <w:tab w:val="num" w:pos="1080"/>
        </w:tabs>
        <w:suppressAutoHyphens/>
        <w:spacing w:before="240" w:after="60"/>
        <w:ind w:left="1077" w:hanging="717"/>
        <w:jc w:val="both"/>
        <w:rPr>
          <w:rFonts w:ascii="Calibri" w:hAnsi="Calibri" w:cs="Calibri"/>
          <w:color w:val="auto"/>
        </w:rPr>
      </w:pPr>
      <w:bookmarkStart w:id="24" w:name="_Toc528134471"/>
      <w:r>
        <w:rPr>
          <w:rFonts w:ascii="Calibri" w:hAnsi="Calibri" w:cs="Calibri"/>
          <w:color w:val="auto"/>
        </w:rPr>
        <w:lastRenderedPageBreak/>
        <w:t>Dodávka licencí</w:t>
      </w:r>
      <w:bookmarkEnd w:id="24"/>
    </w:p>
    <w:p w14:paraId="65FBB976" w14:textId="7F0B3E52" w:rsidR="00E40EA0" w:rsidRPr="00730C7B" w:rsidRDefault="00385DA9" w:rsidP="005A417C">
      <w:pPr>
        <w:pStyle w:val="PFI-odstavec"/>
        <w:numPr>
          <w:ilvl w:val="0"/>
          <w:numId w:val="43"/>
        </w:numPr>
        <w:spacing w:before="240"/>
        <w:ind w:left="567" w:hanging="567"/>
        <w:rPr>
          <w:rFonts w:ascii="Calibri" w:hAnsi="Calibri" w:cs="Calibri"/>
          <w:sz w:val="22"/>
          <w:szCs w:val="22"/>
        </w:rPr>
      </w:pPr>
      <w:r>
        <w:rPr>
          <w:rFonts w:ascii="Calibri" w:hAnsi="Calibri" w:cs="Calibri"/>
          <w:sz w:val="22"/>
          <w:szCs w:val="22"/>
        </w:rPr>
        <w:t>Zadavatel</w:t>
      </w:r>
      <w:r w:rsidR="00E27B4E" w:rsidRPr="00730C7B">
        <w:rPr>
          <w:rFonts w:ascii="Calibri" w:hAnsi="Calibri" w:cs="Calibri"/>
          <w:sz w:val="22"/>
          <w:szCs w:val="22"/>
        </w:rPr>
        <w:t xml:space="preserve"> </w:t>
      </w:r>
      <w:r w:rsidR="00FA4B2C" w:rsidRPr="00730C7B">
        <w:rPr>
          <w:rFonts w:ascii="Calibri" w:hAnsi="Calibri" w:cs="Calibri"/>
          <w:sz w:val="22"/>
          <w:szCs w:val="22"/>
        </w:rPr>
        <w:t xml:space="preserve">požaduje v rámci plnění </w:t>
      </w:r>
      <w:r w:rsidR="00E40EA0" w:rsidRPr="00730C7B">
        <w:rPr>
          <w:rFonts w:ascii="Calibri" w:hAnsi="Calibri" w:cs="Calibri"/>
          <w:sz w:val="22"/>
          <w:szCs w:val="22"/>
        </w:rPr>
        <w:t>dodá</w:t>
      </w:r>
      <w:r w:rsidR="00FA4B2C" w:rsidRPr="00730C7B">
        <w:rPr>
          <w:rFonts w:ascii="Calibri" w:hAnsi="Calibri" w:cs="Calibri"/>
          <w:sz w:val="22"/>
          <w:szCs w:val="22"/>
        </w:rPr>
        <w:t>vku</w:t>
      </w:r>
      <w:r w:rsidR="00E40EA0" w:rsidRPr="00730C7B">
        <w:rPr>
          <w:rFonts w:ascii="Calibri" w:hAnsi="Calibri" w:cs="Calibri"/>
          <w:sz w:val="22"/>
          <w:szCs w:val="22"/>
        </w:rPr>
        <w:t xml:space="preserve"> takov</w:t>
      </w:r>
      <w:r w:rsidR="00FA4B2C" w:rsidRPr="00730C7B">
        <w:rPr>
          <w:rFonts w:ascii="Calibri" w:hAnsi="Calibri" w:cs="Calibri"/>
          <w:sz w:val="22"/>
          <w:szCs w:val="22"/>
        </w:rPr>
        <w:t>ého</w:t>
      </w:r>
      <w:r w:rsidR="00E40EA0" w:rsidRPr="00730C7B">
        <w:rPr>
          <w:rFonts w:ascii="Calibri" w:hAnsi="Calibri" w:cs="Calibri"/>
          <w:sz w:val="22"/>
          <w:szCs w:val="22"/>
        </w:rPr>
        <w:t xml:space="preserve"> počt</w:t>
      </w:r>
      <w:r w:rsidR="00FA4B2C" w:rsidRPr="00730C7B">
        <w:rPr>
          <w:rFonts w:ascii="Calibri" w:hAnsi="Calibri" w:cs="Calibri"/>
          <w:sz w:val="22"/>
          <w:szCs w:val="22"/>
        </w:rPr>
        <w:t>u</w:t>
      </w:r>
      <w:r w:rsidR="00E40EA0" w:rsidRPr="00730C7B">
        <w:rPr>
          <w:rFonts w:ascii="Calibri" w:hAnsi="Calibri" w:cs="Calibri"/>
          <w:sz w:val="22"/>
          <w:szCs w:val="22"/>
        </w:rPr>
        <w:t xml:space="preserve"> uživatelských licencí, který zajistí legální provoz a</w:t>
      </w:r>
      <w:r w:rsidR="00FA4B2C" w:rsidRPr="00730C7B">
        <w:rPr>
          <w:rFonts w:ascii="Calibri" w:hAnsi="Calibri" w:cs="Calibri"/>
          <w:sz w:val="22"/>
          <w:szCs w:val="22"/>
        </w:rPr>
        <w:t> </w:t>
      </w:r>
      <w:r w:rsidR="00E40EA0" w:rsidRPr="00730C7B">
        <w:rPr>
          <w:rFonts w:ascii="Calibri" w:hAnsi="Calibri" w:cs="Calibri"/>
          <w:sz w:val="22"/>
          <w:szCs w:val="22"/>
        </w:rPr>
        <w:t xml:space="preserve">využití informačního systému </w:t>
      </w:r>
      <w:r w:rsidR="00887EAC">
        <w:rPr>
          <w:rFonts w:ascii="Calibri" w:hAnsi="Calibri" w:cs="Calibri"/>
          <w:sz w:val="22"/>
          <w:szCs w:val="22"/>
        </w:rPr>
        <w:t xml:space="preserve">elektronické spisové služby </w:t>
      </w:r>
      <w:r w:rsidR="00E40EA0" w:rsidRPr="00730C7B">
        <w:rPr>
          <w:rFonts w:ascii="Calibri" w:hAnsi="Calibri" w:cs="Calibri"/>
          <w:sz w:val="22"/>
          <w:szCs w:val="22"/>
        </w:rPr>
        <w:t>ze strany uživatelů</w:t>
      </w:r>
      <w:r w:rsidR="00FA4B2C" w:rsidRPr="00730C7B">
        <w:rPr>
          <w:rFonts w:ascii="Calibri" w:hAnsi="Calibri" w:cs="Calibri"/>
          <w:sz w:val="22"/>
          <w:szCs w:val="22"/>
        </w:rPr>
        <w:t>,</w:t>
      </w:r>
      <w:r w:rsidR="00E40EA0" w:rsidRPr="00730C7B">
        <w:rPr>
          <w:rFonts w:ascii="Calibri" w:hAnsi="Calibri" w:cs="Calibri"/>
          <w:sz w:val="22"/>
          <w:szCs w:val="22"/>
        </w:rPr>
        <w:t xml:space="preserve"> a to </w:t>
      </w:r>
      <w:r w:rsidR="004D75FC">
        <w:rPr>
          <w:rFonts w:ascii="Calibri" w:hAnsi="Calibri" w:cs="Calibri"/>
          <w:sz w:val="22"/>
          <w:szCs w:val="22"/>
        </w:rPr>
        <w:t xml:space="preserve">v </w:t>
      </w:r>
      <w:r w:rsidR="00E40EA0" w:rsidRPr="00730C7B">
        <w:rPr>
          <w:rFonts w:ascii="Calibri" w:hAnsi="Calibri" w:cs="Calibri"/>
          <w:sz w:val="22"/>
          <w:szCs w:val="22"/>
        </w:rPr>
        <w:t xml:space="preserve">jejich </w:t>
      </w:r>
      <w:r w:rsidR="00866DCC">
        <w:rPr>
          <w:rFonts w:ascii="Calibri" w:hAnsi="Calibri" w:cs="Calibri"/>
          <w:sz w:val="22"/>
          <w:szCs w:val="22"/>
        </w:rPr>
        <w:t>dále</w:t>
      </w:r>
      <w:r w:rsidR="00FA4B2C" w:rsidRPr="00730C7B">
        <w:rPr>
          <w:rFonts w:ascii="Calibri" w:hAnsi="Calibri" w:cs="Calibri"/>
          <w:sz w:val="22"/>
          <w:szCs w:val="22"/>
        </w:rPr>
        <w:t xml:space="preserve"> uvedeném počtu a skladbě.</w:t>
      </w:r>
    </w:p>
    <w:p w14:paraId="4092E281" w14:textId="4CB82F13" w:rsidR="00072BB4" w:rsidRPr="00730C7B" w:rsidRDefault="00072BB4" w:rsidP="005A417C">
      <w:pPr>
        <w:pStyle w:val="PFI-odstavec"/>
        <w:numPr>
          <w:ilvl w:val="0"/>
          <w:numId w:val="43"/>
        </w:numPr>
        <w:spacing w:before="240"/>
        <w:ind w:left="567" w:hanging="567"/>
        <w:rPr>
          <w:rFonts w:ascii="Calibri" w:hAnsi="Calibri" w:cs="Calibri"/>
          <w:sz w:val="22"/>
          <w:szCs w:val="22"/>
        </w:rPr>
      </w:pPr>
      <w:r w:rsidRPr="00730C7B">
        <w:rPr>
          <w:rFonts w:ascii="Calibri" w:hAnsi="Calibri" w:cs="Calibri"/>
          <w:sz w:val="22"/>
          <w:szCs w:val="22"/>
        </w:rPr>
        <w:t xml:space="preserve">Z pohledu licencování bude </w:t>
      </w:r>
      <w:r w:rsidR="00BA1D66">
        <w:rPr>
          <w:rFonts w:ascii="Calibri" w:hAnsi="Calibri" w:cs="Calibri"/>
          <w:sz w:val="22"/>
          <w:szCs w:val="22"/>
        </w:rPr>
        <w:t>dodavatel</w:t>
      </w:r>
      <w:r w:rsidRPr="00730C7B">
        <w:rPr>
          <w:rFonts w:ascii="Calibri" w:hAnsi="Calibri" w:cs="Calibri"/>
          <w:sz w:val="22"/>
          <w:szCs w:val="22"/>
        </w:rPr>
        <w:t xml:space="preserve"> respektovat požadavek, že v případě potřeby či nutnosti využití podpůrných licencí potřebných k provozu předmětu plnění (např. run-</w:t>
      </w:r>
      <w:proofErr w:type="spellStart"/>
      <w:r w:rsidRPr="00730C7B">
        <w:rPr>
          <w:rFonts w:ascii="Calibri" w:hAnsi="Calibri" w:cs="Calibri"/>
          <w:sz w:val="22"/>
          <w:szCs w:val="22"/>
        </w:rPr>
        <w:t>time</w:t>
      </w:r>
      <w:proofErr w:type="spellEnd"/>
      <w:r w:rsidRPr="00730C7B">
        <w:rPr>
          <w:rFonts w:ascii="Calibri" w:hAnsi="Calibri" w:cs="Calibri"/>
          <w:sz w:val="22"/>
          <w:szCs w:val="22"/>
        </w:rPr>
        <w:t xml:space="preserve"> licence), budou takové licence v poměru 1:1 s licencemi samotných produktů. </w:t>
      </w:r>
    </w:p>
    <w:p w14:paraId="31A63B96" w14:textId="2CC83AC8" w:rsidR="00814ADC" w:rsidRPr="00730C7B" w:rsidRDefault="00BA1D66" w:rsidP="005A417C">
      <w:pPr>
        <w:pStyle w:val="PFI-odstavec"/>
        <w:numPr>
          <w:ilvl w:val="0"/>
          <w:numId w:val="43"/>
        </w:numPr>
        <w:spacing w:before="240"/>
        <w:ind w:left="567" w:hanging="567"/>
        <w:rPr>
          <w:rFonts w:ascii="Calibri" w:hAnsi="Calibri" w:cs="Calibri"/>
          <w:sz w:val="22"/>
          <w:szCs w:val="22"/>
        </w:rPr>
      </w:pPr>
      <w:r>
        <w:rPr>
          <w:rFonts w:ascii="Calibri" w:hAnsi="Calibri" w:cs="Calibri"/>
          <w:sz w:val="22"/>
          <w:szCs w:val="22"/>
        </w:rPr>
        <w:t>Dodavatel</w:t>
      </w:r>
      <w:r w:rsidR="00072BB4" w:rsidRPr="00730C7B">
        <w:rPr>
          <w:rFonts w:ascii="Calibri" w:hAnsi="Calibri" w:cs="Calibri"/>
          <w:sz w:val="22"/>
          <w:szCs w:val="22"/>
        </w:rPr>
        <w:t xml:space="preserve"> nesmí v průběhu realizace zakázky či v době </w:t>
      </w:r>
      <w:r w:rsidR="00887EAC">
        <w:rPr>
          <w:rFonts w:ascii="Calibri" w:hAnsi="Calibri" w:cs="Calibri"/>
          <w:sz w:val="22"/>
          <w:szCs w:val="22"/>
        </w:rPr>
        <w:t>podpory</w:t>
      </w:r>
      <w:r w:rsidR="00072BB4" w:rsidRPr="00730C7B">
        <w:rPr>
          <w:rFonts w:ascii="Calibri" w:hAnsi="Calibri" w:cs="Calibri"/>
          <w:sz w:val="22"/>
          <w:szCs w:val="22"/>
        </w:rPr>
        <w:t xml:space="preserve">, nebo v případě podepsání nové smlouvy navazující na předmět plnění </w:t>
      </w:r>
      <w:r w:rsidR="00072BB4" w:rsidRPr="00D929FE">
        <w:rPr>
          <w:rFonts w:ascii="Calibri" w:hAnsi="Calibri" w:cs="Calibri"/>
          <w:sz w:val="22"/>
          <w:szCs w:val="22"/>
        </w:rPr>
        <w:t xml:space="preserve">dle této </w:t>
      </w:r>
      <w:r w:rsidR="00D929FE">
        <w:rPr>
          <w:rFonts w:ascii="Calibri" w:hAnsi="Calibri" w:cs="Calibri"/>
          <w:sz w:val="22"/>
          <w:szCs w:val="22"/>
        </w:rPr>
        <w:t>ZD</w:t>
      </w:r>
      <w:r w:rsidR="00072BB4" w:rsidRPr="00730C7B">
        <w:rPr>
          <w:rFonts w:ascii="Calibri" w:hAnsi="Calibri" w:cs="Calibri"/>
          <w:sz w:val="22"/>
          <w:szCs w:val="22"/>
        </w:rPr>
        <w:t xml:space="preserve">, vůči </w:t>
      </w:r>
      <w:r w:rsidR="004D75FC">
        <w:rPr>
          <w:rFonts w:ascii="Calibri" w:hAnsi="Calibri" w:cs="Calibri"/>
          <w:sz w:val="22"/>
          <w:szCs w:val="22"/>
        </w:rPr>
        <w:t>Z</w:t>
      </w:r>
      <w:r>
        <w:rPr>
          <w:rFonts w:ascii="Calibri" w:hAnsi="Calibri" w:cs="Calibri"/>
          <w:sz w:val="22"/>
          <w:szCs w:val="22"/>
        </w:rPr>
        <w:t>adavateli</w:t>
      </w:r>
      <w:r w:rsidR="00072BB4" w:rsidRPr="00730C7B">
        <w:rPr>
          <w:rFonts w:ascii="Calibri" w:hAnsi="Calibri" w:cs="Calibri"/>
          <w:sz w:val="22"/>
          <w:szCs w:val="22"/>
        </w:rPr>
        <w:t xml:space="preserve"> změnit licenční podmínky tak, že by došlo k navýšení či generaci finančního závazku vůči </w:t>
      </w:r>
      <w:r w:rsidR="004D75FC">
        <w:rPr>
          <w:rFonts w:ascii="Calibri" w:hAnsi="Calibri" w:cs="Calibri"/>
          <w:sz w:val="22"/>
          <w:szCs w:val="22"/>
        </w:rPr>
        <w:t>Z</w:t>
      </w:r>
      <w:r>
        <w:rPr>
          <w:rFonts w:ascii="Calibri" w:hAnsi="Calibri" w:cs="Calibri"/>
          <w:sz w:val="22"/>
          <w:szCs w:val="22"/>
        </w:rPr>
        <w:t>a</w:t>
      </w:r>
      <w:r w:rsidR="00072BB4" w:rsidRPr="00730C7B">
        <w:rPr>
          <w:rFonts w:ascii="Calibri" w:hAnsi="Calibri" w:cs="Calibri"/>
          <w:sz w:val="22"/>
          <w:szCs w:val="22"/>
        </w:rPr>
        <w:t xml:space="preserve">davateli. </w:t>
      </w:r>
    </w:p>
    <w:p w14:paraId="38A8194F" w14:textId="56E36909" w:rsidR="00730C7B" w:rsidRPr="00790D8D" w:rsidRDefault="00730C7B" w:rsidP="005A417C">
      <w:pPr>
        <w:pStyle w:val="PFI-odstavec"/>
        <w:numPr>
          <w:ilvl w:val="0"/>
          <w:numId w:val="43"/>
        </w:numPr>
        <w:spacing w:before="240"/>
        <w:ind w:left="567" w:hanging="567"/>
        <w:rPr>
          <w:rFonts w:ascii="Calibri" w:hAnsi="Calibri" w:cs="Calibri"/>
          <w:sz w:val="22"/>
          <w:szCs w:val="22"/>
        </w:rPr>
      </w:pPr>
      <w:r w:rsidRPr="00790D8D">
        <w:rPr>
          <w:rFonts w:ascii="Calibri" w:hAnsi="Calibri" w:cs="Calibri"/>
          <w:sz w:val="22"/>
          <w:szCs w:val="22"/>
        </w:rPr>
        <w:t>Bude-li součástí licenčního modelu i „run-</w:t>
      </w:r>
      <w:proofErr w:type="spellStart"/>
      <w:r w:rsidRPr="00790D8D">
        <w:rPr>
          <w:rFonts w:ascii="Calibri" w:hAnsi="Calibri" w:cs="Calibri"/>
          <w:sz w:val="22"/>
          <w:szCs w:val="22"/>
        </w:rPr>
        <w:t>time</w:t>
      </w:r>
      <w:proofErr w:type="spellEnd"/>
      <w:r w:rsidRPr="00790D8D">
        <w:rPr>
          <w:rFonts w:ascii="Calibri" w:hAnsi="Calibri" w:cs="Calibri"/>
          <w:sz w:val="22"/>
          <w:szCs w:val="22"/>
        </w:rPr>
        <w:t xml:space="preserve">“ (běhové prostředí), pak Zadavatel očekává takovou licenční politiku, která bude splňovat minimální požadavky Zadavatele na licenci </w:t>
      </w:r>
      <w:r w:rsidR="00923258">
        <w:rPr>
          <w:rFonts w:ascii="Calibri" w:hAnsi="Calibri" w:cs="Calibri"/>
          <w:sz w:val="22"/>
          <w:szCs w:val="22"/>
        </w:rPr>
        <w:t>elektronické spisové služby</w:t>
      </w:r>
      <w:r w:rsidRPr="00790D8D">
        <w:rPr>
          <w:rFonts w:ascii="Calibri" w:hAnsi="Calibri" w:cs="Calibri"/>
          <w:sz w:val="22"/>
          <w:szCs w:val="22"/>
        </w:rPr>
        <w:t>.</w:t>
      </w:r>
    </w:p>
    <w:p w14:paraId="23DFAB3E" w14:textId="5A86332E" w:rsidR="00730C7B" w:rsidRPr="00790D8D" w:rsidRDefault="00095C9B" w:rsidP="005A417C">
      <w:pPr>
        <w:pStyle w:val="PFI-odstavec"/>
        <w:numPr>
          <w:ilvl w:val="0"/>
          <w:numId w:val="43"/>
        </w:numPr>
        <w:ind w:left="567" w:hanging="567"/>
        <w:rPr>
          <w:rFonts w:ascii="Calibri" w:hAnsi="Calibri" w:cs="Calibri"/>
          <w:sz w:val="22"/>
          <w:szCs w:val="22"/>
        </w:rPr>
      </w:pPr>
      <w:r>
        <w:rPr>
          <w:rFonts w:ascii="Calibri" w:hAnsi="Calibri" w:cs="Calibri"/>
          <w:sz w:val="22"/>
          <w:szCs w:val="22"/>
        </w:rPr>
        <w:t xml:space="preserve">Zadavatel </w:t>
      </w:r>
      <w:r w:rsidR="00730C7B" w:rsidRPr="00790D8D">
        <w:rPr>
          <w:rFonts w:ascii="Calibri" w:hAnsi="Calibri" w:cs="Calibri"/>
          <w:sz w:val="22"/>
          <w:szCs w:val="22"/>
        </w:rPr>
        <w:t>vyžaduje splnění licenční politiky u „run-</w:t>
      </w:r>
      <w:proofErr w:type="spellStart"/>
      <w:r w:rsidR="00730C7B" w:rsidRPr="00790D8D">
        <w:rPr>
          <w:rFonts w:ascii="Calibri" w:hAnsi="Calibri" w:cs="Calibri"/>
          <w:sz w:val="22"/>
          <w:szCs w:val="22"/>
        </w:rPr>
        <w:t>time</w:t>
      </w:r>
      <w:proofErr w:type="spellEnd"/>
      <w:r w:rsidR="00730C7B" w:rsidRPr="00790D8D">
        <w:rPr>
          <w:rFonts w:ascii="Calibri" w:hAnsi="Calibri" w:cs="Calibri"/>
          <w:sz w:val="22"/>
          <w:szCs w:val="22"/>
        </w:rPr>
        <w:t xml:space="preserve">“ (běhového prostředí) dle bodu </w:t>
      </w:r>
      <w:r>
        <w:rPr>
          <w:rFonts w:ascii="Calibri" w:hAnsi="Calibri" w:cs="Calibri"/>
          <w:sz w:val="22"/>
          <w:szCs w:val="22"/>
        </w:rPr>
        <w:t>4</w:t>
      </w:r>
      <w:r w:rsidR="00730C7B" w:rsidRPr="00790D8D">
        <w:rPr>
          <w:rFonts w:ascii="Calibri" w:hAnsi="Calibri" w:cs="Calibri"/>
          <w:sz w:val="22"/>
          <w:szCs w:val="22"/>
        </w:rPr>
        <w:t>) potvr</w:t>
      </w:r>
      <w:r>
        <w:rPr>
          <w:rFonts w:ascii="Calibri" w:hAnsi="Calibri" w:cs="Calibri"/>
          <w:sz w:val="22"/>
          <w:szCs w:val="22"/>
        </w:rPr>
        <w:t>zením,</w:t>
      </w:r>
      <w:r w:rsidR="00730C7B" w:rsidRPr="00790D8D">
        <w:rPr>
          <w:rFonts w:ascii="Calibri" w:hAnsi="Calibri" w:cs="Calibri"/>
          <w:sz w:val="22"/>
          <w:szCs w:val="22"/>
        </w:rPr>
        <w:t xml:space="preserve"> prohlášením či jiným osvědčením od autora (vlastníka) těchto licencí v případě, že je vlastník těchto licencí odlišný od Dodavatele.</w:t>
      </w:r>
    </w:p>
    <w:p w14:paraId="56B91E32" w14:textId="1DB34A6B" w:rsidR="00730C7B" w:rsidRDefault="00730C7B" w:rsidP="005A417C">
      <w:pPr>
        <w:pStyle w:val="PFI-odstavec"/>
        <w:numPr>
          <w:ilvl w:val="0"/>
          <w:numId w:val="43"/>
        </w:numPr>
        <w:ind w:left="567" w:hanging="567"/>
        <w:rPr>
          <w:rFonts w:ascii="Calibri" w:hAnsi="Calibri" w:cs="Calibri"/>
          <w:sz w:val="22"/>
          <w:szCs w:val="22"/>
        </w:rPr>
      </w:pPr>
      <w:r w:rsidRPr="00790D8D">
        <w:rPr>
          <w:rFonts w:ascii="Calibri" w:hAnsi="Calibri" w:cs="Calibri"/>
          <w:sz w:val="22"/>
          <w:szCs w:val="22"/>
        </w:rPr>
        <w:t xml:space="preserve">Formálně bude tato oblast Fáze A završena dohodnutým a vzájemně odsouhlaseným Předávacím protokolem dílčího plnění (Dodavatel předává SW licence </w:t>
      </w:r>
      <w:r w:rsidR="00923258">
        <w:rPr>
          <w:rFonts w:ascii="Calibri" w:hAnsi="Calibri" w:cs="Calibri"/>
          <w:sz w:val="22"/>
          <w:szCs w:val="22"/>
        </w:rPr>
        <w:t>elektronické spisové služby</w:t>
      </w:r>
      <w:r w:rsidRPr="00790D8D">
        <w:rPr>
          <w:rFonts w:ascii="Calibri" w:hAnsi="Calibri" w:cs="Calibri"/>
          <w:sz w:val="22"/>
          <w:szCs w:val="22"/>
        </w:rPr>
        <w:t>).</w:t>
      </w:r>
    </w:p>
    <w:p w14:paraId="55095DC4" w14:textId="77777777" w:rsidR="00717BAE" w:rsidRDefault="00717BAE" w:rsidP="00717BAE">
      <w:pPr>
        <w:pStyle w:val="PFI-odstavec"/>
        <w:ind w:left="567" w:firstLine="0"/>
        <w:rPr>
          <w:rFonts w:ascii="Calibri" w:hAnsi="Calibri" w:cs="Calibri"/>
          <w:sz w:val="22"/>
          <w:szCs w:val="22"/>
        </w:rPr>
      </w:pPr>
    </w:p>
    <w:p w14:paraId="38B8B875" w14:textId="77777777" w:rsidR="00B56100" w:rsidRPr="00790D8D" w:rsidRDefault="00B56100" w:rsidP="00717BAE">
      <w:pPr>
        <w:pStyle w:val="PFI-odstavec"/>
        <w:ind w:left="567" w:firstLine="0"/>
        <w:rPr>
          <w:rFonts w:ascii="Calibri" w:hAnsi="Calibri" w:cs="Calibri"/>
          <w:sz w:val="22"/>
          <w:szCs w:val="22"/>
        </w:rPr>
      </w:pPr>
    </w:p>
    <w:p w14:paraId="306A8779" w14:textId="6E830D42" w:rsidR="003204B2" w:rsidRPr="005B21FD" w:rsidRDefault="003204B2" w:rsidP="003204B2">
      <w:pPr>
        <w:pStyle w:val="Nadpis2"/>
        <w:tabs>
          <w:tab w:val="clear" w:pos="567"/>
          <w:tab w:val="num" w:pos="1080"/>
        </w:tabs>
        <w:suppressAutoHyphens/>
        <w:spacing w:before="240" w:after="60"/>
        <w:ind w:left="1077" w:hanging="717"/>
        <w:jc w:val="both"/>
        <w:rPr>
          <w:rFonts w:ascii="Calibri" w:hAnsi="Calibri" w:cs="Calibri"/>
          <w:color w:val="auto"/>
        </w:rPr>
      </w:pPr>
      <w:bookmarkStart w:id="25" w:name="_Toc528134472"/>
      <w:r w:rsidRPr="005B21FD">
        <w:rPr>
          <w:rFonts w:ascii="Calibri" w:hAnsi="Calibri" w:cs="Calibri"/>
          <w:color w:val="auto"/>
        </w:rPr>
        <w:t xml:space="preserve">Implementace </w:t>
      </w:r>
      <w:r w:rsidR="005B21FD" w:rsidRPr="005B21FD">
        <w:rPr>
          <w:rFonts w:ascii="Calibri" w:hAnsi="Calibri" w:cs="Calibri"/>
          <w:color w:val="auto"/>
        </w:rPr>
        <w:t xml:space="preserve">Testovacího a Produkčního </w:t>
      </w:r>
      <w:r w:rsidRPr="005B21FD">
        <w:rPr>
          <w:rFonts w:ascii="Calibri" w:hAnsi="Calibri" w:cs="Calibri"/>
          <w:color w:val="auto"/>
        </w:rPr>
        <w:t>prostředí</w:t>
      </w:r>
      <w:bookmarkEnd w:id="25"/>
    </w:p>
    <w:p w14:paraId="0EC65B7E" w14:textId="77777777" w:rsidR="005B21FD" w:rsidRDefault="005B21FD" w:rsidP="005B21FD">
      <w:pPr>
        <w:pStyle w:val="PFI-odstavec"/>
        <w:ind w:left="567" w:firstLine="0"/>
        <w:rPr>
          <w:rFonts w:ascii="Calibri" w:hAnsi="Calibri" w:cs="Calibri"/>
          <w:sz w:val="22"/>
          <w:szCs w:val="22"/>
        </w:rPr>
      </w:pPr>
    </w:p>
    <w:p w14:paraId="01DC097F" w14:textId="10EC37B2" w:rsidR="003204B2" w:rsidRPr="00790D8D" w:rsidRDefault="003204B2" w:rsidP="005A417C">
      <w:pPr>
        <w:pStyle w:val="PFI-odstavec"/>
        <w:numPr>
          <w:ilvl w:val="0"/>
          <w:numId w:val="51"/>
        </w:numPr>
        <w:ind w:left="567" w:hanging="567"/>
        <w:rPr>
          <w:rFonts w:ascii="Calibri" w:hAnsi="Calibri" w:cs="Calibri"/>
          <w:sz w:val="22"/>
          <w:szCs w:val="22"/>
        </w:rPr>
      </w:pPr>
      <w:r w:rsidRPr="00790D8D">
        <w:rPr>
          <w:rFonts w:ascii="Calibri" w:hAnsi="Calibri" w:cs="Calibri"/>
          <w:sz w:val="22"/>
          <w:szCs w:val="22"/>
        </w:rPr>
        <w:t>Dodavatel vytvoří dvě prostředí:</w:t>
      </w:r>
    </w:p>
    <w:p w14:paraId="71650D1F" w14:textId="77777777" w:rsidR="003204B2" w:rsidRPr="00790D8D" w:rsidRDefault="003204B2" w:rsidP="003204B2">
      <w:pPr>
        <w:pStyle w:val="PFI-odstavec"/>
        <w:ind w:left="567" w:firstLine="0"/>
        <w:rPr>
          <w:rFonts w:ascii="Calibri" w:hAnsi="Calibri" w:cs="Calibri"/>
          <w:b/>
          <w:bCs/>
          <w:sz w:val="22"/>
          <w:szCs w:val="22"/>
        </w:rPr>
      </w:pPr>
      <w:r w:rsidRPr="00790D8D">
        <w:rPr>
          <w:rFonts w:ascii="Calibri" w:hAnsi="Calibri" w:cs="Calibri"/>
          <w:b/>
          <w:bCs/>
          <w:sz w:val="22"/>
          <w:szCs w:val="22"/>
        </w:rPr>
        <w:t>Testovací prostředí</w:t>
      </w:r>
    </w:p>
    <w:p w14:paraId="4CB5631D" w14:textId="478434CC" w:rsidR="003204B2" w:rsidRPr="00B56100" w:rsidRDefault="003204B2" w:rsidP="005A417C">
      <w:pPr>
        <w:numPr>
          <w:ilvl w:val="0"/>
          <w:numId w:val="45"/>
        </w:numPr>
        <w:suppressAutoHyphens/>
        <w:spacing w:after="120" w:line="240" w:lineRule="auto"/>
        <w:rPr>
          <w:rFonts w:ascii="Calibri" w:hAnsi="Calibri" w:cs="Calibri"/>
          <w:sz w:val="22"/>
          <w:szCs w:val="22"/>
        </w:rPr>
      </w:pPr>
      <w:r w:rsidRPr="00B56100">
        <w:rPr>
          <w:rFonts w:ascii="Calibri" w:hAnsi="Calibri" w:cs="Calibri"/>
          <w:sz w:val="22"/>
          <w:szCs w:val="22"/>
        </w:rPr>
        <w:t xml:space="preserve">v rozsahu dle </w:t>
      </w:r>
      <w:r w:rsidR="005B21FD" w:rsidRPr="00B56100">
        <w:rPr>
          <w:rFonts w:ascii="Calibri" w:hAnsi="Calibri" w:cs="Calibri"/>
          <w:sz w:val="22"/>
          <w:szCs w:val="22"/>
        </w:rPr>
        <w:t>DCK</w:t>
      </w:r>
      <w:r w:rsidRPr="00B56100">
        <w:rPr>
          <w:rFonts w:ascii="Calibri" w:hAnsi="Calibri" w:cs="Calibri"/>
          <w:sz w:val="22"/>
          <w:szCs w:val="22"/>
        </w:rPr>
        <w:t>,</w:t>
      </w:r>
    </w:p>
    <w:p w14:paraId="65A81BE3" w14:textId="77777777" w:rsidR="003204B2" w:rsidRPr="00B56100" w:rsidRDefault="003204B2" w:rsidP="005A417C">
      <w:pPr>
        <w:numPr>
          <w:ilvl w:val="0"/>
          <w:numId w:val="45"/>
        </w:numPr>
        <w:suppressAutoHyphens/>
        <w:spacing w:after="120" w:line="240" w:lineRule="auto"/>
        <w:rPr>
          <w:rFonts w:ascii="Calibri" w:hAnsi="Calibri" w:cs="Calibri"/>
          <w:sz w:val="22"/>
          <w:szCs w:val="22"/>
        </w:rPr>
      </w:pPr>
      <w:r w:rsidRPr="00B56100">
        <w:rPr>
          <w:rFonts w:ascii="Calibri" w:hAnsi="Calibri" w:cs="Calibri"/>
          <w:sz w:val="22"/>
          <w:szCs w:val="22"/>
        </w:rPr>
        <w:t>které na infrastruktuře Zadavatele připraví Dodavatel,</w:t>
      </w:r>
    </w:p>
    <w:p w14:paraId="7D42B0D2" w14:textId="77777777" w:rsidR="003204B2" w:rsidRPr="00B56100" w:rsidRDefault="003204B2" w:rsidP="005A417C">
      <w:pPr>
        <w:numPr>
          <w:ilvl w:val="0"/>
          <w:numId w:val="45"/>
        </w:numPr>
        <w:suppressAutoHyphens/>
        <w:spacing w:after="120" w:line="240" w:lineRule="auto"/>
        <w:rPr>
          <w:rFonts w:ascii="Calibri" w:hAnsi="Calibri" w:cs="Calibri"/>
          <w:sz w:val="22"/>
          <w:szCs w:val="22"/>
        </w:rPr>
      </w:pPr>
      <w:r w:rsidRPr="00B56100">
        <w:rPr>
          <w:rFonts w:ascii="Calibri" w:hAnsi="Calibri" w:cs="Calibri"/>
          <w:sz w:val="22"/>
          <w:szCs w:val="22"/>
        </w:rPr>
        <w:t>s využitím testovacích dat a rozhraní.</w:t>
      </w:r>
    </w:p>
    <w:p w14:paraId="028674EF" w14:textId="77777777" w:rsidR="003204B2" w:rsidRPr="00B56100" w:rsidRDefault="003204B2" w:rsidP="003204B2">
      <w:pPr>
        <w:ind w:left="720"/>
        <w:rPr>
          <w:rFonts w:ascii="Calibri" w:hAnsi="Calibri" w:cs="Calibri"/>
          <w:sz w:val="22"/>
          <w:szCs w:val="22"/>
        </w:rPr>
      </w:pPr>
      <w:r w:rsidRPr="00B56100">
        <w:rPr>
          <w:rFonts w:ascii="Calibri" w:hAnsi="Calibri" w:cs="Calibri"/>
          <w:sz w:val="22"/>
          <w:szCs w:val="22"/>
        </w:rPr>
        <w:t>Testovací prostředí bude sloužit zejména pro testování nastavení, migrací, rozhraní apod. a dále proškolení uživatelů a administrátorů a získávání praxe uživatelů a administrátorů na testovacím prostředí.</w:t>
      </w:r>
    </w:p>
    <w:p w14:paraId="7B40A60C" w14:textId="5F4E04C4" w:rsidR="003204B2" w:rsidRPr="00790D8D" w:rsidRDefault="003204B2" w:rsidP="003204B2">
      <w:pPr>
        <w:pStyle w:val="PFI-odstavec"/>
        <w:ind w:left="567" w:firstLine="0"/>
        <w:rPr>
          <w:rFonts w:ascii="Calibri" w:hAnsi="Calibri" w:cs="Calibri"/>
          <w:b/>
          <w:bCs/>
          <w:sz w:val="22"/>
          <w:szCs w:val="22"/>
        </w:rPr>
      </w:pPr>
      <w:r w:rsidRPr="00790D8D">
        <w:rPr>
          <w:rFonts w:ascii="Calibri" w:hAnsi="Calibri" w:cs="Calibri"/>
          <w:b/>
          <w:bCs/>
          <w:sz w:val="22"/>
          <w:szCs w:val="22"/>
        </w:rPr>
        <w:t>Produk</w:t>
      </w:r>
      <w:r w:rsidR="005B21FD">
        <w:rPr>
          <w:rFonts w:ascii="Calibri" w:hAnsi="Calibri" w:cs="Calibri"/>
          <w:b/>
          <w:bCs/>
          <w:sz w:val="22"/>
          <w:szCs w:val="22"/>
        </w:rPr>
        <w:t>č</w:t>
      </w:r>
      <w:r w:rsidRPr="00790D8D">
        <w:rPr>
          <w:rFonts w:ascii="Calibri" w:hAnsi="Calibri" w:cs="Calibri"/>
          <w:b/>
          <w:bCs/>
          <w:sz w:val="22"/>
          <w:szCs w:val="22"/>
        </w:rPr>
        <w:t>ní prostředí</w:t>
      </w:r>
    </w:p>
    <w:p w14:paraId="7A2F2786" w14:textId="5C3E33E5" w:rsidR="003204B2" w:rsidRPr="00B56100" w:rsidRDefault="003204B2" w:rsidP="005A417C">
      <w:pPr>
        <w:numPr>
          <w:ilvl w:val="0"/>
          <w:numId w:val="46"/>
        </w:numPr>
        <w:suppressAutoHyphens/>
        <w:spacing w:after="120" w:line="240" w:lineRule="auto"/>
        <w:rPr>
          <w:rFonts w:ascii="Calibri" w:hAnsi="Calibri" w:cs="Calibri"/>
          <w:sz w:val="22"/>
          <w:szCs w:val="22"/>
        </w:rPr>
      </w:pPr>
      <w:r w:rsidRPr="00B56100">
        <w:rPr>
          <w:rFonts w:ascii="Calibri" w:hAnsi="Calibri" w:cs="Calibri"/>
          <w:sz w:val="22"/>
          <w:szCs w:val="22"/>
        </w:rPr>
        <w:t xml:space="preserve">v rozsahu dle </w:t>
      </w:r>
      <w:r w:rsidR="005B21FD" w:rsidRPr="00B56100">
        <w:rPr>
          <w:rFonts w:ascii="Calibri" w:hAnsi="Calibri" w:cs="Calibri"/>
          <w:sz w:val="22"/>
          <w:szCs w:val="22"/>
        </w:rPr>
        <w:t>DCK</w:t>
      </w:r>
      <w:r w:rsidRPr="00B56100">
        <w:rPr>
          <w:rFonts w:ascii="Calibri" w:hAnsi="Calibri" w:cs="Calibri"/>
          <w:sz w:val="22"/>
          <w:szCs w:val="22"/>
        </w:rPr>
        <w:t xml:space="preserve">, </w:t>
      </w:r>
    </w:p>
    <w:p w14:paraId="7E0C3889" w14:textId="77777777" w:rsidR="003204B2" w:rsidRPr="00B56100" w:rsidRDefault="003204B2" w:rsidP="005A417C">
      <w:pPr>
        <w:numPr>
          <w:ilvl w:val="0"/>
          <w:numId w:val="46"/>
        </w:numPr>
        <w:suppressAutoHyphens/>
        <w:spacing w:after="120" w:line="240" w:lineRule="auto"/>
        <w:rPr>
          <w:rFonts w:ascii="Calibri" w:hAnsi="Calibri" w:cs="Calibri"/>
          <w:sz w:val="22"/>
          <w:szCs w:val="22"/>
        </w:rPr>
      </w:pPr>
      <w:r w:rsidRPr="00B56100">
        <w:rPr>
          <w:rFonts w:ascii="Calibri" w:hAnsi="Calibri" w:cs="Calibri"/>
          <w:sz w:val="22"/>
          <w:szCs w:val="22"/>
        </w:rPr>
        <w:t>které na infrastruktuře Zadavatele připraví Dodavatel,</w:t>
      </w:r>
    </w:p>
    <w:p w14:paraId="35E1DF86" w14:textId="606EB5D2" w:rsidR="003204B2" w:rsidRPr="00B56100" w:rsidRDefault="003204B2" w:rsidP="005A417C">
      <w:pPr>
        <w:numPr>
          <w:ilvl w:val="0"/>
          <w:numId w:val="46"/>
        </w:numPr>
        <w:suppressAutoHyphens/>
        <w:spacing w:after="120" w:line="240" w:lineRule="auto"/>
        <w:rPr>
          <w:rFonts w:ascii="Calibri" w:hAnsi="Calibri" w:cs="Calibri"/>
          <w:sz w:val="22"/>
          <w:szCs w:val="22"/>
        </w:rPr>
      </w:pPr>
      <w:r w:rsidRPr="00B56100">
        <w:rPr>
          <w:rFonts w:ascii="Calibri" w:hAnsi="Calibri" w:cs="Calibri"/>
          <w:sz w:val="22"/>
          <w:szCs w:val="22"/>
        </w:rPr>
        <w:t>s využitím produk</w:t>
      </w:r>
      <w:r w:rsidR="005B21FD" w:rsidRPr="00B56100">
        <w:rPr>
          <w:rFonts w:ascii="Calibri" w:hAnsi="Calibri" w:cs="Calibri"/>
          <w:sz w:val="22"/>
          <w:szCs w:val="22"/>
        </w:rPr>
        <w:t>č</w:t>
      </w:r>
      <w:r w:rsidRPr="00B56100">
        <w:rPr>
          <w:rFonts w:ascii="Calibri" w:hAnsi="Calibri" w:cs="Calibri"/>
          <w:sz w:val="22"/>
          <w:szCs w:val="22"/>
        </w:rPr>
        <w:t>ních dat a rozhraní.</w:t>
      </w:r>
    </w:p>
    <w:p w14:paraId="3548E5FB" w14:textId="273503A7" w:rsidR="003204B2" w:rsidRPr="00790D8D" w:rsidRDefault="003204B2" w:rsidP="003204B2">
      <w:pPr>
        <w:pStyle w:val="PFI-odstavec"/>
        <w:ind w:left="720" w:firstLine="0"/>
        <w:rPr>
          <w:rFonts w:ascii="Calibri" w:hAnsi="Calibri" w:cs="Calibri"/>
          <w:sz w:val="22"/>
          <w:szCs w:val="22"/>
        </w:rPr>
      </w:pPr>
      <w:r w:rsidRPr="00790D8D">
        <w:rPr>
          <w:rFonts w:ascii="Calibri" w:hAnsi="Calibri" w:cs="Calibri"/>
          <w:sz w:val="22"/>
          <w:szCs w:val="22"/>
        </w:rPr>
        <w:t>Produk</w:t>
      </w:r>
      <w:r w:rsidR="005B21FD">
        <w:rPr>
          <w:rFonts w:ascii="Calibri" w:hAnsi="Calibri" w:cs="Calibri"/>
          <w:sz w:val="22"/>
          <w:szCs w:val="22"/>
        </w:rPr>
        <w:t>č</w:t>
      </w:r>
      <w:r w:rsidRPr="00790D8D">
        <w:rPr>
          <w:rFonts w:ascii="Calibri" w:hAnsi="Calibri" w:cs="Calibri"/>
          <w:sz w:val="22"/>
          <w:szCs w:val="22"/>
        </w:rPr>
        <w:t>ní prostředí bude sloužit jednak k Testování a Akceptaci a dále k produk</w:t>
      </w:r>
      <w:r w:rsidR="005B21FD">
        <w:rPr>
          <w:rFonts w:ascii="Calibri" w:hAnsi="Calibri" w:cs="Calibri"/>
          <w:sz w:val="22"/>
          <w:szCs w:val="22"/>
        </w:rPr>
        <w:t>č</w:t>
      </w:r>
      <w:r w:rsidRPr="00790D8D">
        <w:rPr>
          <w:rFonts w:ascii="Calibri" w:hAnsi="Calibri" w:cs="Calibri"/>
          <w:sz w:val="22"/>
          <w:szCs w:val="22"/>
        </w:rPr>
        <w:t>nímu provozu.</w:t>
      </w:r>
    </w:p>
    <w:p w14:paraId="48ABA0E7" w14:textId="65392692" w:rsidR="003204B2" w:rsidRPr="00D929FE" w:rsidRDefault="003204B2" w:rsidP="005A417C">
      <w:pPr>
        <w:pStyle w:val="PFI-odstavec"/>
        <w:numPr>
          <w:ilvl w:val="0"/>
          <w:numId w:val="51"/>
        </w:numPr>
        <w:ind w:left="567" w:hanging="567"/>
        <w:rPr>
          <w:rFonts w:ascii="Calibri" w:hAnsi="Calibri" w:cs="Calibri"/>
          <w:sz w:val="22"/>
          <w:szCs w:val="22"/>
        </w:rPr>
      </w:pPr>
      <w:r w:rsidRPr="00790D8D">
        <w:rPr>
          <w:rFonts w:ascii="Calibri" w:hAnsi="Calibri" w:cs="Calibri"/>
          <w:sz w:val="22"/>
          <w:szCs w:val="22"/>
        </w:rPr>
        <w:t>Formálně bude tato oblast Fáze A završena dohodnutým a vzájemně odsouhlaseným Předávacím protokolem dílčího plnění (Dodavatel předává Testovací prostředí a Produk</w:t>
      </w:r>
      <w:r w:rsidR="005B21FD">
        <w:rPr>
          <w:rFonts w:ascii="Calibri" w:hAnsi="Calibri" w:cs="Calibri"/>
          <w:sz w:val="22"/>
          <w:szCs w:val="22"/>
        </w:rPr>
        <w:t>č</w:t>
      </w:r>
      <w:r w:rsidRPr="00790D8D">
        <w:rPr>
          <w:rFonts w:ascii="Calibri" w:hAnsi="Calibri" w:cs="Calibri"/>
          <w:sz w:val="22"/>
          <w:szCs w:val="22"/>
        </w:rPr>
        <w:t xml:space="preserve">ní </w:t>
      </w:r>
      <w:r w:rsidRPr="00790D8D">
        <w:rPr>
          <w:rFonts w:ascii="Calibri" w:hAnsi="Calibri" w:cs="Calibri"/>
          <w:sz w:val="22"/>
          <w:szCs w:val="22"/>
        </w:rPr>
        <w:lastRenderedPageBreak/>
        <w:t xml:space="preserve">prostředí) a Akceptačním protokolem dílčího plnění, kterým Zadavatel </w:t>
      </w:r>
      <w:r w:rsidRPr="00D929FE">
        <w:rPr>
          <w:rFonts w:ascii="Calibri" w:hAnsi="Calibri" w:cs="Calibri"/>
          <w:sz w:val="22"/>
          <w:szCs w:val="22"/>
        </w:rPr>
        <w:t xml:space="preserve">akceptuje splnění podmínek této oblasti </w:t>
      </w:r>
      <w:r w:rsidR="00D929FE" w:rsidRPr="00D929FE">
        <w:rPr>
          <w:rFonts w:ascii="Calibri" w:hAnsi="Calibri" w:cs="Calibri"/>
          <w:sz w:val="22"/>
          <w:szCs w:val="22"/>
        </w:rPr>
        <w:t>dle Smlouvy</w:t>
      </w:r>
      <w:r w:rsidRPr="00D929FE">
        <w:rPr>
          <w:rFonts w:ascii="Calibri" w:hAnsi="Calibri" w:cs="Calibri"/>
          <w:sz w:val="22"/>
          <w:szCs w:val="22"/>
        </w:rPr>
        <w:t>.</w:t>
      </w:r>
      <w:r w:rsidR="004D75FC" w:rsidRPr="00D929FE">
        <w:rPr>
          <w:rFonts w:ascii="Calibri" w:hAnsi="Calibri" w:cs="Calibri"/>
          <w:sz w:val="22"/>
          <w:szCs w:val="22"/>
        </w:rPr>
        <w:t xml:space="preserve"> </w:t>
      </w:r>
    </w:p>
    <w:p w14:paraId="066F6538" w14:textId="77777777" w:rsidR="00B83D71" w:rsidRPr="00790D8D" w:rsidRDefault="00B83D71" w:rsidP="00B83D71">
      <w:pPr>
        <w:pStyle w:val="PFI-odstavec"/>
        <w:ind w:left="567" w:firstLine="0"/>
        <w:rPr>
          <w:rFonts w:ascii="Calibri" w:hAnsi="Calibri" w:cs="Calibri"/>
          <w:sz w:val="22"/>
          <w:szCs w:val="22"/>
        </w:rPr>
      </w:pPr>
    </w:p>
    <w:p w14:paraId="7B48AC22" w14:textId="186EFA8C" w:rsidR="003204B2" w:rsidRPr="00B83D71" w:rsidRDefault="003204B2" w:rsidP="003204B2">
      <w:pPr>
        <w:pStyle w:val="Nadpis2"/>
        <w:tabs>
          <w:tab w:val="clear" w:pos="567"/>
          <w:tab w:val="num" w:pos="1080"/>
        </w:tabs>
        <w:suppressAutoHyphens/>
        <w:spacing w:before="240" w:after="60"/>
        <w:ind w:left="1077" w:hanging="717"/>
        <w:jc w:val="both"/>
        <w:rPr>
          <w:rFonts w:ascii="Calibri" w:hAnsi="Calibri" w:cs="Calibri"/>
          <w:color w:val="auto"/>
        </w:rPr>
      </w:pPr>
      <w:bookmarkStart w:id="26" w:name="_Toc528134473"/>
      <w:r w:rsidRPr="00B83D71">
        <w:rPr>
          <w:rFonts w:ascii="Calibri" w:hAnsi="Calibri" w:cs="Calibri"/>
          <w:color w:val="auto"/>
        </w:rPr>
        <w:t>Produk</w:t>
      </w:r>
      <w:r w:rsidR="005B21FD" w:rsidRPr="00B83D71">
        <w:rPr>
          <w:rFonts w:ascii="Calibri" w:hAnsi="Calibri" w:cs="Calibri"/>
          <w:color w:val="auto"/>
        </w:rPr>
        <w:t>č</w:t>
      </w:r>
      <w:r w:rsidRPr="00B83D71">
        <w:rPr>
          <w:rFonts w:ascii="Calibri" w:hAnsi="Calibri" w:cs="Calibri"/>
          <w:color w:val="auto"/>
        </w:rPr>
        <w:t>ní provoz s</w:t>
      </w:r>
      <w:r w:rsidR="00BB3F64">
        <w:rPr>
          <w:rFonts w:ascii="Calibri" w:hAnsi="Calibri" w:cs="Calibri"/>
          <w:color w:val="auto"/>
        </w:rPr>
        <w:t> </w:t>
      </w:r>
      <w:r w:rsidRPr="00B83D71">
        <w:rPr>
          <w:rFonts w:ascii="Calibri" w:hAnsi="Calibri" w:cs="Calibri"/>
          <w:color w:val="auto"/>
        </w:rPr>
        <w:t>podporou</w:t>
      </w:r>
      <w:bookmarkEnd w:id="26"/>
    </w:p>
    <w:p w14:paraId="72AA32E5" w14:textId="77777777" w:rsidR="00B83D71" w:rsidRDefault="00B83D71" w:rsidP="00B83D71">
      <w:pPr>
        <w:pStyle w:val="PFI-odstavec"/>
        <w:rPr>
          <w:rFonts w:ascii="Calibri" w:hAnsi="Calibri" w:cs="Calibri"/>
          <w:sz w:val="22"/>
          <w:szCs w:val="22"/>
        </w:rPr>
      </w:pPr>
    </w:p>
    <w:p w14:paraId="2E009BF9" w14:textId="6AD1FA31" w:rsidR="003204B2" w:rsidRPr="00790D8D" w:rsidRDefault="003204B2" w:rsidP="005A417C">
      <w:pPr>
        <w:pStyle w:val="PFI-odstavec"/>
        <w:numPr>
          <w:ilvl w:val="0"/>
          <w:numId w:val="52"/>
        </w:numPr>
        <w:ind w:left="567" w:hanging="567"/>
        <w:rPr>
          <w:rFonts w:ascii="Calibri" w:hAnsi="Calibri" w:cs="Calibri"/>
          <w:sz w:val="22"/>
          <w:szCs w:val="22"/>
        </w:rPr>
      </w:pPr>
      <w:r w:rsidRPr="00790D8D">
        <w:rPr>
          <w:rFonts w:ascii="Calibri" w:hAnsi="Calibri" w:cs="Calibri"/>
          <w:sz w:val="22"/>
          <w:szCs w:val="22"/>
        </w:rPr>
        <w:t>Implementace Produk</w:t>
      </w:r>
      <w:r w:rsidR="005B21FD">
        <w:rPr>
          <w:rFonts w:ascii="Calibri" w:hAnsi="Calibri" w:cs="Calibri"/>
          <w:sz w:val="22"/>
          <w:szCs w:val="22"/>
        </w:rPr>
        <w:t>č</w:t>
      </w:r>
      <w:r w:rsidRPr="00790D8D">
        <w:rPr>
          <w:rFonts w:ascii="Calibri" w:hAnsi="Calibri" w:cs="Calibri"/>
          <w:sz w:val="22"/>
          <w:szCs w:val="22"/>
        </w:rPr>
        <w:t xml:space="preserve">ního provozu s podporou bude v rozsahu dle </w:t>
      </w:r>
      <w:r w:rsidR="005B21FD">
        <w:rPr>
          <w:rFonts w:ascii="Calibri" w:hAnsi="Calibri" w:cs="Calibri"/>
          <w:sz w:val="22"/>
          <w:szCs w:val="22"/>
        </w:rPr>
        <w:t>DCK</w:t>
      </w:r>
      <w:r w:rsidRPr="00790D8D">
        <w:rPr>
          <w:rFonts w:ascii="Calibri" w:hAnsi="Calibri" w:cs="Calibri"/>
          <w:sz w:val="22"/>
          <w:szCs w:val="22"/>
        </w:rPr>
        <w:t>.</w:t>
      </w:r>
    </w:p>
    <w:p w14:paraId="686C7074" w14:textId="215D4587" w:rsidR="003204B2" w:rsidRPr="00790D8D" w:rsidRDefault="003204B2" w:rsidP="005A417C">
      <w:pPr>
        <w:pStyle w:val="PFI-odstavec"/>
        <w:numPr>
          <w:ilvl w:val="0"/>
          <w:numId w:val="52"/>
        </w:numPr>
        <w:ind w:left="567" w:hanging="567"/>
        <w:rPr>
          <w:rFonts w:ascii="Calibri" w:hAnsi="Calibri" w:cs="Calibri"/>
          <w:sz w:val="22"/>
          <w:szCs w:val="22"/>
        </w:rPr>
      </w:pPr>
      <w:r w:rsidRPr="00790D8D">
        <w:rPr>
          <w:rFonts w:ascii="Calibri" w:hAnsi="Calibri" w:cs="Calibri"/>
          <w:sz w:val="22"/>
          <w:szCs w:val="22"/>
        </w:rPr>
        <w:t>Produk</w:t>
      </w:r>
      <w:r w:rsidR="005B21FD">
        <w:rPr>
          <w:rFonts w:ascii="Calibri" w:hAnsi="Calibri" w:cs="Calibri"/>
          <w:sz w:val="22"/>
          <w:szCs w:val="22"/>
        </w:rPr>
        <w:t>č</w:t>
      </w:r>
      <w:r w:rsidRPr="00790D8D">
        <w:rPr>
          <w:rFonts w:ascii="Calibri" w:hAnsi="Calibri" w:cs="Calibri"/>
          <w:sz w:val="22"/>
          <w:szCs w:val="22"/>
        </w:rPr>
        <w:t>ní provoz s podporou bude probíhat na produk</w:t>
      </w:r>
      <w:r w:rsidR="005B21FD">
        <w:rPr>
          <w:rFonts w:ascii="Calibri" w:hAnsi="Calibri" w:cs="Calibri"/>
          <w:sz w:val="22"/>
          <w:szCs w:val="22"/>
        </w:rPr>
        <w:t>č</w:t>
      </w:r>
      <w:r w:rsidRPr="00790D8D">
        <w:rPr>
          <w:rFonts w:ascii="Calibri" w:hAnsi="Calibri" w:cs="Calibri"/>
          <w:sz w:val="22"/>
          <w:szCs w:val="22"/>
        </w:rPr>
        <w:t>ním prostředí.</w:t>
      </w:r>
    </w:p>
    <w:p w14:paraId="2322F98B" w14:textId="358FA00A" w:rsidR="003204B2" w:rsidRPr="00790D8D" w:rsidRDefault="003204B2" w:rsidP="005A417C">
      <w:pPr>
        <w:pStyle w:val="PFI-odstavec"/>
        <w:numPr>
          <w:ilvl w:val="0"/>
          <w:numId w:val="52"/>
        </w:numPr>
        <w:ind w:left="567" w:hanging="567"/>
        <w:rPr>
          <w:rFonts w:ascii="Calibri" w:hAnsi="Calibri" w:cs="Calibri"/>
          <w:sz w:val="22"/>
          <w:szCs w:val="22"/>
        </w:rPr>
      </w:pPr>
      <w:r w:rsidRPr="00790D8D">
        <w:rPr>
          <w:rFonts w:ascii="Calibri" w:hAnsi="Calibri" w:cs="Calibri"/>
          <w:sz w:val="22"/>
          <w:szCs w:val="22"/>
        </w:rPr>
        <w:t xml:space="preserve">Jeho účelem je zjistit, zda jsou splněny akceptační podmínky uvedené v tomto dokumentu a v </w:t>
      </w:r>
      <w:r w:rsidR="005B21FD">
        <w:rPr>
          <w:rFonts w:ascii="Calibri" w:hAnsi="Calibri" w:cs="Calibri"/>
          <w:sz w:val="22"/>
          <w:szCs w:val="22"/>
        </w:rPr>
        <w:t>DCK</w:t>
      </w:r>
      <w:r w:rsidRPr="00790D8D">
        <w:rPr>
          <w:rFonts w:ascii="Calibri" w:hAnsi="Calibri" w:cs="Calibri"/>
          <w:sz w:val="22"/>
          <w:szCs w:val="22"/>
        </w:rPr>
        <w:t>, včetně ověření funkčnosti veškerých vazeb se všemi provázanými subsystémy a ověření relevantnosti migrovaných dat v reálném provozu.</w:t>
      </w:r>
    </w:p>
    <w:p w14:paraId="0FCC1673" w14:textId="759F2F26" w:rsidR="003204B2" w:rsidRPr="00790D8D" w:rsidRDefault="003204B2" w:rsidP="005A417C">
      <w:pPr>
        <w:pStyle w:val="PFI-odstavec"/>
        <w:numPr>
          <w:ilvl w:val="0"/>
          <w:numId w:val="52"/>
        </w:numPr>
        <w:ind w:left="567" w:hanging="567"/>
        <w:rPr>
          <w:rFonts w:ascii="Calibri" w:hAnsi="Calibri" w:cs="Calibri"/>
          <w:sz w:val="22"/>
          <w:szCs w:val="22"/>
        </w:rPr>
      </w:pPr>
      <w:r w:rsidRPr="00790D8D">
        <w:rPr>
          <w:rFonts w:ascii="Calibri" w:hAnsi="Calibri" w:cs="Calibri"/>
          <w:sz w:val="22"/>
          <w:szCs w:val="22"/>
        </w:rPr>
        <w:t>V průběhu Produk</w:t>
      </w:r>
      <w:r w:rsidR="005B21FD">
        <w:rPr>
          <w:rFonts w:ascii="Calibri" w:hAnsi="Calibri" w:cs="Calibri"/>
          <w:sz w:val="22"/>
          <w:szCs w:val="22"/>
        </w:rPr>
        <w:t>č</w:t>
      </w:r>
      <w:r w:rsidRPr="00790D8D">
        <w:rPr>
          <w:rFonts w:ascii="Calibri" w:hAnsi="Calibri" w:cs="Calibri"/>
          <w:sz w:val="22"/>
          <w:szCs w:val="22"/>
        </w:rPr>
        <w:t xml:space="preserve">ního provozu s podporou může docházet k dílčím úpravám </w:t>
      </w:r>
      <w:r w:rsidR="00923258">
        <w:rPr>
          <w:rFonts w:ascii="Calibri" w:hAnsi="Calibri" w:cs="Calibri"/>
          <w:sz w:val="22"/>
          <w:szCs w:val="22"/>
        </w:rPr>
        <w:t>řešení</w:t>
      </w:r>
      <w:r w:rsidRPr="00790D8D">
        <w:rPr>
          <w:rFonts w:ascii="Calibri" w:hAnsi="Calibri" w:cs="Calibri"/>
          <w:sz w:val="22"/>
          <w:szCs w:val="22"/>
        </w:rPr>
        <w:t xml:space="preserve"> tak, aby nedocházelo k omezení dané funkcionality. </w:t>
      </w:r>
    </w:p>
    <w:p w14:paraId="23860229" w14:textId="1C830F36" w:rsidR="003204B2" w:rsidRPr="00790D8D" w:rsidRDefault="003204B2" w:rsidP="005A417C">
      <w:pPr>
        <w:pStyle w:val="PFI-odstavec"/>
        <w:numPr>
          <w:ilvl w:val="0"/>
          <w:numId w:val="52"/>
        </w:numPr>
        <w:ind w:left="567" w:hanging="567"/>
        <w:rPr>
          <w:rFonts w:ascii="Calibri" w:hAnsi="Calibri" w:cs="Calibri"/>
          <w:sz w:val="22"/>
          <w:szCs w:val="22"/>
        </w:rPr>
      </w:pPr>
      <w:r w:rsidRPr="00790D8D">
        <w:rPr>
          <w:rFonts w:ascii="Calibri" w:hAnsi="Calibri" w:cs="Calibri"/>
          <w:sz w:val="22"/>
          <w:szCs w:val="22"/>
        </w:rPr>
        <w:t>Pokud dojde v průběhu Produk</w:t>
      </w:r>
      <w:r w:rsidR="005B21FD">
        <w:rPr>
          <w:rFonts w:ascii="Calibri" w:hAnsi="Calibri" w:cs="Calibri"/>
          <w:sz w:val="22"/>
          <w:szCs w:val="22"/>
        </w:rPr>
        <w:t>č</w:t>
      </w:r>
      <w:r w:rsidRPr="00790D8D">
        <w:rPr>
          <w:rFonts w:ascii="Calibri" w:hAnsi="Calibri" w:cs="Calibri"/>
          <w:sz w:val="22"/>
          <w:szCs w:val="22"/>
        </w:rPr>
        <w:t>ního provozu s podporou k závadám, které omezí funkcionality plnění, prodlužuje se doba Produk</w:t>
      </w:r>
      <w:r w:rsidR="005B21FD">
        <w:rPr>
          <w:rFonts w:ascii="Calibri" w:hAnsi="Calibri" w:cs="Calibri"/>
          <w:sz w:val="22"/>
          <w:szCs w:val="22"/>
        </w:rPr>
        <w:t>č</w:t>
      </w:r>
      <w:r w:rsidRPr="00790D8D">
        <w:rPr>
          <w:rFonts w:ascii="Calibri" w:hAnsi="Calibri" w:cs="Calibri"/>
          <w:sz w:val="22"/>
          <w:szCs w:val="22"/>
        </w:rPr>
        <w:t>ního provozu s podporou o stejnou dobu, po kterou nebylo plnění funkční (bez vad).</w:t>
      </w:r>
    </w:p>
    <w:p w14:paraId="670DA433" w14:textId="77777777" w:rsidR="003204B2" w:rsidRPr="00790D8D" w:rsidRDefault="003204B2" w:rsidP="005A417C">
      <w:pPr>
        <w:pStyle w:val="PFI-odstavec"/>
        <w:numPr>
          <w:ilvl w:val="0"/>
          <w:numId w:val="52"/>
        </w:numPr>
        <w:ind w:left="567" w:hanging="567"/>
        <w:rPr>
          <w:rFonts w:ascii="Calibri" w:hAnsi="Calibri" w:cs="Calibri"/>
          <w:sz w:val="22"/>
          <w:szCs w:val="22"/>
        </w:rPr>
      </w:pPr>
      <w:r w:rsidRPr="00790D8D">
        <w:rPr>
          <w:rFonts w:ascii="Calibri" w:hAnsi="Calibri" w:cs="Calibri"/>
          <w:sz w:val="22"/>
          <w:szCs w:val="22"/>
        </w:rPr>
        <w:t>Formálně bude Fáze A završena dohodnutým a vzájemně odsouhlaseným Předávacím protokolem (Dodavatel předává plnění dle Smlouvy) a Akceptačním protokolem, kterým Zadavatel akceptuje splnění podmínek Fáze A ve Smlouvě.</w:t>
      </w:r>
    </w:p>
    <w:p w14:paraId="002BE152" w14:textId="0D0AAE3F" w:rsidR="005B21FD" w:rsidRDefault="005B21FD">
      <w:pPr>
        <w:spacing w:after="0" w:line="240" w:lineRule="auto"/>
        <w:jc w:val="left"/>
        <w:rPr>
          <w:sz w:val="22"/>
          <w:szCs w:val="22"/>
        </w:rPr>
      </w:pPr>
    </w:p>
    <w:p w14:paraId="7D106FB5" w14:textId="114D1C93" w:rsidR="00050802" w:rsidRPr="00050802" w:rsidRDefault="005B21FD" w:rsidP="00050802">
      <w:pPr>
        <w:pStyle w:val="Nadpis2"/>
        <w:tabs>
          <w:tab w:val="clear" w:pos="567"/>
          <w:tab w:val="num" w:pos="1080"/>
        </w:tabs>
        <w:suppressAutoHyphens/>
        <w:spacing w:before="240" w:after="60"/>
        <w:ind w:left="1077" w:hanging="717"/>
        <w:jc w:val="both"/>
        <w:rPr>
          <w:rFonts w:ascii="Calibri" w:hAnsi="Calibri" w:cs="Calibri"/>
          <w:color w:val="auto"/>
        </w:rPr>
      </w:pPr>
      <w:bookmarkStart w:id="27" w:name="_Toc506284476"/>
      <w:bookmarkStart w:id="28" w:name="_Toc528134474"/>
      <w:r w:rsidRPr="00B83D71">
        <w:rPr>
          <w:rFonts w:ascii="Calibri" w:hAnsi="Calibri" w:cs="Calibri"/>
          <w:color w:val="auto"/>
        </w:rPr>
        <w:t>Předání a převzetí plnění</w:t>
      </w:r>
      <w:bookmarkEnd w:id="27"/>
      <w:bookmarkEnd w:id="28"/>
    </w:p>
    <w:p w14:paraId="4F23E56C" w14:textId="6777E170" w:rsidR="005B21FD" w:rsidRPr="00BF1300" w:rsidRDefault="005B21FD" w:rsidP="00050802">
      <w:pPr>
        <w:pStyle w:val="Odstavecseseznamem"/>
        <w:keepNext/>
        <w:numPr>
          <w:ilvl w:val="2"/>
          <w:numId w:val="2"/>
        </w:numPr>
        <w:tabs>
          <w:tab w:val="left" w:pos="567"/>
        </w:tabs>
        <w:spacing w:before="120" w:after="120" w:line="240" w:lineRule="auto"/>
        <w:contextualSpacing w:val="0"/>
        <w:jc w:val="left"/>
        <w:outlineLvl w:val="1"/>
        <w:rPr>
          <w:b/>
          <w:sz w:val="22"/>
          <w:szCs w:val="22"/>
        </w:rPr>
      </w:pPr>
      <w:bookmarkStart w:id="29" w:name="_Toc528134475"/>
      <w:r w:rsidRPr="00BF1300">
        <w:rPr>
          <w:b/>
          <w:sz w:val="22"/>
          <w:szCs w:val="22"/>
        </w:rPr>
        <w:t>Předání a převzetí dokumentů</w:t>
      </w:r>
      <w:bookmarkEnd w:id="29"/>
    </w:p>
    <w:p w14:paraId="2F25379A" w14:textId="73673C69" w:rsidR="005B21FD" w:rsidRPr="00B56100" w:rsidRDefault="005B21FD" w:rsidP="005A417C">
      <w:pPr>
        <w:pStyle w:val="PFI-odstavec"/>
        <w:numPr>
          <w:ilvl w:val="0"/>
          <w:numId w:val="58"/>
        </w:numPr>
        <w:ind w:left="567" w:hanging="425"/>
        <w:rPr>
          <w:rFonts w:asciiTheme="minorHAnsi" w:hAnsiTheme="minorHAnsi" w:cs="Calibri"/>
          <w:sz w:val="22"/>
          <w:szCs w:val="22"/>
        </w:rPr>
      </w:pPr>
      <w:r w:rsidRPr="00B56100">
        <w:rPr>
          <w:rFonts w:asciiTheme="minorHAnsi" w:hAnsiTheme="minorHAnsi" w:cs="Calibri"/>
          <w:sz w:val="22"/>
          <w:szCs w:val="22"/>
        </w:rPr>
        <w:t xml:space="preserve">Dokumenty, které mají být vypracovány Dodavatelem a které se poskytují Zadavateli jako součást díla (zejména Detailní </w:t>
      </w:r>
      <w:r w:rsidR="0010796C" w:rsidRPr="00B56100">
        <w:rPr>
          <w:rFonts w:asciiTheme="minorHAnsi" w:hAnsiTheme="minorHAnsi" w:cs="Calibri"/>
          <w:sz w:val="22"/>
          <w:szCs w:val="22"/>
        </w:rPr>
        <w:t>cílový koncept</w:t>
      </w:r>
      <w:r w:rsidRPr="00B56100">
        <w:rPr>
          <w:rFonts w:asciiTheme="minorHAnsi" w:hAnsiTheme="minorHAnsi" w:cs="Calibri"/>
          <w:sz w:val="22"/>
          <w:szCs w:val="22"/>
        </w:rPr>
        <w:t>), budou nejdříve předloženy Zadavateli ve formě návrhu k posouzení.</w:t>
      </w:r>
    </w:p>
    <w:p w14:paraId="41D2E0D8" w14:textId="129D35AE" w:rsidR="005B21FD" w:rsidRPr="00B56100" w:rsidRDefault="005B21FD" w:rsidP="005A417C">
      <w:pPr>
        <w:pStyle w:val="PFI-odstavec"/>
        <w:numPr>
          <w:ilvl w:val="0"/>
          <w:numId w:val="58"/>
        </w:numPr>
        <w:ind w:left="567" w:hanging="425"/>
        <w:rPr>
          <w:rFonts w:asciiTheme="minorHAnsi" w:hAnsiTheme="minorHAnsi" w:cs="Calibri"/>
          <w:sz w:val="22"/>
          <w:szCs w:val="22"/>
        </w:rPr>
      </w:pPr>
      <w:r w:rsidRPr="00B56100">
        <w:rPr>
          <w:rFonts w:asciiTheme="minorHAnsi" w:hAnsiTheme="minorHAnsi" w:cs="Calibri"/>
          <w:sz w:val="22"/>
          <w:szCs w:val="22"/>
        </w:rPr>
        <w:t>Dodavatel se zavazuje předat první verzi dokumentu Zadavateli k akceptaci ve lhůtě domluvené mezi Dodavatelem a Zadavatelem na základě Smlouvy</w:t>
      </w:r>
      <w:r w:rsidR="00921B74">
        <w:rPr>
          <w:rFonts w:asciiTheme="minorHAnsi" w:hAnsiTheme="minorHAnsi" w:cs="Calibri"/>
          <w:sz w:val="22"/>
          <w:szCs w:val="22"/>
        </w:rPr>
        <w:t>.</w:t>
      </w:r>
    </w:p>
    <w:p w14:paraId="52088666" w14:textId="77777777" w:rsidR="005B21FD" w:rsidRPr="00B56100" w:rsidRDefault="005B21FD" w:rsidP="005A417C">
      <w:pPr>
        <w:pStyle w:val="PFI-odstavec"/>
        <w:numPr>
          <w:ilvl w:val="0"/>
          <w:numId w:val="58"/>
        </w:numPr>
        <w:ind w:left="567" w:hanging="425"/>
        <w:rPr>
          <w:rFonts w:asciiTheme="minorHAnsi" w:hAnsiTheme="minorHAnsi" w:cs="Calibri"/>
          <w:sz w:val="22"/>
          <w:szCs w:val="22"/>
        </w:rPr>
      </w:pPr>
      <w:bookmarkStart w:id="30" w:name="_Ref426866973"/>
      <w:r w:rsidRPr="00B56100">
        <w:rPr>
          <w:rFonts w:asciiTheme="minorHAnsi" w:hAnsiTheme="minorHAnsi" w:cs="Calibri"/>
          <w:sz w:val="22"/>
          <w:szCs w:val="22"/>
        </w:rPr>
        <w:t>Zadavatel je oprávněn ve lhůtě pěti (5) pracovních dnů od doručení příslušného dokumentu písemně předložit Dodavateli své připomínky k návrhu.</w:t>
      </w:r>
      <w:bookmarkEnd w:id="30"/>
      <w:r w:rsidRPr="00B56100">
        <w:rPr>
          <w:rFonts w:asciiTheme="minorHAnsi" w:hAnsiTheme="minorHAnsi" w:cs="Calibri"/>
          <w:sz w:val="22"/>
          <w:szCs w:val="22"/>
        </w:rPr>
        <w:t xml:space="preserve"> </w:t>
      </w:r>
    </w:p>
    <w:p w14:paraId="2C18DF48" w14:textId="77777777" w:rsidR="005B21FD" w:rsidRPr="00B56100" w:rsidRDefault="005B21FD" w:rsidP="005A417C">
      <w:pPr>
        <w:numPr>
          <w:ilvl w:val="0"/>
          <w:numId w:val="48"/>
        </w:numPr>
        <w:suppressAutoHyphens/>
        <w:spacing w:after="120" w:line="240" w:lineRule="auto"/>
        <w:rPr>
          <w:rFonts w:cs="Calibri"/>
          <w:sz w:val="22"/>
          <w:szCs w:val="22"/>
        </w:rPr>
      </w:pPr>
      <w:r w:rsidRPr="00B56100">
        <w:rPr>
          <w:rFonts w:cs="Calibri"/>
          <w:sz w:val="22"/>
          <w:szCs w:val="22"/>
        </w:rPr>
        <w:t xml:space="preserve">Po diskusi o těchto připomínkách upraví Dodavatel příslušný návrh v souladu s dohodnutými změnami a se zapracováním těchto dohodnutých změn jej předá ve stejné lhůtě pěti (5) pracovních dnů Zadavateli. </w:t>
      </w:r>
    </w:p>
    <w:p w14:paraId="513A9A08" w14:textId="77777777" w:rsidR="005B21FD" w:rsidRPr="00B56100" w:rsidRDefault="005B21FD" w:rsidP="005A417C">
      <w:pPr>
        <w:numPr>
          <w:ilvl w:val="0"/>
          <w:numId w:val="48"/>
        </w:numPr>
        <w:suppressAutoHyphens/>
        <w:spacing w:after="120" w:line="240" w:lineRule="auto"/>
        <w:rPr>
          <w:rFonts w:cs="Calibri"/>
          <w:sz w:val="22"/>
          <w:szCs w:val="22"/>
        </w:rPr>
      </w:pPr>
      <w:r w:rsidRPr="00B56100">
        <w:rPr>
          <w:rFonts w:cs="Calibri"/>
          <w:sz w:val="22"/>
          <w:szCs w:val="22"/>
        </w:rPr>
        <w:t xml:space="preserve">V případě, že Zadavatel nemá k předaným dokumentům výhrady, považují se za převzaté k okamžiku doručení jejich konečné verze Zadavateli. </w:t>
      </w:r>
    </w:p>
    <w:p w14:paraId="50340CAE" w14:textId="77777777" w:rsidR="005B21FD" w:rsidRPr="00B56100" w:rsidRDefault="005B21FD" w:rsidP="005A417C">
      <w:pPr>
        <w:numPr>
          <w:ilvl w:val="0"/>
          <w:numId w:val="48"/>
        </w:numPr>
        <w:suppressAutoHyphens/>
        <w:spacing w:after="120" w:line="240" w:lineRule="auto"/>
        <w:rPr>
          <w:rFonts w:cs="Calibri"/>
          <w:sz w:val="22"/>
          <w:szCs w:val="22"/>
        </w:rPr>
      </w:pPr>
      <w:r w:rsidRPr="00B56100">
        <w:rPr>
          <w:rFonts w:cs="Calibri"/>
          <w:sz w:val="22"/>
          <w:szCs w:val="22"/>
        </w:rPr>
        <w:t>V případě, že Zadavatel připomínky ve lhůtě pěti (5) dnů nepředloží, má se za to, že s předloženým dokumentem souhlasí a dokument se považuje za řádně převzatý.</w:t>
      </w:r>
    </w:p>
    <w:p w14:paraId="11EEF80E" w14:textId="77777777" w:rsidR="00D46CD5" w:rsidRPr="00B56100" w:rsidRDefault="00D46CD5" w:rsidP="005A417C">
      <w:pPr>
        <w:pStyle w:val="PFI-odstavec"/>
        <w:numPr>
          <w:ilvl w:val="0"/>
          <w:numId w:val="58"/>
        </w:numPr>
        <w:ind w:left="567" w:hanging="425"/>
        <w:rPr>
          <w:rFonts w:asciiTheme="minorHAnsi" w:hAnsiTheme="minorHAnsi" w:cs="Calibri"/>
          <w:sz w:val="22"/>
          <w:szCs w:val="22"/>
        </w:rPr>
      </w:pPr>
      <w:r w:rsidRPr="00B56100">
        <w:rPr>
          <w:rFonts w:asciiTheme="minorHAnsi" w:hAnsiTheme="minorHAnsi" w:cs="Calibri"/>
          <w:sz w:val="22"/>
          <w:szCs w:val="22"/>
        </w:rPr>
        <w:t>Dodaná dokumentace v rámci SYSTÉMU slouží k zachycení a vyhodnocování plánovaných činností a též k dokumentaci skutečného stavu.</w:t>
      </w:r>
    </w:p>
    <w:p w14:paraId="17AEF220" w14:textId="77777777" w:rsidR="00D46CD5" w:rsidRPr="00B56100" w:rsidRDefault="00D46CD5" w:rsidP="005A417C">
      <w:pPr>
        <w:pStyle w:val="PFI-odstavec"/>
        <w:numPr>
          <w:ilvl w:val="0"/>
          <w:numId w:val="59"/>
        </w:numPr>
        <w:ind w:left="567" w:hanging="425"/>
        <w:rPr>
          <w:rFonts w:asciiTheme="minorHAnsi" w:hAnsiTheme="minorHAnsi" w:cs="Calibri"/>
          <w:sz w:val="22"/>
          <w:szCs w:val="22"/>
        </w:rPr>
      </w:pPr>
      <w:r w:rsidRPr="00B56100">
        <w:rPr>
          <w:rFonts w:asciiTheme="minorHAnsi" w:hAnsiTheme="minorHAnsi" w:cs="Calibri"/>
          <w:sz w:val="22"/>
          <w:szCs w:val="22"/>
        </w:rPr>
        <w:t>Minimální požadavky na dokumentaci SYSTÉMU jsou v níže uvedené tabulce.</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683"/>
        <w:gridCol w:w="7396"/>
        <w:gridCol w:w="983"/>
      </w:tblGrid>
      <w:tr w:rsidR="00D46CD5" w:rsidRPr="00473DEE" w14:paraId="5DCB1E0C" w14:textId="77777777" w:rsidTr="005F1A05">
        <w:trPr>
          <w:trHeight w:val="14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2D8B8294" w14:textId="77777777" w:rsidR="00D46CD5" w:rsidRPr="00473DEE" w:rsidRDefault="00D46CD5" w:rsidP="005F1A05">
            <w:pPr>
              <w:jc w:val="center"/>
              <w:rPr>
                <w:rFonts w:cs="Calibri"/>
                <w:b/>
                <w:bCs/>
              </w:rPr>
            </w:pPr>
            <w:r w:rsidRPr="00473DEE">
              <w:rPr>
                <w:rFonts w:cs="Calibri"/>
                <w:b/>
                <w:bCs/>
              </w:rPr>
              <w:t>Id</w:t>
            </w:r>
          </w:p>
        </w:tc>
        <w:tc>
          <w:tcPr>
            <w:tcW w:w="7938" w:type="dxa"/>
            <w:tcBorders>
              <w:top w:val="single" w:sz="4" w:space="0" w:color="auto"/>
              <w:left w:val="single" w:sz="4" w:space="0" w:color="auto"/>
              <w:bottom w:val="single" w:sz="4" w:space="0" w:color="auto"/>
              <w:right w:val="single" w:sz="4" w:space="0" w:color="auto"/>
            </w:tcBorders>
            <w:vAlign w:val="center"/>
          </w:tcPr>
          <w:p w14:paraId="5C1D3025" w14:textId="77777777" w:rsidR="00D46CD5" w:rsidRPr="00473DEE" w:rsidRDefault="00D46CD5" w:rsidP="005F1A05">
            <w:pPr>
              <w:jc w:val="left"/>
              <w:rPr>
                <w:rFonts w:cs="Calibri"/>
                <w:b/>
                <w:bCs/>
              </w:rPr>
            </w:pPr>
            <w:r w:rsidRPr="00473DEE">
              <w:rPr>
                <w:rFonts w:cs="Calibri"/>
                <w:b/>
                <w:bCs/>
              </w:rPr>
              <w:t>Plnění požadavku</w:t>
            </w:r>
          </w:p>
        </w:tc>
        <w:tc>
          <w:tcPr>
            <w:tcW w:w="992" w:type="dxa"/>
            <w:tcBorders>
              <w:top w:val="single" w:sz="4" w:space="0" w:color="auto"/>
              <w:left w:val="single" w:sz="4" w:space="0" w:color="auto"/>
              <w:bottom w:val="single" w:sz="4" w:space="0" w:color="auto"/>
              <w:right w:val="single" w:sz="4" w:space="0" w:color="auto"/>
            </w:tcBorders>
            <w:vAlign w:val="center"/>
          </w:tcPr>
          <w:p w14:paraId="66CCE71C" w14:textId="77777777" w:rsidR="00D46CD5" w:rsidRPr="00473DEE" w:rsidRDefault="00D46CD5" w:rsidP="005F1A05">
            <w:pPr>
              <w:jc w:val="center"/>
              <w:rPr>
                <w:rFonts w:cs="Calibri"/>
                <w:b/>
                <w:bCs/>
              </w:rPr>
            </w:pPr>
            <w:r w:rsidRPr="00473DEE">
              <w:rPr>
                <w:rFonts w:cs="Calibri"/>
                <w:b/>
                <w:bCs/>
              </w:rPr>
              <w:t>Splněno</w:t>
            </w:r>
          </w:p>
        </w:tc>
      </w:tr>
      <w:tr w:rsidR="00D46CD5" w:rsidRPr="00473DEE" w14:paraId="03A07C66" w14:textId="77777777" w:rsidTr="005F1A05">
        <w:trPr>
          <w:jc w:val="center"/>
        </w:trPr>
        <w:tc>
          <w:tcPr>
            <w:tcW w:w="709" w:type="dxa"/>
            <w:tcBorders>
              <w:top w:val="single" w:sz="4" w:space="0" w:color="auto"/>
            </w:tcBorders>
            <w:vAlign w:val="center"/>
          </w:tcPr>
          <w:p w14:paraId="544C9C62" w14:textId="77777777" w:rsidR="00D46CD5" w:rsidRPr="00473DEE" w:rsidRDefault="00D46CD5" w:rsidP="005F1A05">
            <w:pPr>
              <w:jc w:val="center"/>
              <w:rPr>
                <w:rFonts w:cs="Calibri"/>
                <w:b/>
                <w:bCs/>
              </w:rPr>
            </w:pPr>
            <w:r w:rsidRPr="00473DEE">
              <w:rPr>
                <w:rFonts w:cs="Calibri"/>
                <w:b/>
                <w:bCs/>
              </w:rPr>
              <w:t>01</w:t>
            </w:r>
          </w:p>
        </w:tc>
        <w:tc>
          <w:tcPr>
            <w:tcW w:w="7938" w:type="dxa"/>
            <w:tcBorders>
              <w:top w:val="single" w:sz="4" w:space="0" w:color="auto"/>
            </w:tcBorders>
          </w:tcPr>
          <w:p w14:paraId="1A183644" w14:textId="77777777" w:rsidR="00D46CD5" w:rsidRPr="00473DEE" w:rsidRDefault="00D46CD5" w:rsidP="005F1A05">
            <w:pPr>
              <w:rPr>
                <w:rFonts w:cs="Calibri"/>
              </w:rPr>
            </w:pPr>
            <w:r w:rsidRPr="00473DEE">
              <w:rPr>
                <w:rFonts w:cs="Calibri"/>
              </w:rPr>
              <w:t>Součástí prací bude vytvoření kompletní a detailní dokumentace dle standardů ISVS.</w:t>
            </w:r>
          </w:p>
        </w:tc>
        <w:tc>
          <w:tcPr>
            <w:tcW w:w="992" w:type="dxa"/>
            <w:tcBorders>
              <w:top w:val="single" w:sz="4" w:space="0" w:color="auto"/>
            </w:tcBorders>
            <w:vAlign w:val="center"/>
          </w:tcPr>
          <w:p w14:paraId="2DE6A04D" w14:textId="77777777" w:rsidR="00D46CD5" w:rsidRPr="00473DEE" w:rsidRDefault="00D46CD5" w:rsidP="005F1A05">
            <w:pPr>
              <w:jc w:val="center"/>
              <w:rPr>
                <w:rFonts w:cs="Calibri"/>
              </w:rPr>
            </w:pPr>
          </w:p>
        </w:tc>
      </w:tr>
      <w:tr w:rsidR="00D46CD5" w:rsidRPr="00473DEE" w14:paraId="7D35520D" w14:textId="77777777" w:rsidTr="005F1A05">
        <w:trPr>
          <w:jc w:val="center"/>
        </w:trPr>
        <w:tc>
          <w:tcPr>
            <w:tcW w:w="709" w:type="dxa"/>
            <w:vAlign w:val="center"/>
          </w:tcPr>
          <w:p w14:paraId="3ED1010A" w14:textId="77777777" w:rsidR="00D46CD5" w:rsidRPr="00473DEE" w:rsidRDefault="00D46CD5" w:rsidP="005F1A05">
            <w:pPr>
              <w:jc w:val="center"/>
              <w:rPr>
                <w:rFonts w:cs="Calibri"/>
                <w:b/>
                <w:bCs/>
              </w:rPr>
            </w:pPr>
            <w:r w:rsidRPr="00473DEE">
              <w:rPr>
                <w:rFonts w:cs="Calibri"/>
                <w:b/>
                <w:bCs/>
              </w:rPr>
              <w:lastRenderedPageBreak/>
              <w:t>02</w:t>
            </w:r>
          </w:p>
        </w:tc>
        <w:tc>
          <w:tcPr>
            <w:tcW w:w="7938" w:type="dxa"/>
          </w:tcPr>
          <w:p w14:paraId="7321A802" w14:textId="77777777" w:rsidR="00D46CD5" w:rsidRPr="00473DEE" w:rsidRDefault="00D46CD5" w:rsidP="005F1A05">
            <w:pPr>
              <w:rPr>
                <w:rFonts w:cs="Calibri"/>
              </w:rPr>
            </w:pPr>
            <w:r w:rsidRPr="00473DEE">
              <w:rPr>
                <w:rFonts w:cs="Calibri"/>
              </w:rPr>
              <w:t>Dokumentace nebude chráněna dle autorského zákona, bude umožněno ji dále upravovat a předávat dalším subjektům, které se podílejí na chodu informačních systémů.</w:t>
            </w:r>
          </w:p>
        </w:tc>
        <w:tc>
          <w:tcPr>
            <w:tcW w:w="992" w:type="dxa"/>
            <w:vAlign w:val="center"/>
          </w:tcPr>
          <w:p w14:paraId="6D374A96" w14:textId="77777777" w:rsidR="00D46CD5" w:rsidRPr="00473DEE" w:rsidRDefault="00D46CD5" w:rsidP="005F1A05">
            <w:pPr>
              <w:jc w:val="center"/>
              <w:rPr>
                <w:rFonts w:cs="Calibri"/>
              </w:rPr>
            </w:pPr>
          </w:p>
        </w:tc>
      </w:tr>
      <w:tr w:rsidR="00D46CD5" w:rsidRPr="00473DEE" w14:paraId="34CBE937" w14:textId="77777777" w:rsidTr="005F1A05">
        <w:trPr>
          <w:jc w:val="center"/>
        </w:trPr>
        <w:tc>
          <w:tcPr>
            <w:tcW w:w="709" w:type="dxa"/>
            <w:vAlign w:val="center"/>
          </w:tcPr>
          <w:p w14:paraId="0199BCC7" w14:textId="77777777" w:rsidR="00D46CD5" w:rsidRPr="00473DEE" w:rsidRDefault="00D46CD5" w:rsidP="005F1A05">
            <w:pPr>
              <w:jc w:val="center"/>
              <w:rPr>
                <w:rFonts w:cs="Calibri"/>
                <w:b/>
                <w:bCs/>
              </w:rPr>
            </w:pPr>
            <w:r w:rsidRPr="00473DEE">
              <w:rPr>
                <w:rFonts w:cs="Calibri"/>
                <w:b/>
                <w:bCs/>
              </w:rPr>
              <w:t>03</w:t>
            </w:r>
          </w:p>
        </w:tc>
        <w:tc>
          <w:tcPr>
            <w:tcW w:w="7938" w:type="dxa"/>
          </w:tcPr>
          <w:p w14:paraId="01EBE21B" w14:textId="77777777" w:rsidR="00D46CD5" w:rsidRPr="00473DEE" w:rsidRDefault="00D46CD5" w:rsidP="005F1A05">
            <w:pPr>
              <w:rPr>
                <w:rFonts w:cs="Calibri"/>
              </w:rPr>
            </w:pPr>
            <w:r w:rsidRPr="00473DEE">
              <w:rPr>
                <w:rFonts w:cs="Calibri"/>
              </w:rPr>
              <w:t>Dodavatel předloží plán tvorby dokumentace (jako součást Detailního realizačního projektu).</w:t>
            </w:r>
          </w:p>
        </w:tc>
        <w:tc>
          <w:tcPr>
            <w:tcW w:w="992" w:type="dxa"/>
            <w:vAlign w:val="center"/>
          </w:tcPr>
          <w:p w14:paraId="514DE80C" w14:textId="77777777" w:rsidR="00D46CD5" w:rsidRPr="00473DEE" w:rsidRDefault="00D46CD5" w:rsidP="005F1A05">
            <w:pPr>
              <w:jc w:val="center"/>
              <w:rPr>
                <w:rFonts w:cs="Calibri"/>
              </w:rPr>
            </w:pPr>
          </w:p>
        </w:tc>
      </w:tr>
      <w:tr w:rsidR="00D46CD5" w:rsidRPr="00473DEE" w14:paraId="03E25327" w14:textId="77777777" w:rsidTr="005F1A05">
        <w:trPr>
          <w:jc w:val="center"/>
        </w:trPr>
        <w:tc>
          <w:tcPr>
            <w:tcW w:w="709" w:type="dxa"/>
            <w:vAlign w:val="center"/>
          </w:tcPr>
          <w:p w14:paraId="0DBEADD6" w14:textId="77777777" w:rsidR="00D46CD5" w:rsidRPr="00473DEE" w:rsidRDefault="00D46CD5" w:rsidP="005F1A05">
            <w:pPr>
              <w:jc w:val="center"/>
              <w:rPr>
                <w:rFonts w:cs="Calibri"/>
                <w:b/>
                <w:bCs/>
              </w:rPr>
            </w:pPr>
            <w:r w:rsidRPr="00473DEE">
              <w:rPr>
                <w:rFonts w:cs="Calibri"/>
                <w:b/>
                <w:bCs/>
              </w:rPr>
              <w:t>04</w:t>
            </w:r>
          </w:p>
        </w:tc>
        <w:tc>
          <w:tcPr>
            <w:tcW w:w="7938" w:type="dxa"/>
          </w:tcPr>
          <w:p w14:paraId="671FAFD3" w14:textId="7A2831FB" w:rsidR="00D46CD5" w:rsidRPr="00473DEE" w:rsidRDefault="00D46CD5" w:rsidP="005F1A05">
            <w:pPr>
              <w:rPr>
                <w:rFonts w:cs="Calibri"/>
              </w:rPr>
            </w:pPr>
            <w:r w:rsidRPr="00473DEE">
              <w:rPr>
                <w:rFonts w:cs="Calibri"/>
              </w:rPr>
              <w:t>Dokumentace bude v elektronické formě, ve formátu PDF</w:t>
            </w:r>
            <w:r w:rsidR="004D75FC">
              <w:rPr>
                <w:rFonts w:cs="Calibri"/>
              </w:rPr>
              <w:t>.</w:t>
            </w:r>
          </w:p>
        </w:tc>
        <w:tc>
          <w:tcPr>
            <w:tcW w:w="992" w:type="dxa"/>
            <w:vAlign w:val="center"/>
          </w:tcPr>
          <w:p w14:paraId="45A91DA0" w14:textId="77777777" w:rsidR="00D46CD5" w:rsidRPr="00473DEE" w:rsidRDefault="00D46CD5" w:rsidP="005F1A05">
            <w:pPr>
              <w:jc w:val="center"/>
              <w:rPr>
                <w:rFonts w:cs="Calibri"/>
              </w:rPr>
            </w:pPr>
          </w:p>
        </w:tc>
      </w:tr>
      <w:tr w:rsidR="00D46CD5" w:rsidRPr="00473DEE" w14:paraId="4272B621" w14:textId="77777777" w:rsidTr="005F1A05">
        <w:trPr>
          <w:jc w:val="center"/>
        </w:trPr>
        <w:tc>
          <w:tcPr>
            <w:tcW w:w="9639" w:type="dxa"/>
            <w:gridSpan w:val="3"/>
            <w:vAlign w:val="center"/>
          </w:tcPr>
          <w:p w14:paraId="1C9CB259" w14:textId="3DCB77B5" w:rsidR="00D46CD5" w:rsidRPr="00473DEE" w:rsidRDefault="00D46CD5" w:rsidP="0010796C">
            <w:pPr>
              <w:jc w:val="left"/>
              <w:rPr>
                <w:rFonts w:cs="Calibri"/>
              </w:rPr>
            </w:pPr>
            <w:r w:rsidRPr="00473DEE">
              <w:rPr>
                <w:b/>
                <w:bCs/>
              </w:rPr>
              <w:t xml:space="preserve">Detailní </w:t>
            </w:r>
            <w:r w:rsidR="0010796C">
              <w:rPr>
                <w:b/>
                <w:bCs/>
              </w:rPr>
              <w:t>cílový koncept</w:t>
            </w:r>
          </w:p>
        </w:tc>
      </w:tr>
      <w:tr w:rsidR="00D46CD5" w:rsidRPr="00473DEE" w14:paraId="1D2B7823" w14:textId="77777777" w:rsidTr="005F1A05">
        <w:trPr>
          <w:jc w:val="center"/>
        </w:trPr>
        <w:tc>
          <w:tcPr>
            <w:tcW w:w="709" w:type="dxa"/>
            <w:vAlign w:val="center"/>
          </w:tcPr>
          <w:p w14:paraId="45C1F9DD" w14:textId="77777777" w:rsidR="00D46CD5" w:rsidRPr="00473DEE" w:rsidRDefault="00D46CD5" w:rsidP="005F1A05">
            <w:pPr>
              <w:jc w:val="center"/>
              <w:rPr>
                <w:rFonts w:cs="Calibri"/>
                <w:b/>
                <w:bCs/>
              </w:rPr>
            </w:pPr>
            <w:r w:rsidRPr="00473DEE">
              <w:rPr>
                <w:rFonts w:cs="Calibri"/>
                <w:b/>
                <w:bCs/>
              </w:rPr>
              <w:t>05</w:t>
            </w:r>
          </w:p>
        </w:tc>
        <w:tc>
          <w:tcPr>
            <w:tcW w:w="7938" w:type="dxa"/>
          </w:tcPr>
          <w:p w14:paraId="3D9B6003" w14:textId="77777777" w:rsidR="00D46CD5" w:rsidRPr="00473DEE" w:rsidRDefault="00D46CD5" w:rsidP="005F1A05">
            <w:pPr>
              <w:rPr>
                <w:rFonts w:cs="Calibri"/>
              </w:rPr>
            </w:pPr>
            <w:r w:rsidRPr="00473DEE">
              <w:rPr>
                <w:rFonts w:cs="Calibri"/>
              </w:rPr>
              <w:t>Úvodní seznámení s funkcionalitami dodávaného SYSTÉMU pro členy projektového týmu Zadavatele.</w:t>
            </w:r>
          </w:p>
        </w:tc>
        <w:tc>
          <w:tcPr>
            <w:tcW w:w="992" w:type="dxa"/>
            <w:vAlign w:val="center"/>
          </w:tcPr>
          <w:p w14:paraId="0CBF2CEF" w14:textId="77777777" w:rsidR="00D46CD5" w:rsidRPr="00473DEE" w:rsidRDefault="00D46CD5" w:rsidP="005F1A05">
            <w:pPr>
              <w:jc w:val="center"/>
              <w:rPr>
                <w:rFonts w:cs="Calibri"/>
              </w:rPr>
            </w:pPr>
          </w:p>
        </w:tc>
      </w:tr>
      <w:tr w:rsidR="00D46CD5" w:rsidRPr="00473DEE" w14:paraId="071B5558" w14:textId="77777777" w:rsidTr="005F1A05">
        <w:trPr>
          <w:jc w:val="center"/>
        </w:trPr>
        <w:tc>
          <w:tcPr>
            <w:tcW w:w="709" w:type="dxa"/>
            <w:vAlign w:val="center"/>
          </w:tcPr>
          <w:p w14:paraId="27AC89BE" w14:textId="77777777" w:rsidR="00D46CD5" w:rsidRPr="00473DEE" w:rsidRDefault="00D46CD5" w:rsidP="005F1A05">
            <w:pPr>
              <w:jc w:val="center"/>
              <w:rPr>
                <w:rFonts w:cs="Calibri"/>
                <w:b/>
                <w:bCs/>
              </w:rPr>
            </w:pPr>
            <w:r w:rsidRPr="00473DEE">
              <w:rPr>
                <w:rFonts w:cs="Calibri"/>
                <w:b/>
                <w:bCs/>
              </w:rPr>
              <w:t>06</w:t>
            </w:r>
          </w:p>
        </w:tc>
        <w:tc>
          <w:tcPr>
            <w:tcW w:w="7938" w:type="dxa"/>
          </w:tcPr>
          <w:p w14:paraId="212D0C40" w14:textId="77777777" w:rsidR="00D46CD5" w:rsidRPr="00473DEE" w:rsidRDefault="00D46CD5" w:rsidP="005F1A05">
            <w:pPr>
              <w:rPr>
                <w:rFonts w:cs="Calibri"/>
              </w:rPr>
            </w:pPr>
            <w:r w:rsidRPr="00473DEE">
              <w:rPr>
                <w:rFonts w:cs="Calibri"/>
              </w:rPr>
              <w:t>Kompletní analýza řešení problematiky SYSTÉMU a jeho implementace v prostředí Zadavatele, včetně stanovení rozsahu migrace a integračních vazeb na okolní AIS a eGovernment.</w:t>
            </w:r>
          </w:p>
        </w:tc>
        <w:tc>
          <w:tcPr>
            <w:tcW w:w="992" w:type="dxa"/>
            <w:vAlign w:val="center"/>
          </w:tcPr>
          <w:p w14:paraId="583BBF00" w14:textId="77777777" w:rsidR="00D46CD5" w:rsidRPr="00473DEE" w:rsidRDefault="00D46CD5" w:rsidP="005F1A05">
            <w:pPr>
              <w:jc w:val="center"/>
              <w:rPr>
                <w:rFonts w:cs="Calibri"/>
              </w:rPr>
            </w:pPr>
          </w:p>
        </w:tc>
      </w:tr>
      <w:tr w:rsidR="00D46CD5" w:rsidRPr="00473DEE" w14:paraId="08DE94F7" w14:textId="77777777" w:rsidTr="005F1A05">
        <w:trPr>
          <w:jc w:val="center"/>
        </w:trPr>
        <w:tc>
          <w:tcPr>
            <w:tcW w:w="709" w:type="dxa"/>
            <w:vAlign w:val="center"/>
          </w:tcPr>
          <w:p w14:paraId="3EA5CB7D" w14:textId="77777777" w:rsidR="00D46CD5" w:rsidRPr="00473DEE" w:rsidRDefault="00D46CD5" w:rsidP="005F1A05">
            <w:pPr>
              <w:jc w:val="center"/>
              <w:rPr>
                <w:rFonts w:cs="Calibri"/>
                <w:b/>
                <w:bCs/>
              </w:rPr>
            </w:pPr>
            <w:r w:rsidRPr="00473DEE">
              <w:rPr>
                <w:rFonts w:cs="Calibri"/>
                <w:b/>
                <w:bCs/>
              </w:rPr>
              <w:t>07</w:t>
            </w:r>
          </w:p>
        </w:tc>
        <w:tc>
          <w:tcPr>
            <w:tcW w:w="7938" w:type="dxa"/>
          </w:tcPr>
          <w:p w14:paraId="797C4EED" w14:textId="1C9DD72D" w:rsidR="00D46CD5" w:rsidRPr="00473DEE" w:rsidRDefault="00D46CD5" w:rsidP="0010796C">
            <w:pPr>
              <w:rPr>
                <w:rFonts w:cs="Calibri"/>
              </w:rPr>
            </w:pPr>
            <w:r w:rsidRPr="00473DEE">
              <w:rPr>
                <w:rFonts w:cs="Calibri"/>
              </w:rPr>
              <w:t>Grafické schéma a podrobný popis architektury řešení SYSTÉMU, obsahující přehled použitých serverů a jim přidělených zdrojů</w:t>
            </w:r>
            <w:r w:rsidR="0010796C">
              <w:rPr>
                <w:rFonts w:cs="Calibri"/>
              </w:rPr>
              <w:t xml:space="preserve">, </w:t>
            </w:r>
            <w:r w:rsidRPr="00473DEE">
              <w:rPr>
                <w:rFonts w:cs="Calibri"/>
              </w:rPr>
              <w:t>včetně popisu funkčních vazeb.</w:t>
            </w:r>
          </w:p>
        </w:tc>
        <w:tc>
          <w:tcPr>
            <w:tcW w:w="992" w:type="dxa"/>
            <w:vAlign w:val="center"/>
          </w:tcPr>
          <w:p w14:paraId="30ECD61B" w14:textId="77777777" w:rsidR="00D46CD5" w:rsidRPr="00473DEE" w:rsidRDefault="00D46CD5" w:rsidP="005F1A05">
            <w:pPr>
              <w:jc w:val="center"/>
              <w:rPr>
                <w:rFonts w:cs="Calibri"/>
              </w:rPr>
            </w:pPr>
          </w:p>
        </w:tc>
      </w:tr>
      <w:tr w:rsidR="00D46CD5" w:rsidRPr="00473DEE" w14:paraId="368ACEE6" w14:textId="77777777" w:rsidTr="005F1A05">
        <w:trPr>
          <w:jc w:val="center"/>
        </w:trPr>
        <w:tc>
          <w:tcPr>
            <w:tcW w:w="709" w:type="dxa"/>
            <w:vAlign w:val="center"/>
          </w:tcPr>
          <w:p w14:paraId="5E058253" w14:textId="77777777" w:rsidR="00D46CD5" w:rsidRPr="00473DEE" w:rsidRDefault="00D46CD5" w:rsidP="005F1A05">
            <w:pPr>
              <w:jc w:val="center"/>
              <w:rPr>
                <w:rFonts w:cs="Calibri"/>
                <w:b/>
                <w:bCs/>
              </w:rPr>
            </w:pPr>
            <w:r w:rsidRPr="00473DEE">
              <w:rPr>
                <w:rFonts w:cs="Calibri"/>
                <w:b/>
                <w:bCs/>
              </w:rPr>
              <w:t>08</w:t>
            </w:r>
          </w:p>
        </w:tc>
        <w:tc>
          <w:tcPr>
            <w:tcW w:w="7938" w:type="dxa"/>
          </w:tcPr>
          <w:p w14:paraId="146585A5" w14:textId="77777777" w:rsidR="00D46CD5" w:rsidRPr="00473DEE" w:rsidRDefault="00D46CD5" w:rsidP="005F1A05">
            <w:pPr>
              <w:rPr>
                <w:rFonts w:cs="Calibri"/>
              </w:rPr>
            </w:pPr>
            <w:r w:rsidRPr="00473DEE">
              <w:rPr>
                <w:rFonts w:cs="Calibri"/>
              </w:rPr>
              <w:t>Podrobný popis způsobu a rozsahu implementace SYSTÉMU včetně realizace odpovídajících integračních vazeb.</w:t>
            </w:r>
          </w:p>
        </w:tc>
        <w:tc>
          <w:tcPr>
            <w:tcW w:w="992" w:type="dxa"/>
            <w:vAlign w:val="center"/>
          </w:tcPr>
          <w:p w14:paraId="15C4B61A" w14:textId="77777777" w:rsidR="00D46CD5" w:rsidRPr="00473DEE" w:rsidRDefault="00D46CD5" w:rsidP="005F1A05">
            <w:pPr>
              <w:jc w:val="center"/>
              <w:rPr>
                <w:rFonts w:cs="Calibri"/>
              </w:rPr>
            </w:pPr>
          </w:p>
        </w:tc>
      </w:tr>
      <w:tr w:rsidR="00D46CD5" w:rsidRPr="00473DEE" w14:paraId="33B9CF73" w14:textId="77777777" w:rsidTr="005F1A05">
        <w:trPr>
          <w:jc w:val="center"/>
        </w:trPr>
        <w:tc>
          <w:tcPr>
            <w:tcW w:w="709" w:type="dxa"/>
            <w:vAlign w:val="center"/>
          </w:tcPr>
          <w:p w14:paraId="06302407" w14:textId="77777777" w:rsidR="00D46CD5" w:rsidRPr="00473DEE" w:rsidRDefault="00D46CD5" w:rsidP="005F1A05">
            <w:pPr>
              <w:jc w:val="center"/>
              <w:rPr>
                <w:rFonts w:cs="Calibri"/>
                <w:b/>
                <w:bCs/>
              </w:rPr>
            </w:pPr>
            <w:r w:rsidRPr="00473DEE">
              <w:rPr>
                <w:rFonts w:cs="Calibri"/>
                <w:b/>
                <w:bCs/>
              </w:rPr>
              <w:t>09</w:t>
            </w:r>
          </w:p>
        </w:tc>
        <w:tc>
          <w:tcPr>
            <w:tcW w:w="7938" w:type="dxa"/>
          </w:tcPr>
          <w:p w14:paraId="7FE2C52E" w14:textId="77777777" w:rsidR="00D46CD5" w:rsidRPr="00473DEE" w:rsidRDefault="00D46CD5" w:rsidP="005F1A05">
            <w:pPr>
              <w:rPr>
                <w:rFonts w:cs="Calibri"/>
              </w:rPr>
            </w:pPr>
            <w:r w:rsidRPr="00473DEE">
              <w:rPr>
                <w:rFonts w:cs="Calibri"/>
              </w:rPr>
              <w:t>Návrh zátěžových, funkčních, integračních (akceptačních) testů SYSTÉMU.</w:t>
            </w:r>
          </w:p>
        </w:tc>
        <w:tc>
          <w:tcPr>
            <w:tcW w:w="992" w:type="dxa"/>
            <w:vAlign w:val="center"/>
          </w:tcPr>
          <w:p w14:paraId="39B36F18" w14:textId="77777777" w:rsidR="00D46CD5" w:rsidRPr="00473DEE" w:rsidRDefault="00D46CD5" w:rsidP="005F1A05">
            <w:pPr>
              <w:jc w:val="center"/>
              <w:rPr>
                <w:rFonts w:cs="Calibri"/>
              </w:rPr>
            </w:pPr>
          </w:p>
        </w:tc>
      </w:tr>
      <w:tr w:rsidR="00D46CD5" w:rsidRPr="00473DEE" w14:paraId="65CD0E05" w14:textId="77777777" w:rsidTr="005F1A05">
        <w:trPr>
          <w:jc w:val="center"/>
        </w:trPr>
        <w:tc>
          <w:tcPr>
            <w:tcW w:w="709" w:type="dxa"/>
            <w:vAlign w:val="center"/>
          </w:tcPr>
          <w:p w14:paraId="7A583F8C" w14:textId="77777777" w:rsidR="00D46CD5" w:rsidRPr="00473DEE" w:rsidRDefault="00D46CD5" w:rsidP="005F1A05">
            <w:pPr>
              <w:jc w:val="center"/>
              <w:rPr>
                <w:rFonts w:cs="Calibri"/>
                <w:b/>
                <w:bCs/>
              </w:rPr>
            </w:pPr>
            <w:r w:rsidRPr="00473DEE">
              <w:rPr>
                <w:rFonts w:cs="Calibri"/>
                <w:b/>
                <w:bCs/>
              </w:rPr>
              <w:t>10</w:t>
            </w:r>
          </w:p>
        </w:tc>
        <w:tc>
          <w:tcPr>
            <w:tcW w:w="7938" w:type="dxa"/>
          </w:tcPr>
          <w:p w14:paraId="268AD6B8" w14:textId="77777777" w:rsidR="00D46CD5" w:rsidRPr="00473DEE" w:rsidRDefault="00D46CD5" w:rsidP="005F1A05">
            <w:pPr>
              <w:rPr>
                <w:rFonts w:cs="Calibri"/>
              </w:rPr>
            </w:pPr>
            <w:r w:rsidRPr="00473DEE">
              <w:rPr>
                <w:rFonts w:cs="Calibri"/>
              </w:rPr>
              <w:t>Návrh monitoringu, zálohování a obnovy SYSTÉMU s využitím stávajících technologií Zadavatele.</w:t>
            </w:r>
          </w:p>
        </w:tc>
        <w:tc>
          <w:tcPr>
            <w:tcW w:w="992" w:type="dxa"/>
            <w:vAlign w:val="center"/>
          </w:tcPr>
          <w:p w14:paraId="375C2A3C" w14:textId="77777777" w:rsidR="00D46CD5" w:rsidRPr="00473DEE" w:rsidRDefault="00D46CD5" w:rsidP="005F1A05">
            <w:pPr>
              <w:jc w:val="center"/>
              <w:rPr>
                <w:rFonts w:cs="Calibri"/>
              </w:rPr>
            </w:pPr>
          </w:p>
        </w:tc>
      </w:tr>
      <w:tr w:rsidR="00D46CD5" w:rsidRPr="00473DEE" w14:paraId="0C946B95" w14:textId="77777777" w:rsidTr="005F1A05">
        <w:trPr>
          <w:jc w:val="center"/>
        </w:trPr>
        <w:tc>
          <w:tcPr>
            <w:tcW w:w="709" w:type="dxa"/>
            <w:vAlign w:val="center"/>
          </w:tcPr>
          <w:p w14:paraId="069FC7F0" w14:textId="77777777" w:rsidR="00D46CD5" w:rsidRPr="00473DEE" w:rsidRDefault="00D46CD5" w:rsidP="005F1A05">
            <w:pPr>
              <w:jc w:val="center"/>
              <w:rPr>
                <w:rFonts w:cs="Calibri"/>
                <w:b/>
                <w:bCs/>
              </w:rPr>
            </w:pPr>
            <w:r w:rsidRPr="00473DEE">
              <w:rPr>
                <w:rFonts w:cs="Calibri"/>
                <w:b/>
                <w:bCs/>
              </w:rPr>
              <w:t>11</w:t>
            </w:r>
          </w:p>
        </w:tc>
        <w:tc>
          <w:tcPr>
            <w:tcW w:w="7938" w:type="dxa"/>
          </w:tcPr>
          <w:p w14:paraId="3AC5E7CD" w14:textId="711E6003" w:rsidR="00D46CD5" w:rsidRPr="00473DEE" w:rsidRDefault="00D46CD5" w:rsidP="005F1A05">
            <w:pPr>
              <w:rPr>
                <w:rFonts w:cs="Calibri"/>
              </w:rPr>
            </w:pPr>
            <w:r w:rsidRPr="00473DEE">
              <w:rPr>
                <w:rFonts w:cs="Calibri"/>
              </w:rPr>
              <w:t xml:space="preserve">Detailní harmonogram realizace zakázky SYSTÉMU vycházejícího </w:t>
            </w:r>
            <w:r w:rsidR="00BB3F64">
              <w:rPr>
                <w:rFonts w:cs="Calibri"/>
              </w:rPr>
              <w:t xml:space="preserve">z </w:t>
            </w:r>
            <w:r w:rsidRPr="00473DEE">
              <w:rPr>
                <w:rFonts w:cs="Calibri"/>
              </w:rPr>
              <w:t>Milníků uvedených v ZD.</w:t>
            </w:r>
          </w:p>
        </w:tc>
        <w:tc>
          <w:tcPr>
            <w:tcW w:w="992" w:type="dxa"/>
            <w:vAlign w:val="center"/>
          </w:tcPr>
          <w:p w14:paraId="555A845B" w14:textId="77777777" w:rsidR="00D46CD5" w:rsidRPr="00473DEE" w:rsidRDefault="00D46CD5" w:rsidP="005F1A05">
            <w:pPr>
              <w:jc w:val="center"/>
              <w:rPr>
                <w:rFonts w:cs="Calibri"/>
              </w:rPr>
            </w:pPr>
          </w:p>
        </w:tc>
      </w:tr>
      <w:tr w:rsidR="00D46CD5" w:rsidRPr="00473DEE" w14:paraId="71CDA138" w14:textId="77777777" w:rsidTr="005F1A05">
        <w:trPr>
          <w:jc w:val="center"/>
        </w:trPr>
        <w:tc>
          <w:tcPr>
            <w:tcW w:w="9639" w:type="dxa"/>
            <w:gridSpan w:val="3"/>
            <w:vAlign w:val="center"/>
          </w:tcPr>
          <w:p w14:paraId="34EFE269" w14:textId="77777777" w:rsidR="00D46CD5" w:rsidRPr="00473DEE" w:rsidRDefault="00D46CD5" w:rsidP="005F1A05">
            <w:pPr>
              <w:jc w:val="left"/>
              <w:rPr>
                <w:rFonts w:cs="Calibri"/>
                <w:b/>
                <w:bCs/>
              </w:rPr>
            </w:pPr>
            <w:r w:rsidRPr="00473DEE">
              <w:rPr>
                <w:b/>
                <w:bCs/>
              </w:rPr>
              <w:t xml:space="preserve">Realizační dokumentace </w:t>
            </w:r>
            <w:r w:rsidRPr="00473DEE">
              <w:rPr>
                <w:rFonts w:cs="Calibri"/>
                <w:b/>
                <w:bCs/>
              </w:rPr>
              <w:t>SYSTÉMU</w:t>
            </w:r>
          </w:p>
        </w:tc>
      </w:tr>
      <w:tr w:rsidR="00D46CD5" w:rsidRPr="00473DEE" w14:paraId="3D12ED80" w14:textId="77777777" w:rsidTr="005F1A05">
        <w:trPr>
          <w:jc w:val="center"/>
        </w:trPr>
        <w:tc>
          <w:tcPr>
            <w:tcW w:w="709" w:type="dxa"/>
            <w:vAlign w:val="center"/>
          </w:tcPr>
          <w:p w14:paraId="78AEE1B1" w14:textId="77777777" w:rsidR="00D46CD5" w:rsidRPr="00473DEE" w:rsidRDefault="00D46CD5" w:rsidP="005F1A05">
            <w:pPr>
              <w:jc w:val="center"/>
              <w:rPr>
                <w:rFonts w:cs="Calibri"/>
                <w:b/>
                <w:bCs/>
              </w:rPr>
            </w:pPr>
            <w:r w:rsidRPr="00473DEE">
              <w:rPr>
                <w:rFonts w:cs="Calibri"/>
                <w:b/>
                <w:bCs/>
              </w:rPr>
              <w:t>12</w:t>
            </w:r>
          </w:p>
        </w:tc>
        <w:tc>
          <w:tcPr>
            <w:tcW w:w="7938" w:type="dxa"/>
          </w:tcPr>
          <w:p w14:paraId="68154958" w14:textId="77777777" w:rsidR="00D46CD5" w:rsidRPr="00473DEE" w:rsidRDefault="00D46CD5" w:rsidP="005F1A05">
            <w:pPr>
              <w:rPr>
                <w:rFonts w:cs="Calibri"/>
              </w:rPr>
            </w:pPr>
            <w:r w:rsidRPr="00473DEE">
              <w:rPr>
                <w:rFonts w:cs="Calibri"/>
              </w:rPr>
              <w:t>Bude zpracována kompletní implementační a provozní dokumentace v písemné i elektronické editovatelné podobě ve formátu MS Office, včetně popisu pravidelné údržby a dokumentace finálního provedení, zahrnující, krom jiného, i detailní popis rozhraní.</w:t>
            </w:r>
          </w:p>
        </w:tc>
        <w:tc>
          <w:tcPr>
            <w:tcW w:w="992" w:type="dxa"/>
            <w:vAlign w:val="center"/>
          </w:tcPr>
          <w:p w14:paraId="13ABB387" w14:textId="77777777" w:rsidR="00D46CD5" w:rsidRPr="00473DEE" w:rsidRDefault="00D46CD5" w:rsidP="005F1A05">
            <w:pPr>
              <w:jc w:val="center"/>
              <w:rPr>
                <w:rFonts w:cs="Calibri"/>
              </w:rPr>
            </w:pPr>
          </w:p>
        </w:tc>
      </w:tr>
      <w:tr w:rsidR="00D46CD5" w:rsidRPr="00473DEE" w14:paraId="36E1D604" w14:textId="77777777" w:rsidTr="005F1A05">
        <w:trPr>
          <w:jc w:val="center"/>
        </w:trPr>
        <w:tc>
          <w:tcPr>
            <w:tcW w:w="709" w:type="dxa"/>
            <w:vAlign w:val="center"/>
          </w:tcPr>
          <w:p w14:paraId="1A2E2ED4" w14:textId="77777777" w:rsidR="00D46CD5" w:rsidRPr="00473DEE" w:rsidRDefault="00D46CD5" w:rsidP="005F1A05">
            <w:pPr>
              <w:jc w:val="center"/>
              <w:rPr>
                <w:rFonts w:cs="Calibri"/>
                <w:b/>
                <w:bCs/>
              </w:rPr>
            </w:pPr>
            <w:r w:rsidRPr="00473DEE">
              <w:rPr>
                <w:rFonts w:cs="Calibri"/>
                <w:b/>
                <w:bCs/>
              </w:rPr>
              <w:t>13</w:t>
            </w:r>
          </w:p>
        </w:tc>
        <w:tc>
          <w:tcPr>
            <w:tcW w:w="7938" w:type="dxa"/>
          </w:tcPr>
          <w:p w14:paraId="78C740FF" w14:textId="77777777" w:rsidR="00D46CD5" w:rsidRPr="00473DEE" w:rsidRDefault="00D46CD5" w:rsidP="005F1A05">
            <w:pPr>
              <w:rPr>
                <w:rFonts w:cs="Calibri"/>
              </w:rPr>
            </w:pPr>
            <w:r w:rsidRPr="00473DEE">
              <w:rPr>
                <w:rFonts w:cs="Calibri"/>
              </w:rPr>
              <w:t xml:space="preserve">Bude zpracována dokumentace finálního vyhotovení SYSTÉMU včetně detailního popisu všech rozhraní. </w:t>
            </w:r>
          </w:p>
          <w:p w14:paraId="0F156981" w14:textId="77777777" w:rsidR="00D46CD5" w:rsidRPr="00473DEE" w:rsidRDefault="00D46CD5" w:rsidP="005F1A05">
            <w:pPr>
              <w:rPr>
                <w:rFonts w:cs="Calibri"/>
              </w:rPr>
            </w:pPr>
            <w:r w:rsidRPr="00473DEE">
              <w:rPr>
                <w:rFonts w:cs="Calibri"/>
              </w:rPr>
              <w:t xml:space="preserve">Součástí dokumentace bude i detailní popis API rozhraní testovacího i </w:t>
            </w:r>
            <w:r w:rsidRPr="00921B74">
              <w:rPr>
                <w:rFonts w:cs="Calibri"/>
              </w:rPr>
              <w:t>produktivního</w:t>
            </w:r>
            <w:r w:rsidRPr="00473DEE">
              <w:rPr>
                <w:rFonts w:cs="Calibri"/>
              </w:rPr>
              <w:t xml:space="preserve"> prostředí SYSTÉMU pro napojení aplikací třetích stran.</w:t>
            </w:r>
          </w:p>
        </w:tc>
        <w:tc>
          <w:tcPr>
            <w:tcW w:w="992" w:type="dxa"/>
            <w:vAlign w:val="center"/>
          </w:tcPr>
          <w:p w14:paraId="437D3EDF" w14:textId="77777777" w:rsidR="00D46CD5" w:rsidRPr="00473DEE" w:rsidRDefault="00D46CD5" w:rsidP="005F1A05">
            <w:pPr>
              <w:jc w:val="center"/>
              <w:rPr>
                <w:rFonts w:cs="Calibri"/>
              </w:rPr>
            </w:pPr>
          </w:p>
        </w:tc>
      </w:tr>
      <w:tr w:rsidR="00D46CD5" w:rsidRPr="00473DEE" w14:paraId="0F0F0768" w14:textId="77777777" w:rsidTr="005F1A05">
        <w:trPr>
          <w:jc w:val="center"/>
        </w:trPr>
        <w:tc>
          <w:tcPr>
            <w:tcW w:w="709" w:type="dxa"/>
            <w:vAlign w:val="center"/>
          </w:tcPr>
          <w:p w14:paraId="10DC2B9A" w14:textId="77777777" w:rsidR="00D46CD5" w:rsidRPr="00473DEE" w:rsidRDefault="00D46CD5" w:rsidP="005F1A05">
            <w:pPr>
              <w:jc w:val="center"/>
              <w:rPr>
                <w:rFonts w:cs="Calibri"/>
                <w:b/>
                <w:bCs/>
              </w:rPr>
            </w:pPr>
            <w:r w:rsidRPr="00473DEE">
              <w:rPr>
                <w:rFonts w:cs="Calibri"/>
                <w:b/>
                <w:bCs/>
              </w:rPr>
              <w:t>14</w:t>
            </w:r>
          </w:p>
        </w:tc>
        <w:tc>
          <w:tcPr>
            <w:tcW w:w="7938" w:type="dxa"/>
          </w:tcPr>
          <w:p w14:paraId="698165BF" w14:textId="44F36D7F" w:rsidR="00D46CD5" w:rsidRPr="00473DEE" w:rsidRDefault="00D46CD5" w:rsidP="005F1A05">
            <w:pPr>
              <w:rPr>
                <w:rFonts w:cs="Calibri"/>
              </w:rPr>
            </w:pPr>
            <w:r w:rsidRPr="00473DEE">
              <w:rPr>
                <w:rFonts w:cs="Calibri"/>
              </w:rPr>
              <w:t xml:space="preserve">Pro </w:t>
            </w:r>
            <w:r w:rsidR="008D23FE">
              <w:rPr>
                <w:rFonts w:cs="Calibri"/>
              </w:rPr>
              <w:t>podporu</w:t>
            </w:r>
            <w:r w:rsidRPr="00473DEE">
              <w:rPr>
                <w:rFonts w:cs="Calibri"/>
              </w:rPr>
              <w:t xml:space="preserve"> uživatelů a administrátor</w:t>
            </w:r>
            <w:r w:rsidR="00C97025">
              <w:rPr>
                <w:rFonts w:cs="Calibri"/>
              </w:rPr>
              <w:t>ů budou zpracovány:</w:t>
            </w:r>
          </w:p>
          <w:p w14:paraId="24293012" w14:textId="77777777" w:rsidR="00D46CD5" w:rsidRPr="00473DEE" w:rsidRDefault="00D46CD5" w:rsidP="005A417C">
            <w:pPr>
              <w:pStyle w:val="Seznamsodrkami"/>
              <w:numPr>
                <w:ilvl w:val="0"/>
                <w:numId w:val="50"/>
              </w:numPr>
              <w:suppressAutoHyphens/>
              <w:spacing w:after="0" w:line="240" w:lineRule="auto"/>
              <w:contextualSpacing w:val="0"/>
              <w:rPr>
                <w:rFonts w:cs="Calibri"/>
              </w:rPr>
            </w:pPr>
            <w:r w:rsidRPr="00473DEE">
              <w:rPr>
                <w:rFonts w:cs="Calibri"/>
              </w:rPr>
              <w:t>uživatelské příručky</w:t>
            </w:r>
          </w:p>
          <w:p w14:paraId="5B25FAA7" w14:textId="77777777" w:rsidR="00D46CD5" w:rsidRPr="00473DEE" w:rsidRDefault="00D46CD5" w:rsidP="005A417C">
            <w:pPr>
              <w:pStyle w:val="Seznamsodrkami"/>
              <w:numPr>
                <w:ilvl w:val="0"/>
                <w:numId w:val="50"/>
              </w:numPr>
              <w:suppressAutoHyphens/>
              <w:spacing w:after="0" w:line="240" w:lineRule="auto"/>
              <w:contextualSpacing w:val="0"/>
              <w:rPr>
                <w:rFonts w:cs="Calibri"/>
              </w:rPr>
            </w:pPr>
            <w:r w:rsidRPr="00473DEE">
              <w:rPr>
                <w:rFonts w:cs="Calibri"/>
              </w:rPr>
              <w:t>metodické pokyny</w:t>
            </w:r>
          </w:p>
          <w:p w14:paraId="5B0DC9E2" w14:textId="77777777" w:rsidR="00D46CD5" w:rsidRPr="00473DEE" w:rsidRDefault="00D46CD5" w:rsidP="005A417C">
            <w:pPr>
              <w:pStyle w:val="Seznamsodrkami"/>
              <w:numPr>
                <w:ilvl w:val="0"/>
                <w:numId w:val="50"/>
              </w:numPr>
              <w:suppressAutoHyphens/>
              <w:spacing w:after="0" w:line="240" w:lineRule="auto"/>
              <w:contextualSpacing w:val="0"/>
              <w:rPr>
                <w:rFonts w:cs="Calibri"/>
              </w:rPr>
            </w:pPr>
            <w:r w:rsidRPr="00473DEE">
              <w:rPr>
                <w:rFonts w:cs="Calibri"/>
              </w:rPr>
              <w:t>popisy procesů</w:t>
            </w:r>
          </w:p>
          <w:p w14:paraId="15E10B81" w14:textId="77777777" w:rsidR="00D46CD5" w:rsidRDefault="00D46CD5" w:rsidP="005A417C">
            <w:pPr>
              <w:pStyle w:val="Seznamsodrkami"/>
              <w:numPr>
                <w:ilvl w:val="0"/>
                <w:numId w:val="50"/>
              </w:numPr>
              <w:suppressAutoHyphens/>
              <w:spacing w:after="0" w:line="240" w:lineRule="auto"/>
              <w:contextualSpacing w:val="0"/>
              <w:rPr>
                <w:rFonts w:cs="Calibri"/>
              </w:rPr>
            </w:pPr>
            <w:r w:rsidRPr="00473DEE">
              <w:rPr>
                <w:rFonts w:cs="Calibri"/>
              </w:rPr>
              <w:t>administrátorská příručka</w:t>
            </w:r>
          </w:p>
          <w:p w14:paraId="3B06CE8D" w14:textId="6777B475" w:rsidR="008D23FE" w:rsidRPr="00473DEE" w:rsidRDefault="008D23FE" w:rsidP="005A417C">
            <w:pPr>
              <w:pStyle w:val="Seznamsodrkami"/>
              <w:numPr>
                <w:ilvl w:val="0"/>
                <w:numId w:val="50"/>
              </w:numPr>
              <w:suppressAutoHyphens/>
              <w:spacing w:after="0" w:line="240" w:lineRule="auto"/>
              <w:contextualSpacing w:val="0"/>
              <w:rPr>
                <w:rFonts w:cs="Calibri"/>
              </w:rPr>
            </w:pPr>
            <w:proofErr w:type="spellStart"/>
            <w:r>
              <w:rPr>
                <w:rFonts w:cs="Calibri"/>
              </w:rPr>
              <w:t>eLearningové</w:t>
            </w:r>
            <w:proofErr w:type="spellEnd"/>
            <w:r>
              <w:rPr>
                <w:rFonts w:cs="Calibri"/>
              </w:rPr>
              <w:t xml:space="preserve"> kurzy</w:t>
            </w:r>
          </w:p>
        </w:tc>
        <w:tc>
          <w:tcPr>
            <w:tcW w:w="992" w:type="dxa"/>
            <w:vAlign w:val="center"/>
          </w:tcPr>
          <w:p w14:paraId="0F2EBCD6" w14:textId="77777777" w:rsidR="00D46CD5" w:rsidRPr="00473DEE" w:rsidRDefault="00D46CD5" w:rsidP="005F1A05">
            <w:pPr>
              <w:jc w:val="center"/>
              <w:rPr>
                <w:rFonts w:cs="Calibri"/>
              </w:rPr>
            </w:pPr>
          </w:p>
        </w:tc>
      </w:tr>
    </w:tbl>
    <w:p w14:paraId="4E9BD3F5" w14:textId="77777777" w:rsidR="00D46CD5" w:rsidRPr="00473DEE" w:rsidRDefault="00D46CD5" w:rsidP="00D46CD5">
      <w:pPr>
        <w:rPr>
          <w:rFonts w:cs="Calibri"/>
        </w:rPr>
      </w:pPr>
    </w:p>
    <w:p w14:paraId="4B1F3A2A" w14:textId="77777777" w:rsidR="00D46CD5" w:rsidRPr="002D7A05" w:rsidRDefault="00D46CD5" w:rsidP="00D46CD5">
      <w:pPr>
        <w:spacing w:after="0" w:line="240" w:lineRule="auto"/>
        <w:jc w:val="left"/>
        <w:rPr>
          <w:sz w:val="22"/>
          <w:szCs w:val="22"/>
        </w:rPr>
      </w:pPr>
    </w:p>
    <w:p w14:paraId="77D75F00" w14:textId="564D7209" w:rsidR="005B21FD" w:rsidRPr="00755389" w:rsidRDefault="005B21FD" w:rsidP="00050802">
      <w:pPr>
        <w:pStyle w:val="Odstavecseseznamem"/>
        <w:keepNext/>
        <w:numPr>
          <w:ilvl w:val="2"/>
          <w:numId w:val="2"/>
        </w:numPr>
        <w:tabs>
          <w:tab w:val="left" w:pos="567"/>
        </w:tabs>
        <w:spacing w:before="120" w:after="120" w:line="240" w:lineRule="auto"/>
        <w:contextualSpacing w:val="0"/>
        <w:jc w:val="left"/>
        <w:outlineLvl w:val="1"/>
        <w:rPr>
          <w:b/>
          <w:sz w:val="22"/>
          <w:szCs w:val="22"/>
        </w:rPr>
      </w:pPr>
      <w:bookmarkStart w:id="31" w:name="_Toc528134476"/>
      <w:bookmarkStart w:id="32" w:name="_Ref426869881"/>
      <w:r w:rsidRPr="00755389">
        <w:rPr>
          <w:b/>
          <w:sz w:val="22"/>
          <w:szCs w:val="22"/>
        </w:rPr>
        <w:t>Předání a převzetí ostatních plnění dle Smlouvy</w:t>
      </w:r>
      <w:bookmarkEnd w:id="31"/>
      <w:r w:rsidRPr="00755389">
        <w:rPr>
          <w:b/>
          <w:sz w:val="22"/>
          <w:szCs w:val="22"/>
        </w:rPr>
        <w:t xml:space="preserve"> </w:t>
      </w:r>
      <w:bookmarkEnd w:id="32"/>
    </w:p>
    <w:p w14:paraId="1C648381" w14:textId="77777777" w:rsidR="005B21FD" w:rsidRPr="00B56100" w:rsidRDefault="005B21FD" w:rsidP="005A417C">
      <w:pPr>
        <w:pStyle w:val="PFI-odstavec"/>
        <w:numPr>
          <w:ilvl w:val="0"/>
          <w:numId w:val="60"/>
        </w:numPr>
        <w:ind w:left="567" w:hanging="425"/>
        <w:rPr>
          <w:rFonts w:asciiTheme="minorHAnsi" w:hAnsiTheme="minorHAnsi" w:cs="Calibri"/>
          <w:sz w:val="22"/>
          <w:szCs w:val="22"/>
        </w:rPr>
      </w:pPr>
      <w:r w:rsidRPr="00B56100">
        <w:rPr>
          <w:rFonts w:asciiTheme="minorHAnsi" w:hAnsiTheme="minorHAnsi" w:cs="Calibri"/>
          <w:sz w:val="22"/>
          <w:szCs w:val="22"/>
        </w:rPr>
        <w:t xml:space="preserve">V případě, že součástí poskytování plnění Dodavatelem dle Smlouvy je plnění, které podléhá akceptaci Zadavatelem, musí dojít k podpisu Předávacích protokolů ohledně tohoto plnění v termínech uvedených v harmonogramu, není-li výslovně uvedeno jinak. </w:t>
      </w:r>
    </w:p>
    <w:p w14:paraId="5715B31E" w14:textId="77777777" w:rsidR="005B21FD" w:rsidRPr="00B56100" w:rsidRDefault="005B21FD" w:rsidP="005A417C">
      <w:pPr>
        <w:pStyle w:val="PFI-odstavec"/>
        <w:numPr>
          <w:ilvl w:val="3"/>
          <w:numId w:val="47"/>
        </w:numPr>
        <w:tabs>
          <w:tab w:val="clear" w:pos="680"/>
        </w:tabs>
        <w:ind w:left="709" w:hanging="283"/>
        <w:rPr>
          <w:rFonts w:asciiTheme="minorHAnsi" w:hAnsiTheme="minorHAnsi" w:cs="Calibri"/>
          <w:sz w:val="22"/>
          <w:szCs w:val="22"/>
        </w:rPr>
      </w:pPr>
      <w:r w:rsidRPr="00B56100">
        <w:rPr>
          <w:rFonts w:asciiTheme="minorHAnsi" w:hAnsiTheme="minorHAnsi" w:cs="Calibri"/>
          <w:sz w:val="22"/>
          <w:szCs w:val="22"/>
        </w:rPr>
        <w:t xml:space="preserve">Detailní kritéria akceptace a vymezení plnění, která podléhají akceptaci Zadavatelem, jsou uvedena v tomto dokumentu, případně v Detailním realizačním projektu. </w:t>
      </w:r>
    </w:p>
    <w:p w14:paraId="76857C22" w14:textId="77777777" w:rsidR="005B21FD" w:rsidRPr="00B56100" w:rsidRDefault="005B21FD" w:rsidP="005A417C">
      <w:pPr>
        <w:pStyle w:val="PFI-odstavec"/>
        <w:numPr>
          <w:ilvl w:val="3"/>
          <w:numId w:val="47"/>
        </w:numPr>
        <w:ind w:left="709" w:hanging="283"/>
        <w:rPr>
          <w:rFonts w:asciiTheme="minorHAnsi" w:hAnsiTheme="minorHAnsi" w:cs="Calibri"/>
          <w:sz w:val="22"/>
          <w:szCs w:val="22"/>
        </w:rPr>
      </w:pPr>
      <w:r w:rsidRPr="00B56100">
        <w:rPr>
          <w:rFonts w:asciiTheme="minorHAnsi" w:hAnsiTheme="minorHAnsi" w:cs="Calibri"/>
          <w:sz w:val="22"/>
          <w:szCs w:val="22"/>
        </w:rPr>
        <w:lastRenderedPageBreak/>
        <w:t>Jestliže plnění nebo jeho jednotlivé části splní kritéria akceptačního řízení, považují se za řádně ukončené a Zadavatel je povinen jej převzít.</w:t>
      </w:r>
    </w:p>
    <w:p w14:paraId="79F81650" w14:textId="77777777" w:rsidR="005B21FD" w:rsidRPr="00B56100" w:rsidRDefault="005B21FD" w:rsidP="005A417C">
      <w:pPr>
        <w:pStyle w:val="PFI-odstavec"/>
        <w:numPr>
          <w:ilvl w:val="0"/>
          <w:numId w:val="60"/>
        </w:numPr>
        <w:ind w:left="567" w:hanging="425"/>
        <w:rPr>
          <w:rFonts w:asciiTheme="minorHAnsi" w:hAnsiTheme="minorHAnsi" w:cs="Calibri"/>
          <w:sz w:val="22"/>
          <w:szCs w:val="22"/>
        </w:rPr>
      </w:pPr>
      <w:r w:rsidRPr="00B56100">
        <w:rPr>
          <w:rFonts w:asciiTheme="minorHAnsi" w:hAnsiTheme="minorHAnsi" w:cs="Calibri"/>
          <w:sz w:val="22"/>
          <w:szCs w:val="22"/>
        </w:rPr>
        <w:t>Akceptační procedury zahrnují porovnání skutečných vlastností plnění se závaznou specifikací předmětu plnění dle Smlouvy.</w:t>
      </w:r>
    </w:p>
    <w:p w14:paraId="3D7D05E8" w14:textId="77777777" w:rsidR="005B21FD" w:rsidRPr="00B56100" w:rsidRDefault="005B21FD" w:rsidP="005A417C">
      <w:pPr>
        <w:numPr>
          <w:ilvl w:val="0"/>
          <w:numId w:val="49"/>
        </w:numPr>
        <w:suppressAutoHyphens/>
        <w:spacing w:after="120" w:line="240" w:lineRule="auto"/>
        <w:rPr>
          <w:rFonts w:cs="Calibri"/>
          <w:sz w:val="22"/>
          <w:szCs w:val="22"/>
        </w:rPr>
      </w:pPr>
      <w:bookmarkStart w:id="33" w:name="_Ref426867720"/>
      <w:r w:rsidRPr="00B56100">
        <w:rPr>
          <w:rFonts w:cs="Calibri"/>
          <w:sz w:val="22"/>
          <w:szCs w:val="22"/>
        </w:rPr>
        <w:t>Akceptační procedura bude zahrnovat akceptační testy, které budou probíhat na základě specifikace akceptačních testů obsahující popis testů, testovací data, příslušné prostředí, pořadí provádění testů a akceptační kritéria.</w:t>
      </w:r>
      <w:bookmarkEnd w:id="33"/>
      <w:r w:rsidRPr="00B56100">
        <w:rPr>
          <w:rFonts w:cs="Calibri"/>
          <w:sz w:val="22"/>
          <w:szCs w:val="22"/>
        </w:rPr>
        <w:t xml:space="preserve"> </w:t>
      </w:r>
    </w:p>
    <w:p w14:paraId="00585F17" w14:textId="77777777" w:rsidR="005B21FD" w:rsidRPr="00B56100" w:rsidRDefault="005B21FD" w:rsidP="005B21FD">
      <w:pPr>
        <w:ind w:left="720"/>
        <w:rPr>
          <w:rFonts w:cs="Calibri"/>
          <w:sz w:val="22"/>
          <w:szCs w:val="22"/>
        </w:rPr>
      </w:pPr>
      <w:r w:rsidRPr="00B56100">
        <w:rPr>
          <w:rFonts w:cs="Calibri"/>
          <w:sz w:val="22"/>
          <w:szCs w:val="22"/>
        </w:rPr>
        <w:t xml:space="preserve">Nedohodnou-li se smluvní strany jinak, vypracuje specifikaci akceptačních testů Dodavatel a předá Zadavateli k odsouhlasení v termínu pěti (5) pracovních dnů před zahájením akceptační procedury dle harmonogramu. </w:t>
      </w:r>
    </w:p>
    <w:p w14:paraId="5944A59C" w14:textId="77777777" w:rsidR="005B21FD" w:rsidRPr="00B56100" w:rsidRDefault="005B21FD" w:rsidP="005B21FD">
      <w:pPr>
        <w:ind w:left="720"/>
        <w:rPr>
          <w:rFonts w:cs="Calibri"/>
          <w:sz w:val="22"/>
          <w:szCs w:val="22"/>
        </w:rPr>
      </w:pPr>
      <w:r w:rsidRPr="00B56100">
        <w:rPr>
          <w:rFonts w:cs="Calibri"/>
          <w:sz w:val="22"/>
          <w:szCs w:val="22"/>
        </w:rPr>
        <w:t xml:space="preserve">Odsouhlasení bude provedeno písemnou formou v termínu pěti (5) pracovních dnů před zahájením akceptační procedury. Jestliže se Zadavatel v této lhůtě ke specifikaci akceptačních testů písemně nevyjádří, má se za to, že specifikaci akceptačních testů odsouhlasil. </w:t>
      </w:r>
    </w:p>
    <w:p w14:paraId="39922A9D" w14:textId="77777777" w:rsidR="005B21FD" w:rsidRPr="00B56100" w:rsidRDefault="005B21FD" w:rsidP="005B21FD">
      <w:pPr>
        <w:ind w:left="720"/>
        <w:rPr>
          <w:rFonts w:cs="Calibri"/>
          <w:sz w:val="22"/>
          <w:szCs w:val="22"/>
        </w:rPr>
      </w:pPr>
      <w:r w:rsidRPr="00B56100">
        <w:rPr>
          <w:rFonts w:cs="Calibri"/>
          <w:sz w:val="22"/>
          <w:szCs w:val="22"/>
        </w:rPr>
        <w:t xml:space="preserve">Jestliže Zadavatel specifikaci akceptačních testů v uvedené lhůtě neodsouhlasil, je povinen Zadavatel v této lhůtě sdělit připomínky k Dodavatelem předložené specifikaci akceptačních testů a poskytnout Dodavateli veškerou potřebnou součinnost k dokončení a odsouhlasení specifikace akceptačních testů. </w:t>
      </w:r>
    </w:p>
    <w:p w14:paraId="3779A233" w14:textId="77777777" w:rsidR="005B21FD" w:rsidRPr="00B56100" w:rsidRDefault="005B21FD" w:rsidP="005B21FD">
      <w:pPr>
        <w:ind w:left="720"/>
        <w:rPr>
          <w:rFonts w:cs="Calibri"/>
          <w:sz w:val="22"/>
          <w:szCs w:val="22"/>
        </w:rPr>
      </w:pPr>
      <w:r w:rsidRPr="00B56100">
        <w:rPr>
          <w:rFonts w:cs="Calibri"/>
          <w:sz w:val="22"/>
          <w:szCs w:val="22"/>
        </w:rPr>
        <w:t>Lhůta pro provedení akceptačních testů a lhůta pro předání plnění nebo jeho části se prodlužuje o dobu, o kterou se prodloužilo písemné odsouhlasení specifikace akceptačních testů z důvodu připomínek na straně Zadavatele oproti lhůtě stanovené.</w:t>
      </w:r>
    </w:p>
    <w:p w14:paraId="50505E36" w14:textId="77777777" w:rsidR="005B21FD" w:rsidRPr="00B56100" w:rsidRDefault="005B21FD" w:rsidP="005A417C">
      <w:pPr>
        <w:numPr>
          <w:ilvl w:val="0"/>
          <w:numId w:val="49"/>
        </w:numPr>
        <w:suppressAutoHyphens/>
        <w:spacing w:after="120" w:line="240" w:lineRule="auto"/>
        <w:rPr>
          <w:rFonts w:cs="Calibri"/>
          <w:sz w:val="22"/>
          <w:szCs w:val="22"/>
        </w:rPr>
      </w:pPr>
      <w:bookmarkStart w:id="34" w:name="_Ref426869730"/>
      <w:r w:rsidRPr="00B56100">
        <w:rPr>
          <w:rFonts w:cs="Calibri"/>
          <w:sz w:val="22"/>
          <w:szCs w:val="22"/>
        </w:rPr>
        <w:t>Dodavatel bude písemně informovat Zadavatele, resp. jeho oprávněné osoby nejméně pět (5) dní předem o termínu zahájení akceptačních testů.</w:t>
      </w:r>
      <w:bookmarkEnd w:id="34"/>
      <w:r w:rsidRPr="00B56100">
        <w:rPr>
          <w:rFonts w:cs="Calibri"/>
          <w:sz w:val="22"/>
          <w:szCs w:val="22"/>
        </w:rPr>
        <w:t xml:space="preserve"> </w:t>
      </w:r>
    </w:p>
    <w:p w14:paraId="363B15BC" w14:textId="77777777" w:rsidR="005B21FD" w:rsidRPr="00B56100" w:rsidRDefault="005B21FD" w:rsidP="005B21FD">
      <w:pPr>
        <w:ind w:left="720"/>
        <w:rPr>
          <w:rFonts w:cs="Calibri"/>
          <w:sz w:val="22"/>
          <w:szCs w:val="22"/>
        </w:rPr>
      </w:pPr>
      <w:r w:rsidRPr="00B56100">
        <w:rPr>
          <w:rFonts w:cs="Calibri"/>
          <w:sz w:val="22"/>
          <w:szCs w:val="22"/>
        </w:rPr>
        <w:t xml:space="preserve">Zadavatel je oprávněn se těchto testů zúčastnit a osvědčit jejich konání, a to formou předávacího protokolu (nebo dílčích předávacích protokolů), podepsaného (podepsaných) oprávněnými osobami obou smluvních stran. Pokud se Zadavatel nedostaví v termínu určeném pro provedení akceptačních testů, ačkoli byl s tímto termínem řádně seznámen, je Dodavatel oprávněn provést příslušné akceptační testy bez jeho přítomnosti. </w:t>
      </w:r>
    </w:p>
    <w:p w14:paraId="13BD9827" w14:textId="77777777" w:rsidR="005B21FD" w:rsidRPr="00B56100" w:rsidRDefault="005B21FD" w:rsidP="005B21FD">
      <w:pPr>
        <w:ind w:left="720"/>
        <w:rPr>
          <w:rFonts w:cs="Calibri"/>
          <w:sz w:val="22"/>
          <w:szCs w:val="22"/>
        </w:rPr>
      </w:pPr>
      <w:r w:rsidRPr="00B56100">
        <w:rPr>
          <w:rFonts w:cs="Calibri"/>
          <w:sz w:val="22"/>
          <w:szCs w:val="22"/>
        </w:rPr>
        <w:t>Takto provedené akceptační testy se považují za provedené v přítomnosti Zadavatele. Kopie veškerých dokumentů vypracovaných v souvislosti s provedením těchto akceptačních testů budou Zadavateli poskytnuty do pěti (5) dnů.</w:t>
      </w:r>
    </w:p>
    <w:p w14:paraId="6B82D540" w14:textId="77777777" w:rsidR="005B21FD" w:rsidRPr="00B56100" w:rsidRDefault="005B21FD" w:rsidP="005A417C">
      <w:pPr>
        <w:numPr>
          <w:ilvl w:val="0"/>
          <w:numId w:val="49"/>
        </w:numPr>
        <w:suppressAutoHyphens/>
        <w:spacing w:after="120" w:line="240" w:lineRule="auto"/>
        <w:rPr>
          <w:rFonts w:cs="Calibri"/>
          <w:sz w:val="22"/>
          <w:szCs w:val="22"/>
        </w:rPr>
      </w:pPr>
      <w:r w:rsidRPr="00B56100">
        <w:rPr>
          <w:rFonts w:cs="Calibri"/>
          <w:sz w:val="22"/>
          <w:szCs w:val="22"/>
        </w:rPr>
        <w:t xml:space="preserve">Základním předpokladem pro řádné předání plnění (nebo jeho části) Dodavatelem a převzetí tohoto plnění (nebo jeho části) Zadavatelem, a to formou předávacího protokolu podepsaného oprávněnými osobami obou smluvních stran je skutečnost, že plnění splní kritéria akceptačních testů uvedená v dohodnutých kontrolních specifikacích a bude provedeno v souladu se závaznou specifikací předmětu plnění dle Smlouvy. </w:t>
      </w:r>
    </w:p>
    <w:p w14:paraId="153BE43A" w14:textId="77777777" w:rsidR="005B21FD" w:rsidRPr="00B56100" w:rsidRDefault="005B21FD" w:rsidP="005A417C">
      <w:pPr>
        <w:numPr>
          <w:ilvl w:val="0"/>
          <w:numId w:val="49"/>
        </w:numPr>
        <w:suppressAutoHyphens/>
        <w:spacing w:after="120" w:line="240" w:lineRule="auto"/>
        <w:rPr>
          <w:rFonts w:cs="Calibri"/>
          <w:sz w:val="22"/>
          <w:szCs w:val="22"/>
        </w:rPr>
      </w:pPr>
      <w:bookmarkStart w:id="35" w:name="_Ref426867601"/>
      <w:r w:rsidRPr="00B56100">
        <w:rPr>
          <w:rFonts w:cs="Calibri"/>
          <w:sz w:val="22"/>
          <w:szCs w:val="22"/>
        </w:rPr>
        <w:t>Jestliže plnění nebo jeho část splní akceptační kritéria akceptačních testů, Dodavatel se zavazuje v den následující po ukončení akceptačních testů umožnit Zadavateli plnění nebo jeho část převzít a Zadavatel se zavazuje v tomto termínu plnění nebo jeho část převzít.</w:t>
      </w:r>
      <w:bookmarkEnd w:id="35"/>
      <w:r w:rsidRPr="00B56100">
        <w:rPr>
          <w:rFonts w:cs="Calibri"/>
          <w:sz w:val="22"/>
          <w:szCs w:val="22"/>
        </w:rPr>
        <w:t xml:space="preserve"> </w:t>
      </w:r>
    </w:p>
    <w:p w14:paraId="35AF2ECE" w14:textId="77777777" w:rsidR="005B21FD" w:rsidRPr="00B56100" w:rsidRDefault="005B21FD" w:rsidP="005B21FD">
      <w:pPr>
        <w:ind w:left="720"/>
        <w:rPr>
          <w:rFonts w:cs="Calibri"/>
          <w:sz w:val="22"/>
          <w:szCs w:val="22"/>
        </w:rPr>
      </w:pPr>
      <w:r w:rsidRPr="00B56100">
        <w:rPr>
          <w:rFonts w:cs="Calibri"/>
          <w:sz w:val="22"/>
          <w:szCs w:val="22"/>
        </w:rPr>
        <w:t xml:space="preserve">Pokud Zadavatel plnění nebo jeho část v tomto termínu nepřevezme, ačkoli převzetí plnění nebo jeho části bylo Dodavatelem řádně umožněno, má se za to, že plnění nebo jeho část bylo řádně předáno a Zadavatelem převzato právě v den následující po ukončení akceptačních testů. </w:t>
      </w:r>
    </w:p>
    <w:p w14:paraId="1CA37559" w14:textId="77777777" w:rsidR="005B21FD" w:rsidRPr="00B56100" w:rsidRDefault="005B21FD" w:rsidP="005A417C">
      <w:pPr>
        <w:numPr>
          <w:ilvl w:val="0"/>
          <w:numId w:val="49"/>
        </w:numPr>
        <w:suppressAutoHyphens/>
        <w:spacing w:after="120" w:line="240" w:lineRule="auto"/>
        <w:rPr>
          <w:rFonts w:cs="Calibri"/>
          <w:sz w:val="22"/>
          <w:szCs w:val="22"/>
        </w:rPr>
      </w:pPr>
      <w:r w:rsidRPr="00B56100">
        <w:rPr>
          <w:rFonts w:cs="Calibri"/>
          <w:sz w:val="22"/>
          <w:szCs w:val="22"/>
        </w:rPr>
        <w:lastRenderedPageBreak/>
        <w:t xml:space="preserve">Jestliže plnění nesplňuje stanovená akceptační kritéria kteréhokoliv akceptačního testu, budou výsledky akceptačního testu (splněno/nesplněno/s výhradami) spolu s uvedením termínů pro nápravu uvedeny ve vyhodnocení Akceptačního protokolu. </w:t>
      </w:r>
    </w:p>
    <w:p w14:paraId="45D98902" w14:textId="77777777" w:rsidR="005B21FD" w:rsidRPr="00B56100" w:rsidRDefault="005B21FD" w:rsidP="005B21FD">
      <w:pPr>
        <w:ind w:left="720"/>
        <w:rPr>
          <w:rFonts w:cs="Calibri"/>
          <w:sz w:val="22"/>
          <w:szCs w:val="22"/>
        </w:rPr>
      </w:pPr>
      <w:r w:rsidRPr="00B56100">
        <w:rPr>
          <w:rFonts w:cs="Calibri"/>
          <w:sz w:val="22"/>
          <w:szCs w:val="22"/>
        </w:rPr>
        <w:t xml:space="preserve">Dodavatel napraví tyto nedostatky a příslušné akceptační testy budou provedeny znovu. </w:t>
      </w:r>
    </w:p>
    <w:p w14:paraId="4569FBFA" w14:textId="77777777" w:rsidR="005B21FD" w:rsidRPr="00B56100" w:rsidRDefault="005B21FD" w:rsidP="005B21FD">
      <w:pPr>
        <w:ind w:left="720"/>
        <w:rPr>
          <w:rFonts w:cs="Calibri"/>
          <w:sz w:val="22"/>
          <w:szCs w:val="22"/>
        </w:rPr>
      </w:pPr>
      <w:r w:rsidRPr="00B56100">
        <w:rPr>
          <w:rFonts w:cs="Calibri"/>
          <w:sz w:val="22"/>
          <w:szCs w:val="22"/>
        </w:rPr>
        <w:t xml:space="preserve">Tento proces testování a následných oprav se bude opakovat, přičemž výše uvedená ustanovení se použijí obdobně. </w:t>
      </w:r>
    </w:p>
    <w:p w14:paraId="0DF46F07" w14:textId="77777777" w:rsidR="005B21FD" w:rsidRPr="00B56100" w:rsidRDefault="005B21FD" w:rsidP="005B21FD">
      <w:pPr>
        <w:ind w:left="720"/>
        <w:rPr>
          <w:rFonts w:cs="Calibri"/>
          <w:sz w:val="22"/>
          <w:szCs w:val="22"/>
        </w:rPr>
      </w:pPr>
      <w:r w:rsidRPr="00B56100">
        <w:rPr>
          <w:rFonts w:cs="Calibri"/>
          <w:sz w:val="22"/>
          <w:szCs w:val="22"/>
        </w:rPr>
        <w:t xml:space="preserve">Proces testování a následných oprav lze opakovat, dokud Dodavatel nesplní veškerá akceptační kritéria pro příslušný akceptační test, </w:t>
      </w:r>
      <w:r w:rsidRPr="00921B74">
        <w:rPr>
          <w:rFonts w:cs="Calibri"/>
          <w:sz w:val="22"/>
          <w:szCs w:val="22"/>
        </w:rPr>
        <w:t>nejvýše však natřikrát (3x).</w:t>
      </w:r>
      <w:r w:rsidRPr="00B56100">
        <w:rPr>
          <w:rFonts w:cs="Calibri"/>
          <w:sz w:val="22"/>
          <w:szCs w:val="22"/>
        </w:rPr>
        <w:t xml:space="preserve"> </w:t>
      </w:r>
    </w:p>
    <w:p w14:paraId="3813B9D7" w14:textId="40303A20" w:rsidR="005B21FD" w:rsidRPr="00B56100" w:rsidRDefault="005B21FD" w:rsidP="005A417C">
      <w:pPr>
        <w:numPr>
          <w:ilvl w:val="0"/>
          <w:numId w:val="49"/>
        </w:numPr>
        <w:suppressAutoHyphens/>
        <w:spacing w:after="120" w:line="240" w:lineRule="auto"/>
        <w:rPr>
          <w:rFonts w:cs="Calibri"/>
          <w:sz w:val="22"/>
          <w:szCs w:val="22"/>
        </w:rPr>
      </w:pPr>
      <w:r w:rsidRPr="00B56100">
        <w:rPr>
          <w:rFonts w:cs="Calibri"/>
          <w:sz w:val="22"/>
          <w:szCs w:val="22"/>
        </w:rPr>
        <w:t xml:space="preserve">Žádný akceptační test se však nebude považovat za nesplněný, jestliže daný nedostatek nebyl způsoben Dodavatelem, nebo byl zjištěn nebo měl být zjištěn Zadavatelem před nebo při předcházejícím akceptačním testu, ale nebyl v té době oznámen Dodavateli, nebo byl nepodstatný, tzn., </w:t>
      </w:r>
      <w:r w:rsidR="004D75FC">
        <w:rPr>
          <w:rFonts w:cs="Calibri"/>
          <w:sz w:val="22"/>
          <w:szCs w:val="22"/>
        </w:rPr>
        <w:t xml:space="preserve">že </w:t>
      </w:r>
      <w:r w:rsidRPr="00B56100">
        <w:rPr>
          <w:rFonts w:cs="Calibri"/>
          <w:sz w:val="22"/>
          <w:szCs w:val="22"/>
        </w:rPr>
        <w:t xml:space="preserve">neměl vliv na </w:t>
      </w:r>
      <w:r w:rsidR="00921B74" w:rsidRPr="00921B74">
        <w:rPr>
          <w:rFonts w:cs="Calibri"/>
          <w:sz w:val="22"/>
          <w:szCs w:val="22"/>
        </w:rPr>
        <w:t>řádnou</w:t>
      </w:r>
      <w:r w:rsidRPr="00921B74">
        <w:rPr>
          <w:rFonts w:cs="Calibri"/>
          <w:sz w:val="22"/>
          <w:szCs w:val="22"/>
        </w:rPr>
        <w:t xml:space="preserve"> funkčnost</w:t>
      </w:r>
      <w:r w:rsidRPr="00B56100">
        <w:rPr>
          <w:rFonts w:cs="Calibri"/>
          <w:sz w:val="22"/>
          <w:szCs w:val="22"/>
        </w:rPr>
        <w:t xml:space="preserve"> díla nebo jeho části tak, jak jsou vymezeny ve Smlouvě.</w:t>
      </w:r>
    </w:p>
    <w:p w14:paraId="67CD34F6" w14:textId="77777777" w:rsidR="005B21FD" w:rsidRPr="00B56100" w:rsidRDefault="005B21FD" w:rsidP="005A417C">
      <w:pPr>
        <w:numPr>
          <w:ilvl w:val="0"/>
          <w:numId w:val="49"/>
        </w:numPr>
        <w:suppressAutoHyphens/>
        <w:spacing w:after="120" w:line="240" w:lineRule="auto"/>
        <w:rPr>
          <w:rFonts w:cs="Calibri"/>
          <w:sz w:val="22"/>
          <w:szCs w:val="22"/>
        </w:rPr>
      </w:pPr>
      <w:bookmarkStart w:id="36" w:name="_Ref426869800"/>
      <w:r w:rsidRPr="00B56100">
        <w:rPr>
          <w:rFonts w:cs="Calibri"/>
          <w:sz w:val="22"/>
          <w:szCs w:val="22"/>
        </w:rPr>
        <w:t>Při převzetí plnění nebo kterékoliv jeho části v souladu s tímto článkem je Zadavatel povinen podepsat potvrzení o přijetí plnění nebo dané části a Zadavatel i Dodavatel se zavazují podepsat příslušný předávací případně akceptační protokol (dílčí předávací případně akceptační protokoly), tj. potvrzení o předání a přijetí (převzetí) plnění nebo jeho určité části.</w:t>
      </w:r>
      <w:bookmarkEnd w:id="36"/>
    </w:p>
    <w:p w14:paraId="6CB9702E" w14:textId="77777777" w:rsidR="00BF1300" w:rsidRPr="00473DEE" w:rsidRDefault="00BF1300" w:rsidP="00BF1300">
      <w:pPr>
        <w:suppressAutoHyphens/>
        <w:spacing w:after="120" w:line="240" w:lineRule="auto"/>
        <w:ind w:left="720"/>
        <w:rPr>
          <w:rFonts w:cs="Calibri"/>
        </w:rPr>
      </w:pPr>
    </w:p>
    <w:p w14:paraId="4675A2A0" w14:textId="77777777" w:rsidR="005B21FD" w:rsidRPr="00755389" w:rsidRDefault="005B21FD" w:rsidP="00050802">
      <w:pPr>
        <w:pStyle w:val="Odstavecseseznamem"/>
        <w:keepNext/>
        <w:numPr>
          <w:ilvl w:val="2"/>
          <w:numId w:val="2"/>
        </w:numPr>
        <w:tabs>
          <w:tab w:val="left" w:pos="567"/>
        </w:tabs>
        <w:spacing w:before="120" w:after="120" w:line="240" w:lineRule="auto"/>
        <w:contextualSpacing w:val="0"/>
        <w:jc w:val="left"/>
        <w:outlineLvl w:val="1"/>
        <w:rPr>
          <w:b/>
          <w:sz w:val="22"/>
          <w:szCs w:val="22"/>
        </w:rPr>
      </w:pPr>
      <w:bookmarkStart w:id="37" w:name="_Toc506284477"/>
      <w:bookmarkStart w:id="38" w:name="_Toc528134477"/>
      <w:r w:rsidRPr="00755389">
        <w:rPr>
          <w:b/>
          <w:sz w:val="22"/>
          <w:szCs w:val="22"/>
        </w:rPr>
        <w:t>Migrace dat SYSTÉMU</w:t>
      </w:r>
      <w:bookmarkEnd w:id="37"/>
      <w:bookmarkEnd w:id="38"/>
    </w:p>
    <w:p w14:paraId="65B2BADA" w14:textId="44EC23D8" w:rsidR="00921B74" w:rsidRDefault="00385DA9" w:rsidP="0010796C">
      <w:pPr>
        <w:rPr>
          <w:sz w:val="22"/>
          <w:szCs w:val="22"/>
        </w:rPr>
      </w:pPr>
      <w:bookmarkStart w:id="39" w:name="_Toc506284478"/>
      <w:r w:rsidRPr="00921B74">
        <w:rPr>
          <w:sz w:val="22"/>
          <w:szCs w:val="22"/>
        </w:rPr>
        <w:t>Zadavatel</w:t>
      </w:r>
      <w:r w:rsidR="0010796C" w:rsidRPr="00921B74">
        <w:rPr>
          <w:sz w:val="22"/>
          <w:szCs w:val="22"/>
        </w:rPr>
        <w:t xml:space="preserve"> požaduje v rámci plnění převedení všech relevantních (relevantnost určuje výhradně </w:t>
      </w:r>
      <w:r w:rsidR="004D75FC" w:rsidRPr="00921B74">
        <w:rPr>
          <w:sz w:val="22"/>
          <w:szCs w:val="22"/>
        </w:rPr>
        <w:t>Z</w:t>
      </w:r>
      <w:r w:rsidRPr="00921B74">
        <w:rPr>
          <w:sz w:val="22"/>
          <w:szCs w:val="22"/>
        </w:rPr>
        <w:t>adav</w:t>
      </w:r>
      <w:r w:rsidR="0010796C" w:rsidRPr="00921B74">
        <w:rPr>
          <w:sz w:val="22"/>
          <w:szCs w:val="22"/>
        </w:rPr>
        <w:t>atel) existujících</w:t>
      </w:r>
      <w:r w:rsidR="00921B74" w:rsidRPr="00921B74">
        <w:rPr>
          <w:sz w:val="22"/>
          <w:szCs w:val="22"/>
        </w:rPr>
        <w:t xml:space="preserve"> (pořízených) dat ze stávající spisové služby. </w:t>
      </w:r>
    </w:p>
    <w:p w14:paraId="02C0CD9C" w14:textId="1D26E427" w:rsidR="0010796C" w:rsidRDefault="0010796C" w:rsidP="0010796C">
      <w:pPr>
        <w:rPr>
          <w:sz w:val="22"/>
          <w:szCs w:val="22"/>
        </w:rPr>
      </w:pPr>
      <w:r w:rsidRPr="00921B74">
        <w:rPr>
          <w:sz w:val="22"/>
          <w:szCs w:val="22"/>
        </w:rPr>
        <w:t>Vlastní detailní popis migrace dat co do jejího skutečného rozsahu (věcn</w:t>
      </w:r>
      <w:r w:rsidR="004D75FC" w:rsidRPr="00921B74">
        <w:rPr>
          <w:sz w:val="22"/>
          <w:szCs w:val="22"/>
        </w:rPr>
        <w:t>ého, časového) bude zpracována Z</w:t>
      </w:r>
      <w:r w:rsidRPr="00921B74">
        <w:rPr>
          <w:sz w:val="22"/>
          <w:szCs w:val="22"/>
        </w:rPr>
        <w:t xml:space="preserve">hotovitelem v rámci </w:t>
      </w:r>
      <w:r w:rsidR="00BF1300" w:rsidRPr="00921B74">
        <w:rPr>
          <w:sz w:val="22"/>
          <w:szCs w:val="22"/>
        </w:rPr>
        <w:t>DCK</w:t>
      </w:r>
      <w:r w:rsidRPr="00921B74">
        <w:rPr>
          <w:sz w:val="22"/>
          <w:szCs w:val="22"/>
        </w:rPr>
        <w:t xml:space="preserve"> (viz. kapitola</w:t>
      </w:r>
      <w:r w:rsidR="004D75FC" w:rsidRPr="00921B74">
        <w:rPr>
          <w:sz w:val="22"/>
          <w:szCs w:val="22"/>
        </w:rPr>
        <w:t xml:space="preserve"> 6.1)</w:t>
      </w:r>
      <w:r w:rsidRPr="00921B74">
        <w:rPr>
          <w:sz w:val="22"/>
          <w:szCs w:val="22"/>
        </w:rPr>
        <w:t>, a to včetně návrhu formy opravy chybných dat (vyčištění), duplicitních dat (</w:t>
      </w:r>
      <w:proofErr w:type="spellStart"/>
      <w:r w:rsidRPr="00921B74">
        <w:rPr>
          <w:sz w:val="22"/>
          <w:szCs w:val="22"/>
        </w:rPr>
        <w:t>deduplikace</w:t>
      </w:r>
      <w:proofErr w:type="spellEnd"/>
      <w:r w:rsidRPr="00921B74">
        <w:rPr>
          <w:sz w:val="22"/>
          <w:szCs w:val="22"/>
        </w:rPr>
        <w:t>), doplnění chybějících dat a kontroly převedených (</w:t>
      </w:r>
      <w:proofErr w:type="spellStart"/>
      <w:r w:rsidRPr="00921B74">
        <w:rPr>
          <w:sz w:val="22"/>
          <w:szCs w:val="22"/>
        </w:rPr>
        <w:t>namigrovaných</w:t>
      </w:r>
      <w:proofErr w:type="spellEnd"/>
      <w:r w:rsidRPr="00921B74">
        <w:rPr>
          <w:sz w:val="22"/>
          <w:szCs w:val="22"/>
        </w:rPr>
        <w:t>) dat.</w:t>
      </w:r>
    </w:p>
    <w:p w14:paraId="780B7F43" w14:textId="07C7592F" w:rsidR="00921B74" w:rsidRDefault="00921B74" w:rsidP="0010796C">
      <w:pPr>
        <w:rPr>
          <w:sz w:val="22"/>
          <w:szCs w:val="22"/>
        </w:rPr>
      </w:pPr>
    </w:p>
    <w:p w14:paraId="740DFF04" w14:textId="77777777" w:rsidR="00755389" w:rsidRDefault="00755389" w:rsidP="00233F8D">
      <w:pPr>
        <w:pStyle w:val="text"/>
      </w:pPr>
    </w:p>
    <w:p w14:paraId="76877DA9" w14:textId="0220D446" w:rsidR="005B21FD" w:rsidRPr="00755389" w:rsidRDefault="005B21FD" w:rsidP="00050802">
      <w:pPr>
        <w:pStyle w:val="Odstavecseseznamem"/>
        <w:keepNext/>
        <w:numPr>
          <w:ilvl w:val="2"/>
          <w:numId w:val="2"/>
        </w:numPr>
        <w:tabs>
          <w:tab w:val="left" w:pos="567"/>
        </w:tabs>
        <w:spacing w:before="120" w:after="120" w:line="240" w:lineRule="auto"/>
        <w:contextualSpacing w:val="0"/>
        <w:jc w:val="left"/>
        <w:outlineLvl w:val="1"/>
        <w:rPr>
          <w:b/>
          <w:sz w:val="22"/>
          <w:szCs w:val="22"/>
        </w:rPr>
      </w:pPr>
      <w:bookmarkStart w:id="40" w:name="_Toc528134478"/>
      <w:r w:rsidRPr="00755389">
        <w:rPr>
          <w:b/>
          <w:sz w:val="22"/>
          <w:szCs w:val="22"/>
        </w:rPr>
        <w:t>Rozhraní SYSTÉMU</w:t>
      </w:r>
      <w:bookmarkEnd w:id="40"/>
      <w:r w:rsidRPr="00755389">
        <w:rPr>
          <w:b/>
          <w:sz w:val="22"/>
          <w:szCs w:val="22"/>
        </w:rPr>
        <w:t xml:space="preserve"> </w:t>
      </w:r>
      <w:bookmarkEnd w:id="39"/>
    </w:p>
    <w:p w14:paraId="76D5C7A9" w14:textId="77777777" w:rsidR="0010796C" w:rsidRPr="002D7A05" w:rsidRDefault="0010796C" w:rsidP="0010796C">
      <w:pPr>
        <w:rPr>
          <w:sz w:val="22"/>
          <w:szCs w:val="22"/>
        </w:rPr>
      </w:pPr>
      <w:bookmarkStart w:id="41" w:name="_Toc506284479"/>
    </w:p>
    <w:p w14:paraId="02599DA0" w14:textId="64EC3350" w:rsidR="0010796C" w:rsidRPr="002D7A05" w:rsidRDefault="0010796C" w:rsidP="0010796C">
      <w:pPr>
        <w:rPr>
          <w:sz w:val="22"/>
          <w:szCs w:val="22"/>
        </w:rPr>
      </w:pPr>
      <w:r w:rsidRPr="002D7A05">
        <w:rPr>
          <w:sz w:val="22"/>
          <w:szCs w:val="22"/>
        </w:rPr>
        <w:t xml:space="preserve">Všechna externí rozhraní informačního systému musejí být vystavěna nad standardizovanými a dokumentovanými službami, které umožní změnu systému na jedné nebo druhé straně rozhraní pouhou změnou konfigurace na systémové úrovni takového rozhraní (nový certifikát a adresa stroje, portu); i v případě datových pump a předávání dat formou strukturovaných dokumentů požaduje </w:t>
      </w:r>
      <w:r w:rsidR="00115EB3">
        <w:rPr>
          <w:sz w:val="22"/>
          <w:szCs w:val="22"/>
        </w:rPr>
        <w:t>Z</w:t>
      </w:r>
      <w:r w:rsidR="00385DA9">
        <w:rPr>
          <w:sz w:val="22"/>
          <w:szCs w:val="22"/>
        </w:rPr>
        <w:t>adavatel</w:t>
      </w:r>
      <w:r w:rsidRPr="002D7A05">
        <w:rPr>
          <w:sz w:val="22"/>
          <w:szCs w:val="22"/>
        </w:rPr>
        <w:t xml:space="preserve"> zajištění dokumentace takové výměny dat a její standardizaci (dodržení např. XML nebo standardních databázových řešení); u samotného systému je vhodné za tímto účelem vybudovat samostatnou komponentu pro výměnu dat a navázání na další systémy (obdobně jako ESB sběrnice), tzn. konfigurace nastavení a vazeb na další systémy provádět z jednoho místa a v jednom místě také sdružovat vstupně/výstupní okruh a strukturu dat; místem v tomto případě není myšlený fyzický nebo jinak lokálně umístění prostředek, ale aplikačně sjednocené, byť i distribuované řešení.</w:t>
      </w:r>
    </w:p>
    <w:p w14:paraId="4300C6EF" w14:textId="77777777" w:rsidR="0010796C" w:rsidRPr="002D7A05" w:rsidRDefault="0010796C" w:rsidP="0010796C">
      <w:pPr>
        <w:rPr>
          <w:sz w:val="22"/>
          <w:szCs w:val="22"/>
        </w:rPr>
      </w:pPr>
      <w:r w:rsidRPr="002D7A05">
        <w:rPr>
          <w:sz w:val="22"/>
          <w:szCs w:val="22"/>
        </w:rPr>
        <w:t>Součástí realizovaného informačního systému bude i otevřené, co do popisu a způsobu fungování, a dostatečně zabezpečené rozhraní, které umožní přístup a výměnu informací s dalšími informačními systémy (třetích stran).</w:t>
      </w:r>
    </w:p>
    <w:p w14:paraId="0FDCA76E" w14:textId="52DFCCE0" w:rsidR="0010796C" w:rsidRPr="002D7A05" w:rsidRDefault="0010796C" w:rsidP="0010796C">
      <w:pPr>
        <w:rPr>
          <w:sz w:val="22"/>
          <w:szCs w:val="22"/>
        </w:rPr>
      </w:pPr>
      <w:r w:rsidRPr="002D7A05">
        <w:rPr>
          <w:sz w:val="22"/>
          <w:szCs w:val="22"/>
        </w:rPr>
        <w:lastRenderedPageBreak/>
        <w:t xml:space="preserve">Prostřednictvím takového rozhraní bude možné přistupovat k celému rozsahu dat zpracovávaných </w:t>
      </w:r>
      <w:r w:rsidR="00115EB3">
        <w:rPr>
          <w:sz w:val="22"/>
          <w:szCs w:val="22"/>
        </w:rPr>
        <w:t>Z</w:t>
      </w:r>
      <w:r w:rsidR="00385DA9">
        <w:rPr>
          <w:sz w:val="22"/>
          <w:szCs w:val="22"/>
        </w:rPr>
        <w:t>adavatel</w:t>
      </w:r>
      <w:r w:rsidRPr="002D7A05">
        <w:rPr>
          <w:sz w:val="22"/>
          <w:szCs w:val="22"/>
        </w:rPr>
        <w:t>em jeho prostřednictvím.</w:t>
      </w:r>
    </w:p>
    <w:p w14:paraId="1F0FE0F5" w14:textId="77777777" w:rsidR="0010796C" w:rsidRPr="002D7A05" w:rsidRDefault="0010796C" w:rsidP="0010796C">
      <w:pPr>
        <w:rPr>
          <w:sz w:val="22"/>
          <w:szCs w:val="22"/>
        </w:rPr>
      </w:pPr>
      <w:r w:rsidRPr="002D7A05">
        <w:rPr>
          <w:sz w:val="22"/>
          <w:szCs w:val="22"/>
        </w:rPr>
        <w:t>Samotné rozhraní bude zdokumentované na úroveň výměny jednotlivých informací, jejich podoby a rozsahu.</w:t>
      </w:r>
    </w:p>
    <w:p w14:paraId="3F35E11C" w14:textId="43B99DFB" w:rsidR="0010796C" w:rsidRPr="002D7A05" w:rsidRDefault="0010796C" w:rsidP="0010796C">
      <w:pPr>
        <w:rPr>
          <w:sz w:val="22"/>
          <w:szCs w:val="22"/>
        </w:rPr>
      </w:pPr>
      <w:r w:rsidRPr="002D7A05">
        <w:rPr>
          <w:sz w:val="22"/>
          <w:szCs w:val="22"/>
        </w:rPr>
        <w:t xml:space="preserve">Rozhraní bude v rámci informačního systému snadno administrovatelné správcem informačního systému </w:t>
      </w:r>
      <w:r w:rsidR="00115EB3">
        <w:rPr>
          <w:sz w:val="22"/>
          <w:szCs w:val="22"/>
        </w:rPr>
        <w:t>Z</w:t>
      </w:r>
      <w:r w:rsidR="00385DA9">
        <w:rPr>
          <w:sz w:val="22"/>
          <w:szCs w:val="22"/>
        </w:rPr>
        <w:t>adavatel</w:t>
      </w:r>
      <w:r w:rsidRPr="002D7A05">
        <w:rPr>
          <w:sz w:val="22"/>
          <w:szCs w:val="22"/>
        </w:rPr>
        <w:t>e tak, aby na základě dodané dokumentace mohl povolit a nastavit přístup třetí str</w:t>
      </w:r>
      <w:r w:rsidR="00115EB3">
        <w:rPr>
          <w:sz w:val="22"/>
          <w:szCs w:val="22"/>
        </w:rPr>
        <w:t>aně samostatně bez součinnosti Z</w:t>
      </w:r>
      <w:r w:rsidRPr="002D7A05">
        <w:rPr>
          <w:sz w:val="22"/>
          <w:szCs w:val="22"/>
        </w:rPr>
        <w:t>hotovitele.</w:t>
      </w:r>
    </w:p>
    <w:p w14:paraId="1109BB4D" w14:textId="4FAA1AC5" w:rsidR="0010796C" w:rsidRPr="002D7A05" w:rsidRDefault="0010796C" w:rsidP="0010796C">
      <w:pPr>
        <w:rPr>
          <w:sz w:val="22"/>
          <w:szCs w:val="22"/>
        </w:rPr>
      </w:pPr>
      <w:r w:rsidRPr="002D7A05">
        <w:rPr>
          <w:sz w:val="22"/>
          <w:szCs w:val="22"/>
        </w:rPr>
        <w:t xml:space="preserve">V rámci administrace rozhraní bude mít dále správce informačního systému </w:t>
      </w:r>
      <w:r w:rsidR="00115EB3">
        <w:rPr>
          <w:sz w:val="22"/>
          <w:szCs w:val="22"/>
        </w:rPr>
        <w:t>Z</w:t>
      </w:r>
      <w:r w:rsidR="00385DA9">
        <w:rPr>
          <w:sz w:val="22"/>
          <w:szCs w:val="22"/>
        </w:rPr>
        <w:t>adavatel</w:t>
      </w:r>
      <w:r w:rsidRPr="002D7A05">
        <w:rPr>
          <w:sz w:val="22"/>
          <w:szCs w:val="22"/>
        </w:rPr>
        <w:t>e jednoduchým způsobem možnost volit individuálně podle každého konkrétního napojeného systému třetí strany, ke kterým datovým sadám a v jakém konkrétním rozsahu bude mít systém třetí strany přístup.</w:t>
      </w:r>
    </w:p>
    <w:p w14:paraId="3D63416E" w14:textId="7488C2F6" w:rsidR="0010796C" w:rsidRPr="002D7A05" w:rsidRDefault="0010796C" w:rsidP="0010796C">
      <w:pPr>
        <w:rPr>
          <w:sz w:val="22"/>
          <w:szCs w:val="22"/>
        </w:rPr>
      </w:pPr>
      <w:r w:rsidRPr="002D7A05">
        <w:rPr>
          <w:sz w:val="22"/>
          <w:szCs w:val="22"/>
        </w:rPr>
        <w:t xml:space="preserve">Součástí dodávky bude i dokumentace tohoto rozhraní, kterou bude </w:t>
      </w:r>
      <w:r w:rsidR="00115EB3">
        <w:rPr>
          <w:sz w:val="22"/>
          <w:szCs w:val="22"/>
        </w:rPr>
        <w:t>Z</w:t>
      </w:r>
      <w:r w:rsidR="00385DA9">
        <w:rPr>
          <w:sz w:val="22"/>
          <w:szCs w:val="22"/>
        </w:rPr>
        <w:t>adavatel</w:t>
      </w:r>
      <w:r w:rsidRPr="002D7A05">
        <w:rPr>
          <w:sz w:val="22"/>
          <w:szCs w:val="22"/>
        </w:rPr>
        <w:t xml:space="preserve"> oprávněn předat neomezenému okruhu dalších subjektů, za účelem možnosti napojení na dodávaný informační systém. Dokumentace rozhraní bude natolik podrobná, aby umožnila napojení systému třetí strany administrátorem </w:t>
      </w:r>
      <w:r w:rsidR="00115EB3">
        <w:rPr>
          <w:sz w:val="22"/>
          <w:szCs w:val="22"/>
        </w:rPr>
        <w:t>Z</w:t>
      </w:r>
      <w:r w:rsidR="00385DA9">
        <w:rPr>
          <w:sz w:val="22"/>
          <w:szCs w:val="22"/>
        </w:rPr>
        <w:t>adavatel</w:t>
      </w:r>
      <w:r w:rsidRPr="002D7A05">
        <w:rPr>
          <w:sz w:val="22"/>
          <w:szCs w:val="22"/>
        </w:rPr>
        <w:t>e a programovými úpravami výhradně v informačním systému třetí strany bez</w:t>
      </w:r>
      <w:r w:rsidR="00115EB3">
        <w:rPr>
          <w:sz w:val="22"/>
          <w:szCs w:val="22"/>
        </w:rPr>
        <w:t xml:space="preserve"> jakékoliv potřeby součinnosti Z</w:t>
      </w:r>
      <w:r w:rsidRPr="002D7A05">
        <w:rPr>
          <w:sz w:val="22"/>
          <w:szCs w:val="22"/>
        </w:rPr>
        <w:t xml:space="preserve">hotovitele tohoto informačního systému. Popis jednotlivých rozhraní bude muset být zpracován tak detailně, aby umožňoval </w:t>
      </w:r>
      <w:r w:rsidR="00115EB3">
        <w:rPr>
          <w:sz w:val="22"/>
          <w:szCs w:val="22"/>
        </w:rPr>
        <w:t>Z</w:t>
      </w:r>
      <w:r w:rsidR="00385DA9">
        <w:rPr>
          <w:sz w:val="22"/>
          <w:szCs w:val="22"/>
        </w:rPr>
        <w:t>adavatel</w:t>
      </w:r>
      <w:r w:rsidRPr="002D7A05">
        <w:rPr>
          <w:sz w:val="22"/>
          <w:szCs w:val="22"/>
        </w:rPr>
        <w:t>i jeho předání třetí straně, která na základě popisu bude schopna vytv</w:t>
      </w:r>
      <w:r w:rsidR="00115EB3">
        <w:rPr>
          <w:sz w:val="22"/>
          <w:szCs w:val="22"/>
        </w:rPr>
        <w:t>ořit bez jakékoliv součinnosti Z</w:t>
      </w:r>
      <w:r w:rsidRPr="002D7A05">
        <w:rPr>
          <w:sz w:val="22"/>
          <w:szCs w:val="22"/>
        </w:rPr>
        <w:t>hotovitele odpovídající protikus rozhraní v plném rozsahu a jeho spuštění bude odvislé pouze na povolení komunikace ze strany informačního systému. Takový popis rozhraní bude muset obsahovat minimálně technologii, kterou je rozhraní realizováno, popis jednotlivých datových typů a struktur, se kterými rozhraní pracuje, a způsob, kterým má být prostřednictvím rozhraní komunikováno.</w:t>
      </w:r>
    </w:p>
    <w:p w14:paraId="23D1E53D" w14:textId="13A19E2F" w:rsidR="0010796C" w:rsidRPr="002D7A05" w:rsidRDefault="0010796C" w:rsidP="0010796C">
      <w:pPr>
        <w:rPr>
          <w:sz w:val="22"/>
          <w:szCs w:val="22"/>
        </w:rPr>
      </w:pPr>
      <w:r w:rsidRPr="002D7A05">
        <w:rPr>
          <w:sz w:val="22"/>
          <w:szCs w:val="22"/>
        </w:rPr>
        <w:t xml:space="preserve">Dokumentaci rozhraní bude povinen </w:t>
      </w:r>
      <w:r w:rsidR="00115EB3">
        <w:rPr>
          <w:sz w:val="22"/>
          <w:szCs w:val="22"/>
        </w:rPr>
        <w:t>Z</w:t>
      </w:r>
      <w:r w:rsidRPr="002D7A05">
        <w:rPr>
          <w:sz w:val="22"/>
          <w:szCs w:val="22"/>
        </w:rPr>
        <w:t>hotovitel udržovat aktuální a v rámci ní udržovat platný popis veškerých rozhraní informačního systému a databází, se kterými je provázán. Taková dokumentace bude vedena až na úroveň popisu konkrétního způsobu práce rozhraní s daty a uvedení všech jednotlivých datových typů a jednotlivých položek, se kterými pracuje.</w:t>
      </w:r>
    </w:p>
    <w:p w14:paraId="011DA194" w14:textId="2297AE1C" w:rsidR="005B21FD" w:rsidRDefault="00921B74" w:rsidP="00050802">
      <w:pPr>
        <w:rPr>
          <w:sz w:val="22"/>
          <w:szCs w:val="22"/>
        </w:rPr>
      </w:pPr>
      <w:r>
        <w:rPr>
          <w:sz w:val="22"/>
          <w:szCs w:val="22"/>
        </w:rPr>
        <w:t>V případě napojení systémů</w:t>
      </w:r>
      <w:r w:rsidR="0010796C" w:rsidRPr="00755389">
        <w:rPr>
          <w:sz w:val="22"/>
          <w:szCs w:val="22"/>
        </w:rPr>
        <w:t xml:space="preserve"> třetích stran prostřednictvím těchto konektorů </w:t>
      </w:r>
      <w:r w:rsidR="0010796C" w:rsidRPr="00921B74">
        <w:rPr>
          <w:sz w:val="22"/>
          <w:szCs w:val="22"/>
        </w:rPr>
        <w:t xml:space="preserve">nebude </w:t>
      </w:r>
      <w:r w:rsidR="00050802" w:rsidRPr="00921B74">
        <w:rPr>
          <w:sz w:val="22"/>
          <w:szCs w:val="22"/>
        </w:rPr>
        <w:t xml:space="preserve">Zadavateli </w:t>
      </w:r>
      <w:r w:rsidR="0010796C" w:rsidRPr="00921B74">
        <w:rPr>
          <w:sz w:val="22"/>
          <w:szCs w:val="22"/>
        </w:rPr>
        <w:t>účtována</w:t>
      </w:r>
      <w:r w:rsidRPr="00921B74">
        <w:rPr>
          <w:sz w:val="22"/>
          <w:szCs w:val="22"/>
        </w:rPr>
        <w:t xml:space="preserve"> žádná dodatečná licence spojená</w:t>
      </w:r>
      <w:r w:rsidR="0010796C" w:rsidRPr="00921B74">
        <w:rPr>
          <w:sz w:val="22"/>
          <w:szCs w:val="22"/>
        </w:rPr>
        <w:t xml:space="preserve"> s investiční či provozní platbou. </w:t>
      </w:r>
      <w:bookmarkEnd w:id="41"/>
    </w:p>
    <w:p w14:paraId="257A7F41" w14:textId="77777777" w:rsidR="00755389" w:rsidRPr="00755389" w:rsidRDefault="00755389" w:rsidP="00050802">
      <w:pPr>
        <w:rPr>
          <w:sz w:val="22"/>
          <w:szCs w:val="22"/>
        </w:rPr>
      </w:pPr>
    </w:p>
    <w:p w14:paraId="6331641B" w14:textId="728E8BF7" w:rsidR="005B21FD" w:rsidRDefault="009D7D13" w:rsidP="00050802">
      <w:pPr>
        <w:pStyle w:val="Odstavecseseznamem"/>
        <w:keepNext/>
        <w:numPr>
          <w:ilvl w:val="2"/>
          <w:numId w:val="2"/>
        </w:numPr>
        <w:tabs>
          <w:tab w:val="left" w:pos="567"/>
        </w:tabs>
        <w:spacing w:before="120" w:after="120" w:line="240" w:lineRule="auto"/>
        <w:contextualSpacing w:val="0"/>
        <w:jc w:val="left"/>
        <w:outlineLvl w:val="1"/>
        <w:rPr>
          <w:b/>
          <w:sz w:val="22"/>
          <w:szCs w:val="22"/>
        </w:rPr>
      </w:pPr>
      <w:bookmarkStart w:id="42" w:name="_Toc528134479"/>
      <w:r>
        <w:rPr>
          <w:b/>
          <w:sz w:val="22"/>
          <w:szCs w:val="22"/>
        </w:rPr>
        <w:t>Technologické prostředí</w:t>
      </w:r>
      <w:bookmarkEnd w:id="42"/>
    </w:p>
    <w:p w14:paraId="048EBA52" w14:textId="77777777" w:rsidR="009D7D13" w:rsidRDefault="009D7D13" w:rsidP="00233F8D">
      <w:pPr>
        <w:pStyle w:val="text"/>
      </w:pPr>
    </w:p>
    <w:p w14:paraId="1D40BF17" w14:textId="626BFFF0" w:rsidR="009D7D13" w:rsidRPr="0011027D" w:rsidRDefault="009D7D13" w:rsidP="009D7D13">
      <w:pPr>
        <w:rPr>
          <w:sz w:val="22"/>
          <w:szCs w:val="22"/>
        </w:rPr>
      </w:pPr>
      <w:r w:rsidRPr="0011027D">
        <w:rPr>
          <w:sz w:val="22"/>
          <w:szCs w:val="22"/>
        </w:rPr>
        <w:t xml:space="preserve">Instalace </w:t>
      </w:r>
      <w:r>
        <w:rPr>
          <w:sz w:val="22"/>
          <w:szCs w:val="22"/>
        </w:rPr>
        <w:t>SYSTÉMU</w:t>
      </w:r>
      <w:r w:rsidRPr="0011027D">
        <w:rPr>
          <w:sz w:val="22"/>
          <w:szCs w:val="22"/>
        </w:rPr>
        <w:t xml:space="preserve"> a jeho nastavení dle </w:t>
      </w:r>
      <w:r w:rsidR="00757FF2">
        <w:rPr>
          <w:sz w:val="22"/>
          <w:szCs w:val="22"/>
        </w:rPr>
        <w:t>Z</w:t>
      </w:r>
      <w:r w:rsidR="00385DA9">
        <w:rPr>
          <w:sz w:val="22"/>
          <w:szCs w:val="22"/>
        </w:rPr>
        <w:t>adavatel</w:t>
      </w:r>
      <w:r w:rsidRPr="0011027D">
        <w:rPr>
          <w:sz w:val="22"/>
          <w:szCs w:val="22"/>
        </w:rPr>
        <w:t>e</w:t>
      </w:r>
      <w:r w:rsidR="00385DA9">
        <w:rPr>
          <w:sz w:val="22"/>
          <w:szCs w:val="22"/>
        </w:rPr>
        <w:t>m</w:t>
      </w:r>
      <w:r w:rsidRPr="0011027D">
        <w:rPr>
          <w:sz w:val="22"/>
          <w:szCs w:val="22"/>
        </w:rPr>
        <w:t xml:space="preserve"> odsouhlasené dokumentace skutečného nasazení bude provedena na hardware a software</w:t>
      </w:r>
      <w:r w:rsidR="00D758A2">
        <w:rPr>
          <w:sz w:val="22"/>
          <w:szCs w:val="22"/>
        </w:rPr>
        <w:t xml:space="preserve"> Zadavatele</w:t>
      </w:r>
      <w:r w:rsidRPr="0011027D">
        <w:rPr>
          <w:sz w:val="22"/>
          <w:szCs w:val="22"/>
        </w:rPr>
        <w:t xml:space="preserve">. Z tohoto důvodu bude v rámci </w:t>
      </w:r>
      <w:proofErr w:type="spellStart"/>
      <w:r w:rsidRPr="0011027D">
        <w:rPr>
          <w:sz w:val="22"/>
          <w:szCs w:val="22"/>
        </w:rPr>
        <w:t>předimplementační</w:t>
      </w:r>
      <w:proofErr w:type="spellEnd"/>
      <w:r w:rsidRPr="0011027D">
        <w:rPr>
          <w:sz w:val="22"/>
          <w:szCs w:val="22"/>
        </w:rPr>
        <w:t xml:space="preserve"> analýzy definován skutečný rozsah HW/SW podpůrných komponent, na které se bude předmět plnění dle tohoto dokumentu implementovat.</w:t>
      </w:r>
    </w:p>
    <w:p w14:paraId="57EF83F6" w14:textId="77777777" w:rsidR="009D7D13" w:rsidRPr="0011027D" w:rsidRDefault="009D7D13" w:rsidP="009D7D13">
      <w:pPr>
        <w:rPr>
          <w:sz w:val="22"/>
          <w:szCs w:val="22"/>
        </w:rPr>
      </w:pPr>
    </w:p>
    <w:p w14:paraId="68F2DD35" w14:textId="1B5E88F5" w:rsidR="009D7D13" w:rsidRPr="007D558F" w:rsidRDefault="00385DA9" w:rsidP="009D7D13">
      <w:pPr>
        <w:rPr>
          <w:sz w:val="22"/>
          <w:szCs w:val="22"/>
        </w:rPr>
      </w:pPr>
      <w:r w:rsidRPr="007D558F">
        <w:rPr>
          <w:sz w:val="22"/>
          <w:szCs w:val="22"/>
        </w:rPr>
        <w:t>Zadav</w:t>
      </w:r>
      <w:r w:rsidR="009D7D13" w:rsidRPr="007D558F">
        <w:rPr>
          <w:sz w:val="22"/>
          <w:szCs w:val="22"/>
        </w:rPr>
        <w:t>atel požaduje v rámci plnění také instalaci a nastav</w:t>
      </w:r>
      <w:r w:rsidR="008D23FE" w:rsidRPr="007D558F">
        <w:rPr>
          <w:sz w:val="22"/>
          <w:szCs w:val="22"/>
        </w:rPr>
        <w:t>ení testovací (školící) instance</w:t>
      </w:r>
      <w:r w:rsidR="009D7D13" w:rsidRPr="007D558F">
        <w:rPr>
          <w:sz w:val="22"/>
          <w:szCs w:val="22"/>
        </w:rPr>
        <w:t>, která bude obsahovat iniciální naplnění anonymizovanými / testovacími daty, bude mít nastavena přístupová oprávnění pro uživatele a bude sloužit k ověření funkčnosti řešení a pro možnost školení a testování systému ze strany jeho uživatelů.</w:t>
      </w:r>
    </w:p>
    <w:p w14:paraId="26E93F18" w14:textId="77777777" w:rsidR="009D7D13" w:rsidRPr="009D7D13" w:rsidRDefault="009D7D13" w:rsidP="009D7D13"/>
    <w:p w14:paraId="1E6569ED" w14:textId="1B917670" w:rsidR="009D7D13" w:rsidRPr="00755389" w:rsidRDefault="009D7D13" w:rsidP="00050802">
      <w:pPr>
        <w:pStyle w:val="Odstavecseseznamem"/>
        <w:keepNext/>
        <w:numPr>
          <w:ilvl w:val="2"/>
          <w:numId w:val="2"/>
        </w:numPr>
        <w:tabs>
          <w:tab w:val="left" w:pos="567"/>
        </w:tabs>
        <w:spacing w:before="120" w:after="120" w:line="240" w:lineRule="auto"/>
        <w:contextualSpacing w:val="0"/>
        <w:jc w:val="left"/>
        <w:outlineLvl w:val="1"/>
        <w:rPr>
          <w:b/>
          <w:sz w:val="22"/>
          <w:szCs w:val="22"/>
        </w:rPr>
      </w:pPr>
      <w:bookmarkStart w:id="43" w:name="_Toc528134480"/>
      <w:r>
        <w:rPr>
          <w:b/>
          <w:sz w:val="22"/>
          <w:szCs w:val="22"/>
        </w:rPr>
        <w:lastRenderedPageBreak/>
        <w:t>Školení</w:t>
      </w:r>
      <w:bookmarkEnd w:id="43"/>
    </w:p>
    <w:p w14:paraId="78DA494E" w14:textId="77777777" w:rsidR="005B21FD" w:rsidRPr="00755389" w:rsidRDefault="005B21FD" w:rsidP="005A417C">
      <w:pPr>
        <w:pStyle w:val="PFI-odstavec"/>
        <w:numPr>
          <w:ilvl w:val="0"/>
          <w:numId w:val="55"/>
        </w:numPr>
        <w:ind w:left="567" w:hanging="425"/>
        <w:rPr>
          <w:rFonts w:asciiTheme="minorHAnsi" w:hAnsiTheme="minorHAnsi" w:cs="Calibri"/>
          <w:sz w:val="22"/>
          <w:szCs w:val="22"/>
        </w:rPr>
      </w:pPr>
      <w:r w:rsidRPr="00755389">
        <w:rPr>
          <w:rFonts w:asciiTheme="minorHAnsi" w:hAnsiTheme="minorHAnsi" w:cs="Calibri"/>
          <w:sz w:val="22"/>
          <w:szCs w:val="22"/>
        </w:rPr>
        <w:t xml:space="preserve">Dodavatel poskytne školení pro uživatele a administrátory IS tak, aby všichni pracovníci Zadavatele byli schopni řádně užívat, respektive administrovat, instalovaný SYSTÉM. </w:t>
      </w:r>
    </w:p>
    <w:p w14:paraId="693B2BF2" w14:textId="7FF78A07" w:rsidR="005B21FD" w:rsidRPr="00755389" w:rsidRDefault="005B21FD" w:rsidP="005A417C">
      <w:pPr>
        <w:pStyle w:val="PFI-odstavec"/>
        <w:numPr>
          <w:ilvl w:val="0"/>
          <w:numId w:val="55"/>
        </w:numPr>
        <w:ind w:left="567" w:hanging="425"/>
        <w:rPr>
          <w:rFonts w:asciiTheme="minorHAnsi" w:hAnsiTheme="minorHAnsi" w:cs="Calibri"/>
          <w:sz w:val="22"/>
          <w:szCs w:val="22"/>
        </w:rPr>
      </w:pPr>
      <w:r w:rsidRPr="00755389">
        <w:rPr>
          <w:rFonts w:asciiTheme="minorHAnsi" w:hAnsiTheme="minorHAnsi" w:cs="Calibri"/>
          <w:sz w:val="22"/>
          <w:szCs w:val="22"/>
        </w:rPr>
        <w:t xml:space="preserve">Dodavatel poskytne školení tak, aby pracovníci Zadavatele získali další znalosti praktického využívání SYSTÉMU jako efektivní podpory procesů u Zadavatele, znalosti související </w:t>
      </w:r>
      <w:r w:rsidR="00757FF2">
        <w:rPr>
          <w:rFonts w:asciiTheme="minorHAnsi" w:hAnsiTheme="minorHAnsi" w:cs="Calibri"/>
          <w:sz w:val="22"/>
          <w:szCs w:val="22"/>
        </w:rPr>
        <w:t>s</w:t>
      </w:r>
      <w:r w:rsidRPr="00755389">
        <w:rPr>
          <w:rFonts w:asciiTheme="minorHAnsi" w:hAnsiTheme="minorHAnsi" w:cs="Calibri"/>
          <w:sz w:val="22"/>
          <w:szCs w:val="22"/>
        </w:rPr>
        <w:t xml:space="preserve"> aktuální legislativou a jejími připravovanými změnami, znalosti metodické, tj. aby došlo k významnému přenosu znalostí a zkušeností z Dodavatele na Zadavatele.</w:t>
      </w:r>
    </w:p>
    <w:p w14:paraId="1E11D170" w14:textId="77777777" w:rsidR="005B21FD" w:rsidRPr="00755389" w:rsidRDefault="005B21FD" w:rsidP="005A417C">
      <w:pPr>
        <w:pStyle w:val="PFI-odstavec"/>
        <w:numPr>
          <w:ilvl w:val="0"/>
          <w:numId w:val="55"/>
        </w:numPr>
        <w:ind w:left="567" w:hanging="425"/>
        <w:rPr>
          <w:rFonts w:asciiTheme="minorHAnsi" w:hAnsiTheme="minorHAnsi" w:cs="Calibri"/>
          <w:sz w:val="22"/>
          <w:szCs w:val="22"/>
        </w:rPr>
      </w:pPr>
      <w:r w:rsidRPr="00755389">
        <w:rPr>
          <w:rFonts w:asciiTheme="minorHAnsi" w:hAnsiTheme="minorHAnsi" w:cs="Calibri"/>
          <w:sz w:val="22"/>
          <w:szCs w:val="22"/>
        </w:rPr>
        <w:t>Systém školení uživatelů je velmi podstatnou součástí realizace projektu pro úspěšné zavedení podpůrných nástrojů ICT do procesů s cílem zlepšení fungování úřadu.</w:t>
      </w:r>
    </w:p>
    <w:p w14:paraId="2C9C6618" w14:textId="77777777" w:rsidR="005B21FD" w:rsidRPr="00755389" w:rsidRDefault="005B21FD" w:rsidP="005A417C">
      <w:pPr>
        <w:pStyle w:val="PFI-odstavec"/>
        <w:numPr>
          <w:ilvl w:val="0"/>
          <w:numId w:val="55"/>
        </w:numPr>
        <w:ind w:left="567" w:hanging="425"/>
        <w:rPr>
          <w:rFonts w:asciiTheme="minorHAnsi" w:hAnsiTheme="minorHAnsi" w:cs="Calibri"/>
          <w:sz w:val="22"/>
          <w:szCs w:val="22"/>
        </w:rPr>
      </w:pPr>
      <w:r w:rsidRPr="00755389">
        <w:rPr>
          <w:rFonts w:asciiTheme="minorHAnsi" w:hAnsiTheme="minorHAnsi" w:cs="Calibri"/>
          <w:sz w:val="22"/>
          <w:szCs w:val="22"/>
        </w:rPr>
        <w:t>Minimální požadavky na školení jsou v níže uvedené tabulce.</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681"/>
        <w:gridCol w:w="7399"/>
        <w:gridCol w:w="982"/>
      </w:tblGrid>
      <w:tr w:rsidR="005B21FD" w:rsidRPr="00473DEE" w14:paraId="14D391F0" w14:textId="77777777" w:rsidTr="005F1A05">
        <w:trPr>
          <w:trHeight w:val="14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0705673C" w14:textId="77777777" w:rsidR="005B21FD" w:rsidRPr="00473DEE" w:rsidRDefault="005B21FD" w:rsidP="005F1A05">
            <w:pPr>
              <w:jc w:val="center"/>
              <w:rPr>
                <w:rFonts w:cs="Calibri"/>
                <w:b/>
                <w:bCs/>
              </w:rPr>
            </w:pPr>
            <w:r w:rsidRPr="00473DEE">
              <w:rPr>
                <w:rFonts w:cs="Calibri"/>
                <w:b/>
                <w:bCs/>
              </w:rPr>
              <w:t>Id</w:t>
            </w:r>
          </w:p>
        </w:tc>
        <w:tc>
          <w:tcPr>
            <w:tcW w:w="7938" w:type="dxa"/>
            <w:tcBorders>
              <w:top w:val="single" w:sz="4" w:space="0" w:color="auto"/>
              <w:left w:val="single" w:sz="4" w:space="0" w:color="auto"/>
              <w:bottom w:val="single" w:sz="4" w:space="0" w:color="auto"/>
              <w:right w:val="single" w:sz="4" w:space="0" w:color="auto"/>
            </w:tcBorders>
            <w:vAlign w:val="center"/>
          </w:tcPr>
          <w:p w14:paraId="75562B55" w14:textId="77777777" w:rsidR="005B21FD" w:rsidRPr="00473DEE" w:rsidRDefault="005B21FD" w:rsidP="005F1A05">
            <w:pPr>
              <w:jc w:val="left"/>
              <w:rPr>
                <w:rFonts w:cs="Calibri"/>
                <w:b/>
                <w:bCs/>
              </w:rPr>
            </w:pPr>
            <w:r w:rsidRPr="00473DEE">
              <w:rPr>
                <w:rFonts w:cs="Calibri"/>
                <w:b/>
                <w:bCs/>
              </w:rPr>
              <w:t>Plnění požadavku</w:t>
            </w:r>
          </w:p>
        </w:tc>
        <w:tc>
          <w:tcPr>
            <w:tcW w:w="992" w:type="dxa"/>
            <w:tcBorders>
              <w:top w:val="single" w:sz="4" w:space="0" w:color="auto"/>
              <w:left w:val="single" w:sz="4" w:space="0" w:color="auto"/>
              <w:bottom w:val="single" w:sz="4" w:space="0" w:color="auto"/>
              <w:right w:val="single" w:sz="4" w:space="0" w:color="auto"/>
            </w:tcBorders>
            <w:vAlign w:val="center"/>
          </w:tcPr>
          <w:p w14:paraId="05C9411C" w14:textId="77777777" w:rsidR="005B21FD" w:rsidRPr="00473DEE" w:rsidRDefault="005B21FD" w:rsidP="005F1A05">
            <w:pPr>
              <w:jc w:val="center"/>
              <w:rPr>
                <w:rFonts w:cs="Calibri"/>
                <w:b/>
                <w:bCs/>
              </w:rPr>
            </w:pPr>
            <w:r w:rsidRPr="00473DEE">
              <w:rPr>
                <w:rFonts w:cs="Calibri"/>
                <w:b/>
                <w:bCs/>
              </w:rPr>
              <w:t>Splněno</w:t>
            </w:r>
          </w:p>
        </w:tc>
      </w:tr>
      <w:tr w:rsidR="005B21FD" w:rsidRPr="00473DEE" w14:paraId="1D6F219A" w14:textId="77777777" w:rsidTr="005F1A05">
        <w:trPr>
          <w:jc w:val="center"/>
        </w:trPr>
        <w:tc>
          <w:tcPr>
            <w:tcW w:w="709" w:type="dxa"/>
            <w:tcBorders>
              <w:top w:val="single" w:sz="4" w:space="0" w:color="auto"/>
            </w:tcBorders>
            <w:vAlign w:val="center"/>
          </w:tcPr>
          <w:p w14:paraId="13925199" w14:textId="77777777" w:rsidR="005B21FD" w:rsidRPr="00473DEE" w:rsidRDefault="005B21FD" w:rsidP="005F1A05">
            <w:pPr>
              <w:jc w:val="center"/>
              <w:rPr>
                <w:rFonts w:cs="Calibri"/>
                <w:b/>
                <w:bCs/>
              </w:rPr>
            </w:pPr>
            <w:r w:rsidRPr="00473DEE">
              <w:rPr>
                <w:rFonts w:cs="Calibri"/>
                <w:b/>
                <w:bCs/>
              </w:rPr>
              <w:t>01</w:t>
            </w:r>
          </w:p>
        </w:tc>
        <w:tc>
          <w:tcPr>
            <w:tcW w:w="7938" w:type="dxa"/>
            <w:tcBorders>
              <w:top w:val="single" w:sz="4" w:space="0" w:color="auto"/>
            </w:tcBorders>
          </w:tcPr>
          <w:p w14:paraId="6F5110E7" w14:textId="77777777" w:rsidR="005B21FD" w:rsidRPr="00473DEE" w:rsidRDefault="005B21FD" w:rsidP="005F1A05">
            <w:pPr>
              <w:rPr>
                <w:rFonts w:cs="Calibri"/>
              </w:rPr>
            </w:pPr>
            <w:r w:rsidRPr="00473DEE">
              <w:rPr>
                <w:rFonts w:cs="Calibri"/>
              </w:rPr>
              <w:t>Dodavatel předloží plán školení (jako součást Detailního realizačního projektu).</w:t>
            </w:r>
          </w:p>
          <w:p w14:paraId="14026236" w14:textId="77777777" w:rsidR="005B21FD" w:rsidRPr="00473DEE" w:rsidRDefault="005B21FD" w:rsidP="005F1A05">
            <w:pPr>
              <w:rPr>
                <w:rFonts w:cs="Calibri"/>
              </w:rPr>
            </w:pPr>
            <w:r w:rsidRPr="00473DEE">
              <w:rPr>
                <w:rFonts w:cs="Calibri"/>
              </w:rPr>
              <w:t>Součástí plánu školení bude i realizace testování (přezkušování) získaných znalostí uživatelů a jejich uplatnění v praxi.</w:t>
            </w:r>
          </w:p>
        </w:tc>
        <w:tc>
          <w:tcPr>
            <w:tcW w:w="992" w:type="dxa"/>
            <w:tcBorders>
              <w:top w:val="single" w:sz="4" w:space="0" w:color="auto"/>
            </w:tcBorders>
            <w:vAlign w:val="center"/>
          </w:tcPr>
          <w:p w14:paraId="3A7E617F" w14:textId="77777777" w:rsidR="005B21FD" w:rsidRPr="00473DEE" w:rsidRDefault="005B21FD" w:rsidP="005F1A05">
            <w:pPr>
              <w:jc w:val="center"/>
              <w:rPr>
                <w:rFonts w:cs="Calibri"/>
              </w:rPr>
            </w:pPr>
          </w:p>
        </w:tc>
      </w:tr>
      <w:tr w:rsidR="005B21FD" w:rsidRPr="00473DEE" w14:paraId="11C0A0B8" w14:textId="77777777" w:rsidTr="005F1A05">
        <w:trPr>
          <w:jc w:val="center"/>
        </w:trPr>
        <w:tc>
          <w:tcPr>
            <w:tcW w:w="709" w:type="dxa"/>
            <w:vAlign w:val="center"/>
          </w:tcPr>
          <w:p w14:paraId="4B68C9F7" w14:textId="77777777" w:rsidR="005B21FD" w:rsidRPr="00473DEE" w:rsidRDefault="005B21FD" w:rsidP="005F1A05">
            <w:pPr>
              <w:jc w:val="center"/>
              <w:rPr>
                <w:rFonts w:cs="Calibri"/>
                <w:b/>
                <w:bCs/>
              </w:rPr>
            </w:pPr>
            <w:r w:rsidRPr="00473DEE">
              <w:rPr>
                <w:rFonts w:cs="Calibri"/>
                <w:b/>
                <w:bCs/>
              </w:rPr>
              <w:t>02</w:t>
            </w:r>
          </w:p>
        </w:tc>
        <w:tc>
          <w:tcPr>
            <w:tcW w:w="7938" w:type="dxa"/>
          </w:tcPr>
          <w:p w14:paraId="0E18EB57" w14:textId="77777777" w:rsidR="005B21FD" w:rsidRPr="00473DEE" w:rsidRDefault="005B21FD" w:rsidP="005F1A05">
            <w:pPr>
              <w:rPr>
                <w:rFonts w:cs="Calibri"/>
              </w:rPr>
            </w:pPr>
            <w:r w:rsidRPr="00473DEE">
              <w:rPr>
                <w:rFonts w:cs="Calibri"/>
              </w:rPr>
              <w:t>Bude provedeno základní seznámení s funkčností dodávaného systému pro členy projektového týmu Zadavatele na začátku realizace díla (před zpracováním detailní analýzy a Detailního realizačního projektu).</w:t>
            </w:r>
          </w:p>
        </w:tc>
        <w:tc>
          <w:tcPr>
            <w:tcW w:w="992" w:type="dxa"/>
            <w:vAlign w:val="center"/>
          </w:tcPr>
          <w:p w14:paraId="6D091D94" w14:textId="77777777" w:rsidR="005B21FD" w:rsidRPr="00473DEE" w:rsidRDefault="005B21FD" w:rsidP="005F1A05">
            <w:pPr>
              <w:jc w:val="center"/>
              <w:rPr>
                <w:rFonts w:cs="Calibri"/>
              </w:rPr>
            </w:pPr>
          </w:p>
        </w:tc>
      </w:tr>
      <w:tr w:rsidR="005B21FD" w:rsidRPr="00473DEE" w14:paraId="2912B942" w14:textId="77777777" w:rsidTr="005F1A05">
        <w:trPr>
          <w:jc w:val="center"/>
        </w:trPr>
        <w:tc>
          <w:tcPr>
            <w:tcW w:w="709" w:type="dxa"/>
            <w:vAlign w:val="center"/>
          </w:tcPr>
          <w:p w14:paraId="25E2602D" w14:textId="77777777" w:rsidR="005B21FD" w:rsidRPr="00473DEE" w:rsidRDefault="005B21FD" w:rsidP="005F1A05">
            <w:pPr>
              <w:jc w:val="center"/>
              <w:rPr>
                <w:rFonts w:cs="Calibri"/>
                <w:b/>
                <w:bCs/>
              </w:rPr>
            </w:pPr>
            <w:r w:rsidRPr="00473DEE">
              <w:rPr>
                <w:rFonts w:cs="Calibri"/>
                <w:b/>
                <w:bCs/>
              </w:rPr>
              <w:t>03</w:t>
            </w:r>
          </w:p>
        </w:tc>
        <w:tc>
          <w:tcPr>
            <w:tcW w:w="7938" w:type="dxa"/>
          </w:tcPr>
          <w:p w14:paraId="78907410" w14:textId="78C569CF" w:rsidR="005B21FD" w:rsidRPr="00473DEE" w:rsidRDefault="005B21FD" w:rsidP="005F1A05">
            <w:pPr>
              <w:rPr>
                <w:rFonts w:cs="Calibri"/>
              </w:rPr>
            </w:pPr>
            <w:r w:rsidRPr="00473DEE">
              <w:rPr>
                <w:rFonts w:cs="Calibri"/>
              </w:rPr>
              <w:t>Bude provedeno školení administrátorů systému v rozsahu minimálně 8 školících hod</w:t>
            </w:r>
            <w:r w:rsidR="00757FF2">
              <w:rPr>
                <w:rFonts w:cs="Calibri"/>
              </w:rPr>
              <w:t>in pro max. 3 zaměstnance určené</w:t>
            </w:r>
            <w:r w:rsidRPr="00473DEE">
              <w:rPr>
                <w:rFonts w:cs="Calibri"/>
              </w:rPr>
              <w:t xml:space="preserve"> Zadavatelem, které bude zahrnovat kompletní správu systému. </w:t>
            </w:r>
          </w:p>
          <w:p w14:paraId="58C18239" w14:textId="77777777" w:rsidR="005B21FD" w:rsidRPr="00473DEE" w:rsidRDefault="005B21FD" w:rsidP="005F1A05">
            <w:pPr>
              <w:rPr>
                <w:rFonts w:cs="Calibri"/>
              </w:rPr>
            </w:pPr>
            <w:r w:rsidRPr="00473DEE">
              <w:rPr>
                <w:rFonts w:cs="Calibri"/>
              </w:rPr>
              <w:t>Jako podkladový materiál musí být dodána administrátorská příručka.</w:t>
            </w:r>
          </w:p>
        </w:tc>
        <w:tc>
          <w:tcPr>
            <w:tcW w:w="992" w:type="dxa"/>
            <w:vAlign w:val="center"/>
          </w:tcPr>
          <w:p w14:paraId="12AD9AA7" w14:textId="77777777" w:rsidR="005B21FD" w:rsidRPr="00473DEE" w:rsidRDefault="005B21FD" w:rsidP="005F1A05">
            <w:pPr>
              <w:jc w:val="center"/>
              <w:rPr>
                <w:rFonts w:cs="Calibri"/>
              </w:rPr>
            </w:pPr>
          </w:p>
        </w:tc>
      </w:tr>
      <w:tr w:rsidR="005B21FD" w:rsidRPr="00473DEE" w14:paraId="7E1E3BE2" w14:textId="77777777" w:rsidTr="005F1A05">
        <w:trPr>
          <w:jc w:val="center"/>
        </w:trPr>
        <w:tc>
          <w:tcPr>
            <w:tcW w:w="709" w:type="dxa"/>
            <w:vAlign w:val="center"/>
          </w:tcPr>
          <w:p w14:paraId="4E59E27B" w14:textId="77777777" w:rsidR="005B21FD" w:rsidRPr="00473DEE" w:rsidRDefault="005B21FD" w:rsidP="005F1A05">
            <w:pPr>
              <w:jc w:val="center"/>
              <w:rPr>
                <w:rFonts w:cs="Calibri"/>
                <w:b/>
                <w:bCs/>
              </w:rPr>
            </w:pPr>
            <w:r w:rsidRPr="00473DEE">
              <w:rPr>
                <w:rFonts w:cs="Calibri"/>
                <w:b/>
                <w:bCs/>
              </w:rPr>
              <w:t>04</w:t>
            </w:r>
          </w:p>
        </w:tc>
        <w:tc>
          <w:tcPr>
            <w:tcW w:w="7938" w:type="dxa"/>
          </w:tcPr>
          <w:p w14:paraId="695269CA" w14:textId="77777777" w:rsidR="005B21FD" w:rsidRPr="00473DEE" w:rsidRDefault="005B21FD" w:rsidP="005F1A05">
            <w:pPr>
              <w:rPr>
                <w:rFonts w:cs="Calibri"/>
              </w:rPr>
            </w:pPr>
            <w:r w:rsidRPr="00473DEE">
              <w:rPr>
                <w:rFonts w:cs="Calibri"/>
              </w:rPr>
              <w:t xml:space="preserve">Bude provedeno </w:t>
            </w:r>
            <w:r w:rsidRPr="00921B74">
              <w:rPr>
                <w:rFonts w:cs="Calibri"/>
              </w:rPr>
              <w:t>školení</w:t>
            </w:r>
            <w:r w:rsidRPr="00473DEE">
              <w:rPr>
                <w:rFonts w:cs="Calibri"/>
              </w:rPr>
              <w:t xml:space="preserve"> uživatelů na seznámení s obsluhou modulů dodaného systému. </w:t>
            </w:r>
          </w:p>
          <w:p w14:paraId="19B153CF" w14:textId="6C208E4E" w:rsidR="005B21FD" w:rsidRPr="00757FF2" w:rsidRDefault="005B21FD" w:rsidP="007D558F">
            <w:pPr>
              <w:rPr>
                <w:rFonts w:cs="Calibri"/>
                <w:color w:val="FF0000"/>
              </w:rPr>
            </w:pPr>
            <w:r w:rsidRPr="00473DEE">
              <w:rPr>
                <w:rFonts w:cs="Calibri"/>
              </w:rPr>
              <w:t>Jako podkladový materiál musí být dodána uživatelská příručka</w:t>
            </w:r>
            <w:r w:rsidR="007D558F">
              <w:rPr>
                <w:rFonts w:cs="Calibri"/>
              </w:rPr>
              <w:t xml:space="preserve"> pokrývající veškeré funkcionality a procesy v souladu s DCK</w:t>
            </w:r>
            <w:r w:rsidRPr="00473DEE">
              <w:rPr>
                <w:rFonts w:cs="Calibri"/>
              </w:rPr>
              <w:t>.</w:t>
            </w:r>
            <w:r w:rsidR="00757FF2">
              <w:rPr>
                <w:rFonts w:cs="Calibri"/>
              </w:rPr>
              <w:t xml:space="preserve"> </w:t>
            </w:r>
          </w:p>
        </w:tc>
        <w:tc>
          <w:tcPr>
            <w:tcW w:w="992" w:type="dxa"/>
            <w:vAlign w:val="center"/>
          </w:tcPr>
          <w:p w14:paraId="42E8F57B" w14:textId="77777777" w:rsidR="005B21FD" w:rsidRPr="00473DEE" w:rsidRDefault="005B21FD" w:rsidP="005F1A05">
            <w:pPr>
              <w:jc w:val="center"/>
              <w:rPr>
                <w:rFonts w:cs="Calibri"/>
              </w:rPr>
            </w:pPr>
          </w:p>
        </w:tc>
      </w:tr>
      <w:tr w:rsidR="005B21FD" w:rsidRPr="00473DEE" w14:paraId="140A21F1" w14:textId="77777777" w:rsidTr="005F1A05">
        <w:trPr>
          <w:jc w:val="center"/>
        </w:trPr>
        <w:tc>
          <w:tcPr>
            <w:tcW w:w="709" w:type="dxa"/>
            <w:vAlign w:val="center"/>
          </w:tcPr>
          <w:p w14:paraId="68EC42E3" w14:textId="77777777" w:rsidR="005B21FD" w:rsidRPr="00473DEE" w:rsidRDefault="005B21FD" w:rsidP="005F1A05">
            <w:pPr>
              <w:jc w:val="center"/>
              <w:rPr>
                <w:rFonts w:cs="Calibri"/>
                <w:b/>
                <w:bCs/>
              </w:rPr>
            </w:pPr>
            <w:r w:rsidRPr="00473DEE">
              <w:rPr>
                <w:rFonts w:cs="Calibri"/>
                <w:b/>
                <w:bCs/>
              </w:rPr>
              <w:t>05</w:t>
            </w:r>
          </w:p>
        </w:tc>
        <w:tc>
          <w:tcPr>
            <w:tcW w:w="7938" w:type="dxa"/>
            <w:vAlign w:val="center"/>
          </w:tcPr>
          <w:p w14:paraId="4ACEECFC" w14:textId="77777777" w:rsidR="005B21FD" w:rsidRPr="00473DEE" w:rsidRDefault="005B21FD" w:rsidP="005F1A05">
            <w:pPr>
              <w:rPr>
                <w:rFonts w:cs="Calibri"/>
              </w:rPr>
            </w:pPr>
            <w:r w:rsidRPr="00473DEE">
              <w:rPr>
                <w:rFonts w:cs="Calibri"/>
              </w:rPr>
              <w:t>Veškerá školení poskytovaná v průběhu implementace (realizační fázi), která jsou součástí jednotlivých častí díla, zajistí Dodavatel na své náklady a v místě realizace.</w:t>
            </w:r>
          </w:p>
        </w:tc>
        <w:tc>
          <w:tcPr>
            <w:tcW w:w="992" w:type="dxa"/>
            <w:vAlign w:val="center"/>
          </w:tcPr>
          <w:p w14:paraId="7F66564F" w14:textId="77777777" w:rsidR="005B21FD" w:rsidRPr="00473DEE" w:rsidRDefault="005B21FD" w:rsidP="005F1A05">
            <w:pPr>
              <w:jc w:val="center"/>
              <w:rPr>
                <w:rFonts w:cs="Calibri"/>
              </w:rPr>
            </w:pPr>
          </w:p>
        </w:tc>
      </w:tr>
      <w:tr w:rsidR="001F6CA2" w:rsidRPr="00473DEE" w14:paraId="0B7E15E8" w14:textId="77777777" w:rsidTr="005F1A05">
        <w:trPr>
          <w:jc w:val="center"/>
        </w:trPr>
        <w:tc>
          <w:tcPr>
            <w:tcW w:w="709" w:type="dxa"/>
            <w:vAlign w:val="center"/>
          </w:tcPr>
          <w:p w14:paraId="1CBFF100" w14:textId="61343827" w:rsidR="001F6CA2" w:rsidRPr="00473DEE" w:rsidRDefault="001F6CA2" w:rsidP="005F1A05">
            <w:pPr>
              <w:jc w:val="center"/>
              <w:rPr>
                <w:rFonts w:cs="Calibri"/>
                <w:b/>
                <w:bCs/>
              </w:rPr>
            </w:pPr>
            <w:r>
              <w:rPr>
                <w:rFonts w:cs="Calibri"/>
                <w:b/>
                <w:bCs/>
              </w:rPr>
              <w:t>06</w:t>
            </w:r>
          </w:p>
        </w:tc>
        <w:tc>
          <w:tcPr>
            <w:tcW w:w="7938" w:type="dxa"/>
            <w:vAlign w:val="center"/>
          </w:tcPr>
          <w:p w14:paraId="0A8D4A98" w14:textId="56AE9873" w:rsidR="001F6CA2" w:rsidRPr="00473DEE" w:rsidRDefault="001F6CA2" w:rsidP="005F1A05">
            <w:pPr>
              <w:rPr>
                <w:rFonts w:cs="Calibri"/>
              </w:rPr>
            </w:pPr>
            <w:r>
              <w:rPr>
                <w:rFonts w:cs="Calibri"/>
              </w:rPr>
              <w:t xml:space="preserve">Součástí každého produktu bude </w:t>
            </w:r>
            <w:proofErr w:type="spellStart"/>
            <w:r>
              <w:rPr>
                <w:rFonts w:cs="Calibri"/>
              </w:rPr>
              <w:t>eLearningový</w:t>
            </w:r>
            <w:proofErr w:type="spellEnd"/>
            <w:r>
              <w:rPr>
                <w:rFonts w:cs="Calibri"/>
              </w:rPr>
              <w:t xml:space="preserve"> kurz, který bude mít Zadavatel k dispozici nejpozději do 14 dnů od akceptace Cílového konceptu projektu. </w:t>
            </w:r>
          </w:p>
        </w:tc>
        <w:tc>
          <w:tcPr>
            <w:tcW w:w="992" w:type="dxa"/>
            <w:vAlign w:val="center"/>
          </w:tcPr>
          <w:p w14:paraId="69736888" w14:textId="77777777" w:rsidR="001F6CA2" w:rsidRPr="00473DEE" w:rsidRDefault="001F6CA2" w:rsidP="005F1A05">
            <w:pPr>
              <w:jc w:val="center"/>
              <w:rPr>
                <w:rFonts w:cs="Calibri"/>
              </w:rPr>
            </w:pPr>
          </w:p>
        </w:tc>
      </w:tr>
      <w:tr w:rsidR="00921B74" w:rsidRPr="00473DEE" w14:paraId="5ECBD972" w14:textId="77777777" w:rsidTr="005F1A05">
        <w:trPr>
          <w:jc w:val="center"/>
        </w:trPr>
        <w:tc>
          <w:tcPr>
            <w:tcW w:w="709" w:type="dxa"/>
            <w:vAlign w:val="center"/>
          </w:tcPr>
          <w:p w14:paraId="1D742A9C" w14:textId="4424C961" w:rsidR="00921B74" w:rsidRDefault="00921B74" w:rsidP="005F1A05">
            <w:pPr>
              <w:jc w:val="center"/>
              <w:rPr>
                <w:rFonts w:cs="Calibri"/>
                <w:b/>
                <w:bCs/>
              </w:rPr>
            </w:pPr>
            <w:r>
              <w:rPr>
                <w:rFonts w:cs="Calibri"/>
                <w:b/>
                <w:bCs/>
              </w:rPr>
              <w:t>07</w:t>
            </w:r>
          </w:p>
        </w:tc>
        <w:tc>
          <w:tcPr>
            <w:tcW w:w="7938" w:type="dxa"/>
            <w:vAlign w:val="center"/>
          </w:tcPr>
          <w:p w14:paraId="044EB2A5" w14:textId="77777777" w:rsidR="00921B74" w:rsidRDefault="00921B74" w:rsidP="005F1A05">
            <w:pPr>
              <w:rPr>
                <w:rFonts w:cs="Calibri"/>
              </w:rPr>
            </w:pPr>
            <w:r>
              <w:rPr>
                <w:rFonts w:cs="Calibri"/>
              </w:rPr>
              <w:t xml:space="preserve">Školení dle bodu 04 této tabulky bude Zhotovitelem zajištěno </w:t>
            </w:r>
            <w:proofErr w:type="spellStart"/>
            <w:r>
              <w:rPr>
                <w:rFonts w:cs="Calibri"/>
              </w:rPr>
              <w:t>minmálně</w:t>
            </w:r>
            <w:proofErr w:type="spellEnd"/>
            <w:r>
              <w:rPr>
                <w:rFonts w:cs="Calibri"/>
              </w:rPr>
              <w:t xml:space="preserve"> v následujícím rozsahu:</w:t>
            </w:r>
          </w:p>
          <w:p w14:paraId="10548982" w14:textId="5365E700" w:rsidR="00921B74" w:rsidRDefault="00921B74" w:rsidP="00921B74">
            <w:pPr>
              <w:pStyle w:val="Odstavecseseznamem"/>
              <w:numPr>
                <w:ilvl w:val="0"/>
                <w:numId w:val="50"/>
              </w:numPr>
              <w:rPr>
                <w:rFonts w:cs="Calibri"/>
              </w:rPr>
            </w:pPr>
            <w:r>
              <w:rPr>
                <w:rFonts w:cs="Calibri"/>
              </w:rPr>
              <w:t>2 x 4 hod. kurz školení, kurz ovládání a konzultace pro oblast Podatelny, Výpravny,</w:t>
            </w:r>
          </w:p>
          <w:p w14:paraId="460CE6F6" w14:textId="77777777" w:rsidR="00921B74" w:rsidRDefault="00921B74" w:rsidP="00921B74">
            <w:pPr>
              <w:pStyle w:val="Odstavecseseznamem"/>
              <w:numPr>
                <w:ilvl w:val="0"/>
                <w:numId w:val="50"/>
              </w:numPr>
              <w:rPr>
                <w:rFonts w:cs="Calibri"/>
              </w:rPr>
            </w:pPr>
            <w:r>
              <w:rPr>
                <w:rFonts w:cs="Calibri"/>
              </w:rPr>
              <w:t>20 x 4 hod. kurz školení, kurz ovládání a konzultace pro oblast vedoucího spis. uzlu a zpracovatele,</w:t>
            </w:r>
          </w:p>
          <w:p w14:paraId="49B1D6CD" w14:textId="77777777" w:rsidR="00921B74" w:rsidRDefault="00921B74" w:rsidP="00921B74">
            <w:pPr>
              <w:pStyle w:val="Odstavecseseznamem"/>
              <w:numPr>
                <w:ilvl w:val="0"/>
                <w:numId w:val="50"/>
              </w:numPr>
              <w:rPr>
                <w:rFonts w:cs="Calibri"/>
              </w:rPr>
            </w:pPr>
            <w:r>
              <w:rPr>
                <w:rFonts w:cs="Calibri"/>
              </w:rPr>
              <w:t xml:space="preserve">2 x 4 hod. kurz školení, kurz ovládání a konzultace pro oblast ADMIN, </w:t>
            </w:r>
          </w:p>
          <w:p w14:paraId="7DEB2616" w14:textId="77777777" w:rsidR="00921B74" w:rsidRDefault="00921B74" w:rsidP="00921B74">
            <w:pPr>
              <w:pStyle w:val="Odstavecseseznamem"/>
              <w:numPr>
                <w:ilvl w:val="0"/>
                <w:numId w:val="50"/>
              </w:numPr>
              <w:rPr>
                <w:rFonts w:cs="Calibri"/>
              </w:rPr>
            </w:pPr>
            <w:r>
              <w:rPr>
                <w:rFonts w:cs="Calibri"/>
              </w:rPr>
              <w:t xml:space="preserve">5 x 4 hod. kurz rozšířeného školení pro oblast vedoucích spis. uzlů a zpracovatelů. </w:t>
            </w:r>
          </w:p>
          <w:p w14:paraId="34292923" w14:textId="77777777" w:rsidR="00921B74" w:rsidRDefault="00921B74" w:rsidP="00921B74">
            <w:pPr>
              <w:rPr>
                <w:rFonts w:cs="Calibri"/>
              </w:rPr>
            </w:pPr>
            <w:r>
              <w:rPr>
                <w:rFonts w:cs="Calibri"/>
              </w:rPr>
              <w:t xml:space="preserve">Veškerá školení budou probíhat v místě plnění, a to formou prezenční účasti konzultantů Zhotovitele (není akceptován </w:t>
            </w:r>
            <w:proofErr w:type="spellStart"/>
            <w:r w:rsidR="007D558F">
              <w:rPr>
                <w:rFonts w:cs="Calibri"/>
              </w:rPr>
              <w:t>eLearning</w:t>
            </w:r>
            <w:proofErr w:type="spellEnd"/>
            <w:r w:rsidR="007D558F">
              <w:rPr>
                <w:rFonts w:cs="Calibri"/>
              </w:rPr>
              <w:t xml:space="preserve"> nebo formou vzdálené plochy/videokonference). </w:t>
            </w:r>
          </w:p>
          <w:p w14:paraId="0C935DDE" w14:textId="04EE8021" w:rsidR="007D558F" w:rsidRPr="00921B74" w:rsidRDefault="007D558F" w:rsidP="00921B74">
            <w:pPr>
              <w:rPr>
                <w:rFonts w:cs="Calibri"/>
              </w:rPr>
            </w:pPr>
            <w:r>
              <w:rPr>
                <w:rFonts w:cs="Calibri"/>
              </w:rPr>
              <w:t xml:space="preserve">Zhotovitel do nabídkové ceny zahrne veškeré náklady spojené s příslušnými školeními. </w:t>
            </w:r>
          </w:p>
        </w:tc>
        <w:tc>
          <w:tcPr>
            <w:tcW w:w="992" w:type="dxa"/>
            <w:vAlign w:val="center"/>
          </w:tcPr>
          <w:p w14:paraId="0C84D429" w14:textId="77777777" w:rsidR="00921B74" w:rsidRPr="00473DEE" w:rsidRDefault="00921B74" w:rsidP="005F1A05">
            <w:pPr>
              <w:jc w:val="center"/>
              <w:rPr>
                <w:rFonts w:cs="Calibri"/>
              </w:rPr>
            </w:pPr>
          </w:p>
        </w:tc>
      </w:tr>
      <w:tr w:rsidR="007D558F" w:rsidRPr="00473DEE" w14:paraId="6E250AB9" w14:textId="77777777" w:rsidTr="005F1A05">
        <w:trPr>
          <w:jc w:val="center"/>
        </w:trPr>
        <w:tc>
          <w:tcPr>
            <w:tcW w:w="709" w:type="dxa"/>
            <w:vAlign w:val="center"/>
          </w:tcPr>
          <w:p w14:paraId="21DD6631" w14:textId="064243E8" w:rsidR="007D558F" w:rsidRDefault="007D558F" w:rsidP="005F1A05">
            <w:pPr>
              <w:jc w:val="center"/>
              <w:rPr>
                <w:rFonts w:cs="Calibri"/>
                <w:b/>
                <w:bCs/>
              </w:rPr>
            </w:pPr>
            <w:r>
              <w:rPr>
                <w:rFonts w:cs="Calibri"/>
                <w:b/>
                <w:bCs/>
              </w:rPr>
              <w:t>08</w:t>
            </w:r>
          </w:p>
        </w:tc>
        <w:tc>
          <w:tcPr>
            <w:tcW w:w="7938" w:type="dxa"/>
            <w:vAlign w:val="center"/>
          </w:tcPr>
          <w:p w14:paraId="45A63081" w14:textId="7EA429A1" w:rsidR="007D558F" w:rsidRDefault="007D558F" w:rsidP="005F1A05">
            <w:pPr>
              <w:rPr>
                <w:rFonts w:cs="Calibri"/>
              </w:rPr>
            </w:pPr>
            <w:r>
              <w:rPr>
                <w:rFonts w:cs="Calibri"/>
              </w:rPr>
              <w:t xml:space="preserve">Součástí </w:t>
            </w:r>
            <w:proofErr w:type="spellStart"/>
            <w:r>
              <w:rPr>
                <w:rFonts w:cs="Calibri"/>
              </w:rPr>
              <w:t>předmetu</w:t>
            </w:r>
            <w:proofErr w:type="spellEnd"/>
            <w:r>
              <w:rPr>
                <w:rFonts w:cs="Calibri"/>
              </w:rPr>
              <w:t xml:space="preserve"> plnění je zajištění služby Projektového metodika v rozsahu 20 ČD (člověkodnů) práce v místě plnění dle této ZD. </w:t>
            </w:r>
          </w:p>
        </w:tc>
        <w:tc>
          <w:tcPr>
            <w:tcW w:w="992" w:type="dxa"/>
            <w:vAlign w:val="center"/>
          </w:tcPr>
          <w:p w14:paraId="139FA260" w14:textId="77777777" w:rsidR="007D558F" w:rsidRPr="00473DEE" w:rsidRDefault="007D558F" w:rsidP="005F1A05">
            <w:pPr>
              <w:jc w:val="center"/>
              <w:rPr>
                <w:rFonts w:cs="Calibri"/>
              </w:rPr>
            </w:pPr>
          </w:p>
        </w:tc>
      </w:tr>
    </w:tbl>
    <w:p w14:paraId="0008D63B" w14:textId="6A36FCC4" w:rsidR="00A3305E" w:rsidRPr="00D758A2" w:rsidRDefault="00A3305E" w:rsidP="00D758A2">
      <w:pPr>
        <w:rPr>
          <w:sz w:val="22"/>
          <w:szCs w:val="22"/>
        </w:rPr>
      </w:pPr>
    </w:p>
    <w:p w14:paraId="5252DAE8" w14:textId="397979EF" w:rsidR="00A3305E" w:rsidRPr="007D558F" w:rsidRDefault="001F6CA2" w:rsidP="007D558F">
      <w:pPr>
        <w:pStyle w:val="PFI-odstavec"/>
        <w:numPr>
          <w:ilvl w:val="0"/>
          <w:numId w:val="55"/>
        </w:numPr>
        <w:ind w:left="567" w:hanging="425"/>
        <w:rPr>
          <w:rFonts w:asciiTheme="minorHAnsi" w:hAnsiTheme="minorHAnsi" w:cs="Calibri"/>
          <w:sz w:val="22"/>
          <w:szCs w:val="22"/>
        </w:rPr>
      </w:pPr>
      <w:r w:rsidRPr="007D558F">
        <w:rPr>
          <w:rFonts w:asciiTheme="minorHAnsi" w:hAnsiTheme="minorHAnsi" w:cs="Calibri"/>
          <w:sz w:val="22"/>
          <w:szCs w:val="22"/>
        </w:rPr>
        <w:t xml:space="preserve">Zadavatel </w:t>
      </w:r>
      <w:r w:rsidR="00A3305E" w:rsidRPr="007D558F">
        <w:rPr>
          <w:rFonts w:asciiTheme="minorHAnsi" w:hAnsiTheme="minorHAnsi" w:cs="Calibri"/>
          <w:sz w:val="22"/>
          <w:szCs w:val="22"/>
        </w:rPr>
        <w:t xml:space="preserve">se pro tyto účely zavazuje zajistit: </w:t>
      </w:r>
    </w:p>
    <w:p w14:paraId="354EA121" w14:textId="4FA27FC0" w:rsidR="00A3305E" w:rsidRDefault="00A3305E" w:rsidP="005A417C">
      <w:pPr>
        <w:pStyle w:val="Odstavecseseznamem"/>
        <w:numPr>
          <w:ilvl w:val="0"/>
          <w:numId w:val="19"/>
        </w:numPr>
        <w:rPr>
          <w:sz w:val="22"/>
          <w:szCs w:val="22"/>
        </w:rPr>
      </w:pPr>
      <w:r>
        <w:rPr>
          <w:sz w:val="22"/>
          <w:szCs w:val="22"/>
        </w:rPr>
        <w:t xml:space="preserve">školící místnost s prezentační technikou, </w:t>
      </w:r>
    </w:p>
    <w:p w14:paraId="35B876E7" w14:textId="4E4AA283" w:rsidR="00A7401C" w:rsidRDefault="00A3305E" w:rsidP="005A417C">
      <w:pPr>
        <w:pStyle w:val="Odstavecseseznamem"/>
        <w:numPr>
          <w:ilvl w:val="0"/>
          <w:numId w:val="19"/>
        </w:numPr>
        <w:rPr>
          <w:sz w:val="22"/>
          <w:szCs w:val="22"/>
        </w:rPr>
      </w:pPr>
      <w:r>
        <w:rPr>
          <w:sz w:val="22"/>
          <w:szCs w:val="22"/>
        </w:rPr>
        <w:lastRenderedPageBreak/>
        <w:t xml:space="preserve">připojení </w:t>
      </w:r>
      <w:r w:rsidR="003C4F07">
        <w:rPr>
          <w:sz w:val="22"/>
          <w:szCs w:val="22"/>
        </w:rPr>
        <w:t>na technologickou infrastrukturu.</w:t>
      </w:r>
    </w:p>
    <w:p w14:paraId="393E8C78" w14:textId="77777777" w:rsidR="007D0FE7" w:rsidRPr="003C4F07" w:rsidRDefault="007D0FE7" w:rsidP="007D0FE7">
      <w:pPr>
        <w:pStyle w:val="Odstavecseseznamem"/>
        <w:rPr>
          <w:sz w:val="22"/>
          <w:szCs w:val="22"/>
        </w:rPr>
      </w:pPr>
    </w:p>
    <w:p w14:paraId="60077B75" w14:textId="7E153A46" w:rsidR="00A7401C" w:rsidRDefault="00A7401C" w:rsidP="00A7401C">
      <w:pPr>
        <w:pStyle w:val="Odstavecseseznamem"/>
        <w:keepNext/>
        <w:numPr>
          <w:ilvl w:val="2"/>
          <w:numId w:val="2"/>
        </w:numPr>
        <w:tabs>
          <w:tab w:val="left" w:pos="567"/>
        </w:tabs>
        <w:spacing w:before="120" w:after="120" w:line="240" w:lineRule="auto"/>
        <w:contextualSpacing w:val="0"/>
        <w:jc w:val="left"/>
        <w:outlineLvl w:val="1"/>
        <w:rPr>
          <w:b/>
          <w:sz w:val="22"/>
          <w:szCs w:val="22"/>
        </w:rPr>
      </w:pPr>
      <w:bookmarkStart w:id="44" w:name="_Toc528134481"/>
      <w:r>
        <w:rPr>
          <w:b/>
          <w:sz w:val="22"/>
          <w:szCs w:val="22"/>
        </w:rPr>
        <w:t>EXIT plán</w:t>
      </w:r>
      <w:bookmarkEnd w:id="44"/>
    </w:p>
    <w:p w14:paraId="142D7E7F" w14:textId="3F2B8D6C" w:rsidR="001F6CA2" w:rsidRDefault="001F6CA2" w:rsidP="001F6CA2">
      <w:pPr>
        <w:pStyle w:val="PFI-odstavec"/>
        <w:ind w:left="1080" w:firstLine="0"/>
        <w:rPr>
          <w:rFonts w:asciiTheme="minorHAnsi" w:hAnsiTheme="minorHAnsi" w:cs="Calibri"/>
          <w:sz w:val="22"/>
          <w:szCs w:val="22"/>
          <w:highlight w:val="yellow"/>
        </w:rPr>
      </w:pPr>
    </w:p>
    <w:p w14:paraId="353802E2" w14:textId="6D6C90F1" w:rsidR="001F6CA2" w:rsidRPr="007D558F" w:rsidRDefault="001F6CA2" w:rsidP="007D558F">
      <w:pPr>
        <w:rPr>
          <w:sz w:val="22"/>
          <w:szCs w:val="22"/>
        </w:rPr>
      </w:pPr>
      <w:r w:rsidRPr="007D558F">
        <w:rPr>
          <w:sz w:val="22"/>
          <w:szCs w:val="22"/>
        </w:rPr>
        <w:t>Součástí projektu je vypracování ve prospěch Zadavatele dokumentace tzv. EXIT plánu</w:t>
      </w:r>
      <w:r w:rsidR="009D0537" w:rsidRPr="007D558F">
        <w:rPr>
          <w:sz w:val="22"/>
          <w:szCs w:val="22"/>
        </w:rPr>
        <w:t xml:space="preserve">, vč. garance případných služeb, a to </w:t>
      </w:r>
      <w:r w:rsidRPr="007D558F">
        <w:rPr>
          <w:sz w:val="22"/>
          <w:szCs w:val="22"/>
        </w:rPr>
        <w:t xml:space="preserve">dle níže uvedených kritérií. </w:t>
      </w:r>
    </w:p>
    <w:p w14:paraId="40D378FC" w14:textId="77777777" w:rsidR="001F6CA2" w:rsidRDefault="001F6CA2" w:rsidP="001F6CA2">
      <w:pPr>
        <w:rPr>
          <w:rFonts w:ascii="Arial" w:hAnsi="Arial" w:cs="Arial"/>
          <w:sz w:val="22"/>
          <w:szCs w:val="22"/>
        </w:rPr>
      </w:pPr>
    </w:p>
    <w:tbl>
      <w:tblPr>
        <w:tblStyle w:val="Mkatabulky"/>
        <w:tblW w:w="5000" w:type="pct"/>
        <w:tblLook w:val="04A0" w:firstRow="1" w:lastRow="0" w:firstColumn="1" w:lastColumn="0" w:noHBand="0" w:noVBand="1"/>
      </w:tblPr>
      <w:tblGrid>
        <w:gridCol w:w="778"/>
        <w:gridCol w:w="8284"/>
      </w:tblGrid>
      <w:tr w:rsidR="001F6CA2" w:rsidRPr="002A4C50" w14:paraId="36FB305E" w14:textId="77777777" w:rsidTr="00E34C2F">
        <w:trPr>
          <w:tblHeader/>
        </w:trPr>
        <w:tc>
          <w:tcPr>
            <w:tcW w:w="429" w:type="pct"/>
            <w:shd w:val="clear" w:color="auto" w:fill="auto"/>
            <w:vAlign w:val="center"/>
          </w:tcPr>
          <w:p w14:paraId="0BD53012" w14:textId="77777777" w:rsidR="001F6CA2" w:rsidRPr="009D0537" w:rsidRDefault="001F6CA2" w:rsidP="00F23EB3">
            <w:pPr>
              <w:rPr>
                <w:rFonts w:ascii="Calibri" w:eastAsia="Calibri" w:hAnsi="Calibri"/>
                <w:szCs w:val="20"/>
              </w:rPr>
            </w:pPr>
            <w:r w:rsidRPr="009D0537">
              <w:rPr>
                <w:rFonts w:ascii="Calibri" w:eastAsia="Calibri" w:hAnsi="Calibri"/>
                <w:szCs w:val="20"/>
              </w:rPr>
              <w:t>Číslo</w:t>
            </w:r>
          </w:p>
        </w:tc>
        <w:tc>
          <w:tcPr>
            <w:tcW w:w="4571" w:type="pct"/>
            <w:shd w:val="clear" w:color="auto" w:fill="auto"/>
            <w:vAlign w:val="center"/>
          </w:tcPr>
          <w:p w14:paraId="0CA1D1D3" w14:textId="77777777" w:rsidR="001F6CA2" w:rsidRPr="009D0537" w:rsidRDefault="001F6CA2" w:rsidP="00F23EB3">
            <w:pPr>
              <w:rPr>
                <w:rFonts w:ascii="Calibri" w:eastAsia="Calibri" w:hAnsi="Calibri"/>
                <w:szCs w:val="20"/>
              </w:rPr>
            </w:pPr>
            <w:r w:rsidRPr="009D0537">
              <w:rPr>
                <w:rFonts w:ascii="Calibri" w:eastAsia="Calibri" w:hAnsi="Calibri"/>
                <w:szCs w:val="20"/>
              </w:rPr>
              <w:t>Požadavek</w:t>
            </w:r>
          </w:p>
        </w:tc>
      </w:tr>
      <w:tr w:rsidR="001F6CA2" w:rsidRPr="002A4C50" w14:paraId="3CE0874D" w14:textId="77777777" w:rsidTr="00F23EB3">
        <w:tc>
          <w:tcPr>
            <w:tcW w:w="429" w:type="pct"/>
            <w:vAlign w:val="center"/>
          </w:tcPr>
          <w:p w14:paraId="5D7B6023" w14:textId="77777777" w:rsidR="001F6CA2" w:rsidRPr="009D0537" w:rsidRDefault="001F6CA2" w:rsidP="00F23EB3">
            <w:pPr>
              <w:jc w:val="center"/>
              <w:rPr>
                <w:rFonts w:ascii="Calibri" w:eastAsia="Calibri" w:hAnsi="Calibri"/>
                <w:szCs w:val="20"/>
              </w:rPr>
            </w:pPr>
            <w:r w:rsidRPr="009D0537">
              <w:rPr>
                <w:rFonts w:ascii="Calibri" w:eastAsia="Calibri" w:hAnsi="Calibri"/>
                <w:szCs w:val="20"/>
              </w:rPr>
              <w:t>1</w:t>
            </w:r>
          </w:p>
        </w:tc>
        <w:tc>
          <w:tcPr>
            <w:tcW w:w="4571" w:type="pct"/>
            <w:vAlign w:val="center"/>
          </w:tcPr>
          <w:p w14:paraId="6123FE52" w14:textId="77777777" w:rsidR="001F6CA2" w:rsidRPr="009D0537" w:rsidRDefault="001F6CA2" w:rsidP="00F23EB3">
            <w:pPr>
              <w:rPr>
                <w:rFonts w:ascii="Calibri" w:eastAsia="Calibri" w:hAnsi="Calibri"/>
                <w:szCs w:val="20"/>
              </w:rPr>
            </w:pPr>
            <w:r w:rsidRPr="009D0537">
              <w:rPr>
                <w:rFonts w:ascii="Calibri" w:eastAsia="Calibri" w:hAnsi="Calibri"/>
                <w:szCs w:val="20"/>
              </w:rPr>
              <w:t>Vypracování „Exitového plánu“ v dostatečném předstihu a poskytnutí nezbytné součinnosti k jeho realizaci.</w:t>
            </w:r>
          </w:p>
        </w:tc>
      </w:tr>
      <w:tr w:rsidR="001F6CA2" w:rsidRPr="002A4C50" w14:paraId="0ED4240B" w14:textId="77777777" w:rsidTr="00F23EB3">
        <w:tc>
          <w:tcPr>
            <w:tcW w:w="429" w:type="pct"/>
            <w:vAlign w:val="center"/>
          </w:tcPr>
          <w:p w14:paraId="0CB363F3" w14:textId="77777777" w:rsidR="001F6CA2" w:rsidRPr="009D0537" w:rsidRDefault="001F6CA2" w:rsidP="00F23EB3">
            <w:pPr>
              <w:jc w:val="center"/>
              <w:rPr>
                <w:rFonts w:ascii="Calibri" w:eastAsia="Calibri" w:hAnsi="Calibri"/>
                <w:szCs w:val="20"/>
              </w:rPr>
            </w:pPr>
            <w:r w:rsidRPr="009D0537">
              <w:rPr>
                <w:rFonts w:ascii="Calibri" w:eastAsia="Calibri" w:hAnsi="Calibri"/>
                <w:szCs w:val="20"/>
              </w:rPr>
              <w:t>2</w:t>
            </w:r>
          </w:p>
        </w:tc>
        <w:tc>
          <w:tcPr>
            <w:tcW w:w="4571" w:type="pct"/>
            <w:vAlign w:val="center"/>
          </w:tcPr>
          <w:p w14:paraId="590E25FC" w14:textId="1F19CA15" w:rsidR="001F6CA2" w:rsidRPr="009D0537" w:rsidRDefault="001F6CA2" w:rsidP="00385DA9">
            <w:pPr>
              <w:rPr>
                <w:rFonts w:ascii="Calibri" w:eastAsia="Calibri" w:hAnsi="Calibri"/>
                <w:szCs w:val="20"/>
              </w:rPr>
            </w:pPr>
            <w:r w:rsidRPr="009D0537">
              <w:rPr>
                <w:rFonts w:ascii="Calibri" w:eastAsia="Calibri" w:hAnsi="Calibri"/>
                <w:szCs w:val="20"/>
              </w:rPr>
              <w:t xml:space="preserve">Příprava a předání </w:t>
            </w:r>
            <w:r w:rsidR="009D0537">
              <w:rPr>
                <w:rFonts w:ascii="Calibri" w:eastAsia="Calibri" w:hAnsi="Calibri"/>
                <w:szCs w:val="20"/>
              </w:rPr>
              <w:t>“Exitového plánu“</w:t>
            </w:r>
            <w:r w:rsidRPr="009D0537">
              <w:rPr>
                <w:rFonts w:ascii="Calibri" w:eastAsia="Calibri" w:hAnsi="Calibri"/>
                <w:szCs w:val="20"/>
              </w:rPr>
              <w:t xml:space="preserve"> novému poskytovateli nebo </w:t>
            </w:r>
            <w:r w:rsidR="00385DA9">
              <w:rPr>
                <w:rFonts w:ascii="Calibri" w:eastAsia="Calibri" w:hAnsi="Calibri"/>
                <w:szCs w:val="20"/>
              </w:rPr>
              <w:t>Zadav</w:t>
            </w:r>
            <w:r w:rsidRPr="009D0537">
              <w:rPr>
                <w:rFonts w:ascii="Calibri" w:eastAsia="Calibri" w:hAnsi="Calibri"/>
                <w:szCs w:val="20"/>
              </w:rPr>
              <w:t>ateli.</w:t>
            </w:r>
          </w:p>
        </w:tc>
      </w:tr>
      <w:tr w:rsidR="001F6CA2" w:rsidRPr="002C62BB" w14:paraId="044E6649" w14:textId="77777777" w:rsidTr="00F23EB3">
        <w:tc>
          <w:tcPr>
            <w:tcW w:w="429" w:type="pct"/>
            <w:vAlign w:val="center"/>
          </w:tcPr>
          <w:p w14:paraId="7B777842" w14:textId="77777777" w:rsidR="001F6CA2" w:rsidRPr="009D0537" w:rsidRDefault="001F6CA2" w:rsidP="00F23EB3">
            <w:pPr>
              <w:jc w:val="center"/>
              <w:rPr>
                <w:rFonts w:ascii="Calibri" w:eastAsia="Calibri" w:hAnsi="Calibri"/>
                <w:szCs w:val="20"/>
              </w:rPr>
            </w:pPr>
            <w:r w:rsidRPr="009D0537">
              <w:rPr>
                <w:rFonts w:ascii="Calibri" w:eastAsia="Calibri" w:hAnsi="Calibri"/>
                <w:szCs w:val="20"/>
              </w:rPr>
              <w:t>3</w:t>
            </w:r>
          </w:p>
        </w:tc>
        <w:tc>
          <w:tcPr>
            <w:tcW w:w="4571" w:type="pct"/>
            <w:vAlign w:val="center"/>
          </w:tcPr>
          <w:p w14:paraId="314D7A02" w14:textId="5D342AE7" w:rsidR="001F6CA2" w:rsidRPr="009D0537" w:rsidRDefault="001F6CA2" w:rsidP="009D0537">
            <w:pPr>
              <w:rPr>
                <w:rFonts w:ascii="Calibri" w:eastAsia="Calibri" w:hAnsi="Calibri"/>
                <w:szCs w:val="20"/>
              </w:rPr>
            </w:pPr>
            <w:r w:rsidRPr="009D0537">
              <w:rPr>
                <w:rFonts w:ascii="Calibri" w:eastAsia="Calibri" w:hAnsi="Calibri"/>
                <w:szCs w:val="20"/>
              </w:rPr>
              <w:t xml:space="preserve">Poskytnutí požadovaných součinností v souvislosti s předáním podpory a provozu </w:t>
            </w:r>
            <w:r w:rsidR="009D0537">
              <w:rPr>
                <w:rFonts w:ascii="Calibri" w:eastAsia="Calibri" w:hAnsi="Calibri"/>
                <w:szCs w:val="20"/>
              </w:rPr>
              <w:t>SYSTÉMU</w:t>
            </w:r>
            <w:r w:rsidRPr="009D0537">
              <w:rPr>
                <w:rFonts w:ascii="Calibri" w:eastAsia="Calibri" w:hAnsi="Calibri"/>
                <w:szCs w:val="20"/>
              </w:rPr>
              <w:t xml:space="preserve"> podle pokynů </w:t>
            </w:r>
            <w:r w:rsidR="009D0537">
              <w:rPr>
                <w:rFonts w:ascii="Calibri" w:eastAsia="Calibri" w:hAnsi="Calibri"/>
                <w:szCs w:val="20"/>
              </w:rPr>
              <w:t>Zadavatele</w:t>
            </w:r>
            <w:r w:rsidR="009D0537" w:rsidRPr="009D0537">
              <w:rPr>
                <w:rFonts w:ascii="Calibri" w:eastAsia="Calibri" w:hAnsi="Calibri"/>
                <w:szCs w:val="20"/>
              </w:rPr>
              <w:t xml:space="preserve"> </w:t>
            </w:r>
            <w:r w:rsidRPr="009D0537">
              <w:rPr>
                <w:rFonts w:ascii="Calibri" w:eastAsia="Calibri" w:hAnsi="Calibri"/>
                <w:szCs w:val="20"/>
              </w:rPr>
              <w:t>novému poskytovateli.</w:t>
            </w:r>
          </w:p>
        </w:tc>
      </w:tr>
      <w:tr w:rsidR="001F6CA2" w:rsidRPr="002A4C50" w14:paraId="40AD6CF5" w14:textId="77777777" w:rsidTr="00F23EB3">
        <w:tc>
          <w:tcPr>
            <w:tcW w:w="429" w:type="pct"/>
            <w:vAlign w:val="center"/>
          </w:tcPr>
          <w:p w14:paraId="4EB6C3E7" w14:textId="77777777" w:rsidR="001F6CA2" w:rsidRPr="009D0537" w:rsidRDefault="001F6CA2" w:rsidP="00F23EB3">
            <w:pPr>
              <w:jc w:val="center"/>
              <w:rPr>
                <w:rFonts w:ascii="Calibri" w:eastAsia="Calibri" w:hAnsi="Calibri"/>
                <w:szCs w:val="20"/>
              </w:rPr>
            </w:pPr>
            <w:r w:rsidRPr="009D0537">
              <w:rPr>
                <w:rFonts w:ascii="Calibri" w:eastAsia="Calibri" w:hAnsi="Calibri"/>
                <w:szCs w:val="20"/>
              </w:rPr>
              <w:t>4</w:t>
            </w:r>
          </w:p>
        </w:tc>
        <w:tc>
          <w:tcPr>
            <w:tcW w:w="4571" w:type="pct"/>
            <w:vAlign w:val="center"/>
          </w:tcPr>
          <w:p w14:paraId="54865666" w14:textId="77777777" w:rsidR="001F6CA2" w:rsidRPr="009D0537" w:rsidRDefault="001F6CA2" w:rsidP="00F23EB3">
            <w:pPr>
              <w:rPr>
                <w:rFonts w:ascii="Calibri" w:eastAsia="Calibri" w:hAnsi="Calibri"/>
                <w:szCs w:val="20"/>
              </w:rPr>
            </w:pPr>
            <w:r w:rsidRPr="009D0537">
              <w:rPr>
                <w:rFonts w:ascii="Calibri" w:eastAsia="Calibri" w:hAnsi="Calibri"/>
                <w:szCs w:val="20"/>
              </w:rPr>
              <w:t>Řádné předání všech dat zpracovávaných v Systému, včetně dat doplňkových.</w:t>
            </w:r>
          </w:p>
        </w:tc>
      </w:tr>
      <w:tr w:rsidR="001F6CA2" w:rsidRPr="002A4C50" w14:paraId="390078B8" w14:textId="77777777" w:rsidTr="00F23EB3">
        <w:tc>
          <w:tcPr>
            <w:tcW w:w="429" w:type="pct"/>
            <w:vAlign w:val="center"/>
          </w:tcPr>
          <w:p w14:paraId="5839CE0A" w14:textId="77777777" w:rsidR="001F6CA2" w:rsidRPr="009D0537" w:rsidRDefault="001F6CA2" w:rsidP="00F23EB3">
            <w:pPr>
              <w:jc w:val="center"/>
              <w:rPr>
                <w:rFonts w:ascii="Calibri" w:eastAsia="Calibri" w:hAnsi="Calibri"/>
                <w:szCs w:val="20"/>
              </w:rPr>
            </w:pPr>
            <w:r w:rsidRPr="009D0537">
              <w:rPr>
                <w:rFonts w:ascii="Calibri" w:eastAsia="Calibri" w:hAnsi="Calibri"/>
                <w:szCs w:val="20"/>
              </w:rPr>
              <w:t>5</w:t>
            </w:r>
          </w:p>
        </w:tc>
        <w:tc>
          <w:tcPr>
            <w:tcW w:w="4571" w:type="pct"/>
            <w:vAlign w:val="center"/>
          </w:tcPr>
          <w:p w14:paraId="3CA24A12" w14:textId="6B57E761" w:rsidR="001F6CA2" w:rsidRPr="009D0537" w:rsidRDefault="001F6CA2" w:rsidP="009D0537">
            <w:pPr>
              <w:rPr>
                <w:rFonts w:ascii="Calibri" w:eastAsia="Calibri" w:hAnsi="Calibri"/>
                <w:szCs w:val="20"/>
              </w:rPr>
            </w:pPr>
            <w:r w:rsidRPr="009D0537">
              <w:rPr>
                <w:rFonts w:ascii="Calibri" w:eastAsia="Calibri" w:hAnsi="Calibri"/>
                <w:szCs w:val="20"/>
              </w:rPr>
              <w:t xml:space="preserve">Poskytnutí veškeré relevantní Dokumentace a potřebných informací </w:t>
            </w:r>
            <w:r w:rsidR="009D0537">
              <w:rPr>
                <w:rFonts w:ascii="Calibri" w:eastAsia="Calibri" w:hAnsi="Calibri"/>
                <w:szCs w:val="20"/>
              </w:rPr>
              <w:t>Zadavateli</w:t>
            </w:r>
            <w:r w:rsidRPr="009D0537">
              <w:rPr>
                <w:rFonts w:ascii="Calibri" w:eastAsia="Calibri" w:hAnsi="Calibri"/>
                <w:szCs w:val="20"/>
              </w:rPr>
              <w:t>.</w:t>
            </w:r>
          </w:p>
        </w:tc>
      </w:tr>
    </w:tbl>
    <w:p w14:paraId="04DD4526" w14:textId="2DEDDF1B" w:rsidR="001F6CA2" w:rsidRDefault="001F6CA2" w:rsidP="009D0537">
      <w:pPr>
        <w:pStyle w:val="PFI-odstavec"/>
        <w:ind w:left="1080" w:firstLine="0"/>
        <w:rPr>
          <w:rFonts w:asciiTheme="minorHAnsi" w:hAnsiTheme="minorHAnsi" w:cs="Calibri"/>
          <w:sz w:val="22"/>
          <w:szCs w:val="22"/>
          <w:highlight w:val="yellow"/>
        </w:rPr>
      </w:pPr>
    </w:p>
    <w:p w14:paraId="5CD82621" w14:textId="77777777" w:rsidR="00A7401C" w:rsidRPr="002D7A05" w:rsidRDefault="00A7401C" w:rsidP="00144656">
      <w:pPr>
        <w:rPr>
          <w:sz w:val="22"/>
          <w:szCs w:val="22"/>
        </w:rPr>
      </w:pPr>
    </w:p>
    <w:p w14:paraId="0B54B507" w14:textId="7325D0BA" w:rsidR="00975CDF" w:rsidRPr="00975CDF" w:rsidRDefault="00975CDF" w:rsidP="00975CDF">
      <w:pPr>
        <w:pStyle w:val="Nadpis1"/>
        <w:pageBreakBefore w:val="0"/>
        <w:pBdr>
          <w:bottom w:val="single" w:sz="4" w:space="1" w:color="auto"/>
        </w:pBdr>
        <w:tabs>
          <w:tab w:val="num" w:pos="357"/>
        </w:tabs>
        <w:suppressAutoHyphens/>
        <w:autoSpaceDE/>
        <w:autoSpaceDN/>
        <w:adjustRightInd/>
        <w:spacing w:before="240" w:after="60"/>
        <w:ind w:left="357" w:hanging="357"/>
        <w:rPr>
          <w:rFonts w:ascii="Calibri" w:hAnsi="Calibri" w:cs="Calibri"/>
          <w:color w:val="auto"/>
        </w:rPr>
      </w:pPr>
      <w:bookmarkStart w:id="45" w:name="_Ref477017241"/>
      <w:bookmarkStart w:id="46" w:name="_Toc503289345"/>
      <w:bookmarkStart w:id="47" w:name="_Toc528134482"/>
      <w:r w:rsidRPr="00975CDF">
        <w:rPr>
          <w:rFonts w:ascii="Calibri" w:hAnsi="Calibri" w:cs="Calibri"/>
          <w:color w:val="auto"/>
        </w:rPr>
        <w:t>Fáze B – Servisní podpora</w:t>
      </w:r>
      <w:bookmarkEnd w:id="45"/>
      <w:r w:rsidRPr="00975CDF">
        <w:rPr>
          <w:rFonts w:ascii="Calibri" w:hAnsi="Calibri" w:cs="Calibri"/>
          <w:color w:val="auto"/>
        </w:rPr>
        <w:t xml:space="preserve"> SYSTÉMU, SLA</w:t>
      </w:r>
      <w:bookmarkEnd w:id="46"/>
      <w:bookmarkEnd w:id="47"/>
    </w:p>
    <w:p w14:paraId="3096B73D" w14:textId="77777777" w:rsidR="00755389" w:rsidRDefault="00755389" w:rsidP="00755389">
      <w:pPr>
        <w:pStyle w:val="PFI-odstavec"/>
        <w:ind w:left="567" w:firstLine="0"/>
        <w:rPr>
          <w:rFonts w:ascii="Calibri" w:hAnsi="Calibri" w:cs="Calibri"/>
          <w:sz w:val="22"/>
          <w:szCs w:val="22"/>
        </w:rPr>
      </w:pPr>
    </w:p>
    <w:p w14:paraId="4BB17D0C" w14:textId="4DE9C216" w:rsidR="00975CDF" w:rsidRPr="001E29A5" w:rsidRDefault="00975CDF" w:rsidP="005A417C">
      <w:pPr>
        <w:pStyle w:val="PFI-odstavec"/>
        <w:numPr>
          <w:ilvl w:val="0"/>
          <w:numId w:val="54"/>
        </w:numPr>
        <w:ind w:left="567" w:hanging="425"/>
        <w:rPr>
          <w:rFonts w:ascii="Calibri" w:hAnsi="Calibri" w:cs="Calibri"/>
          <w:sz w:val="22"/>
          <w:szCs w:val="22"/>
        </w:rPr>
      </w:pPr>
      <w:r w:rsidRPr="001E29A5">
        <w:rPr>
          <w:rFonts w:ascii="Calibri" w:hAnsi="Calibri" w:cs="Calibri"/>
          <w:sz w:val="22"/>
          <w:szCs w:val="22"/>
        </w:rPr>
        <w:t>Požadavky, které musí Dodavatel minimálně naplnit na Servisní podporu SYSTÉMU</w:t>
      </w:r>
      <w:r w:rsidR="00757FF2">
        <w:rPr>
          <w:rFonts w:ascii="Calibri" w:hAnsi="Calibri" w:cs="Calibri"/>
          <w:sz w:val="22"/>
          <w:szCs w:val="22"/>
        </w:rPr>
        <w:t>,</w:t>
      </w:r>
      <w:r w:rsidRPr="001E29A5">
        <w:rPr>
          <w:rFonts w:ascii="Calibri" w:hAnsi="Calibri" w:cs="Calibri"/>
          <w:sz w:val="22"/>
          <w:szCs w:val="22"/>
        </w:rPr>
        <w:t xml:space="preserve"> jsou v níže uvedené tabulce</w:t>
      </w:r>
      <w:r>
        <w:rPr>
          <w:rFonts w:ascii="Calibri" w:hAnsi="Calibri" w:cs="Calibri"/>
          <w:sz w:val="22"/>
          <w:szCs w:val="22"/>
        </w:rPr>
        <w:t>.</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684"/>
        <w:gridCol w:w="7394"/>
        <w:gridCol w:w="984"/>
      </w:tblGrid>
      <w:tr w:rsidR="00975CDF" w:rsidRPr="002728B5" w14:paraId="12FB103A" w14:textId="77777777" w:rsidTr="007027CE">
        <w:trPr>
          <w:trHeight w:val="143"/>
          <w:tblHeader/>
          <w:jc w:val="center"/>
        </w:trPr>
        <w:tc>
          <w:tcPr>
            <w:tcW w:w="684" w:type="dxa"/>
            <w:tcBorders>
              <w:top w:val="single" w:sz="4" w:space="0" w:color="auto"/>
              <w:left w:val="single" w:sz="4" w:space="0" w:color="auto"/>
              <w:bottom w:val="single" w:sz="4" w:space="0" w:color="auto"/>
              <w:right w:val="single" w:sz="4" w:space="0" w:color="auto"/>
            </w:tcBorders>
            <w:vAlign w:val="center"/>
          </w:tcPr>
          <w:p w14:paraId="73171557" w14:textId="77777777" w:rsidR="00975CDF" w:rsidRPr="002728B5" w:rsidRDefault="00975CDF" w:rsidP="00866DCC">
            <w:pPr>
              <w:jc w:val="center"/>
              <w:rPr>
                <w:rFonts w:ascii="Calibri" w:hAnsi="Calibri" w:cs="Calibri"/>
                <w:b/>
                <w:bCs/>
              </w:rPr>
            </w:pPr>
            <w:r w:rsidRPr="002728B5">
              <w:rPr>
                <w:rFonts w:ascii="Calibri" w:hAnsi="Calibri" w:cs="Calibri"/>
                <w:b/>
                <w:bCs/>
              </w:rPr>
              <w:t>Id</w:t>
            </w:r>
          </w:p>
        </w:tc>
        <w:tc>
          <w:tcPr>
            <w:tcW w:w="7394" w:type="dxa"/>
            <w:tcBorders>
              <w:top w:val="single" w:sz="4" w:space="0" w:color="auto"/>
              <w:left w:val="single" w:sz="4" w:space="0" w:color="auto"/>
              <w:bottom w:val="single" w:sz="4" w:space="0" w:color="auto"/>
              <w:right w:val="single" w:sz="4" w:space="0" w:color="auto"/>
            </w:tcBorders>
            <w:vAlign w:val="center"/>
          </w:tcPr>
          <w:p w14:paraId="579A9E98" w14:textId="77777777" w:rsidR="00975CDF" w:rsidRPr="002728B5" w:rsidRDefault="00975CDF" w:rsidP="00866DCC">
            <w:pPr>
              <w:jc w:val="left"/>
              <w:rPr>
                <w:rFonts w:ascii="Calibri" w:hAnsi="Calibri" w:cs="Calibri"/>
                <w:b/>
                <w:bCs/>
              </w:rPr>
            </w:pPr>
            <w:r w:rsidRPr="002728B5">
              <w:rPr>
                <w:rFonts w:ascii="Calibri" w:hAnsi="Calibri" w:cs="Calibri"/>
                <w:b/>
                <w:bCs/>
              </w:rPr>
              <w:t>Plnění požadavku</w:t>
            </w:r>
          </w:p>
        </w:tc>
        <w:tc>
          <w:tcPr>
            <w:tcW w:w="984" w:type="dxa"/>
            <w:tcBorders>
              <w:top w:val="single" w:sz="4" w:space="0" w:color="auto"/>
              <w:left w:val="single" w:sz="4" w:space="0" w:color="auto"/>
              <w:bottom w:val="single" w:sz="4" w:space="0" w:color="auto"/>
              <w:right w:val="single" w:sz="4" w:space="0" w:color="auto"/>
            </w:tcBorders>
            <w:vAlign w:val="center"/>
          </w:tcPr>
          <w:p w14:paraId="61C30DF3" w14:textId="77777777" w:rsidR="00975CDF" w:rsidRPr="002728B5" w:rsidRDefault="00975CDF" w:rsidP="00866DCC">
            <w:pPr>
              <w:jc w:val="center"/>
              <w:rPr>
                <w:rFonts w:ascii="Calibri" w:hAnsi="Calibri" w:cs="Calibri"/>
                <w:b/>
                <w:bCs/>
              </w:rPr>
            </w:pPr>
            <w:r w:rsidRPr="002728B5">
              <w:rPr>
                <w:rFonts w:ascii="Calibri" w:hAnsi="Calibri" w:cs="Calibri"/>
                <w:b/>
                <w:bCs/>
              </w:rPr>
              <w:t>Splněno</w:t>
            </w:r>
          </w:p>
        </w:tc>
      </w:tr>
      <w:tr w:rsidR="00975CDF" w:rsidRPr="002728B5" w14:paraId="380A8D49" w14:textId="77777777" w:rsidTr="007027CE">
        <w:trPr>
          <w:jc w:val="center"/>
        </w:trPr>
        <w:tc>
          <w:tcPr>
            <w:tcW w:w="684" w:type="dxa"/>
            <w:tcBorders>
              <w:top w:val="single" w:sz="4" w:space="0" w:color="auto"/>
            </w:tcBorders>
            <w:vAlign w:val="center"/>
          </w:tcPr>
          <w:p w14:paraId="44AA3898" w14:textId="77777777" w:rsidR="00975CDF" w:rsidRPr="002728B5" w:rsidRDefault="00975CDF" w:rsidP="00866DCC">
            <w:pPr>
              <w:jc w:val="center"/>
              <w:rPr>
                <w:rFonts w:ascii="Calibri" w:hAnsi="Calibri" w:cs="Calibri"/>
                <w:b/>
                <w:bCs/>
              </w:rPr>
            </w:pPr>
            <w:r w:rsidRPr="002728B5">
              <w:rPr>
                <w:rFonts w:ascii="Calibri" w:hAnsi="Calibri" w:cs="Calibri"/>
                <w:b/>
                <w:bCs/>
              </w:rPr>
              <w:t>01</w:t>
            </w:r>
          </w:p>
        </w:tc>
        <w:tc>
          <w:tcPr>
            <w:tcW w:w="7394" w:type="dxa"/>
            <w:tcBorders>
              <w:top w:val="single" w:sz="4" w:space="0" w:color="auto"/>
            </w:tcBorders>
            <w:vAlign w:val="center"/>
          </w:tcPr>
          <w:p w14:paraId="5149E98C" w14:textId="77777777" w:rsidR="00975CDF" w:rsidRPr="002728B5" w:rsidRDefault="00975CDF" w:rsidP="00866DCC">
            <w:pPr>
              <w:rPr>
                <w:rFonts w:ascii="Calibri" w:hAnsi="Calibri" w:cs="Calibri"/>
              </w:rPr>
            </w:pPr>
            <w:r w:rsidRPr="002728B5">
              <w:rPr>
                <w:rFonts w:ascii="Calibri" w:hAnsi="Calibri" w:cs="Calibri"/>
              </w:rPr>
              <w:t>Dodavatel zajistí, že veškeré vlastnosti díla, včetně jeho update, legislativního update, upgrade a legislativního upgrade budou po celou dobu účinnosti této smlouvy odpovídat vždy aktuálním obecně platným právním předpisům ČR a platným standardům ISVS.</w:t>
            </w:r>
          </w:p>
        </w:tc>
        <w:tc>
          <w:tcPr>
            <w:tcW w:w="984" w:type="dxa"/>
            <w:tcBorders>
              <w:top w:val="single" w:sz="4" w:space="0" w:color="auto"/>
            </w:tcBorders>
            <w:vAlign w:val="center"/>
          </w:tcPr>
          <w:p w14:paraId="1B9180E5" w14:textId="77777777" w:rsidR="00975CDF" w:rsidRPr="002728B5" w:rsidRDefault="00975CDF" w:rsidP="00866DCC">
            <w:pPr>
              <w:jc w:val="center"/>
              <w:rPr>
                <w:rFonts w:ascii="Calibri" w:hAnsi="Calibri" w:cs="Calibri"/>
              </w:rPr>
            </w:pPr>
          </w:p>
        </w:tc>
      </w:tr>
      <w:tr w:rsidR="00975CDF" w:rsidRPr="002728B5" w14:paraId="096C2AD1" w14:textId="77777777" w:rsidTr="007027CE">
        <w:trPr>
          <w:jc w:val="center"/>
        </w:trPr>
        <w:tc>
          <w:tcPr>
            <w:tcW w:w="684" w:type="dxa"/>
            <w:vAlign w:val="center"/>
          </w:tcPr>
          <w:p w14:paraId="07DAF6ED" w14:textId="77777777" w:rsidR="00975CDF" w:rsidRPr="002728B5" w:rsidRDefault="00975CDF" w:rsidP="00866DCC">
            <w:pPr>
              <w:jc w:val="center"/>
              <w:rPr>
                <w:rFonts w:ascii="Calibri" w:hAnsi="Calibri" w:cs="Calibri"/>
                <w:b/>
                <w:bCs/>
              </w:rPr>
            </w:pPr>
            <w:r w:rsidRPr="002728B5">
              <w:rPr>
                <w:rFonts w:ascii="Calibri" w:hAnsi="Calibri" w:cs="Calibri"/>
                <w:b/>
                <w:bCs/>
              </w:rPr>
              <w:t>02</w:t>
            </w:r>
          </w:p>
        </w:tc>
        <w:tc>
          <w:tcPr>
            <w:tcW w:w="7394" w:type="dxa"/>
          </w:tcPr>
          <w:p w14:paraId="763F878F" w14:textId="77777777" w:rsidR="00975CDF" w:rsidRPr="002728B5" w:rsidRDefault="00975CDF" w:rsidP="00866DCC">
            <w:pPr>
              <w:rPr>
                <w:rFonts w:ascii="Calibri" w:hAnsi="Calibri" w:cs="Calibri"/>
              </w:rPr>
            </w:pPr>
            <w:r w:rsidRPr="002728B5">
              <w:rPr>
                <w:rFonts w:ascii="Calibri" w:hAnsi="Calibri" w:cs="Calibri"/>
              </w:rPr>
              <w:t>Úpravy programového vybavení SYSTÉMU (obecné, rozvoj, legislativa apod.) zajistí s dostatečným časovým předstihem před nabytím účinnosti konkrétního právního předpisu, minimálně 5 pracovních dní.</w:t>
            </w:r>
          </w:p>
        </w:tc>
        <w:tc>
          <w:tcPr>
            <w:tcW w:w="984" w:type="dxa"/>
            <w:vAlign w:val="center"/>
          </w:tcPr>
          <w:p w14:paraId="7E407241" w14:textId="77777777" w:rsidR="00975CDF" w:rsidRPr="002728B5" w:rsidRDefault="00975CDF" w:rsidP="00866DCC">
            <w:pPr>
              <w:jc w:val="center"/>
              <w:rPr>
                <w:rFonts w:ascii="Calibri" w:hAnsi="Calibri" w:cs="Calibri"/>
              </w:rPr>
            </w:pPr>
          </w:p>
        </w:tc>
      </w:tr>
      <w:tr w:rsidR="00975CDF" w:rsidRPr="002728B5" w14:paraId="5CB3DE4A" w14:textId="77777777" w:rsidTr="007027CE">
        <w:trPr>
          <w:jc w:val="center"/>
        </w:trPr>
        <w:tc>
          <w:tcPr>
            <w:tcW w:w="684" w:type="dxa"/>
            <w:vAlign w:val="center"/>
          </w:tcPr>
          <w:p w14:paraId="15B34981" w14:textId="77777777" w:rsidR="00975CDF" w:rsidRPr="002728B5" w:rsidRDefault="00975CDF" w:rsidP="00866DCC">
            <w:pPr>
              <w:jc w:val="center"/>
              <w:rPr>
                <w:rFonts w:ascii="Calibri" w:hAnsi="Calibri" w:cs="Calibri"/>
                <w:b/>
                <w:bCs/>
              </w:rPr>
            </w:pPr>
            <w:r w:rsidRPr="002728B5">
              <w:rPr>
                <w:rFonts w:ascii="Calibri" w:hAnsi="Calibri" w:cs="Calibri"/>
                <w:b/>
                <w:bCs/>
              </w:rPr>
              <w:t>03</w:t>
            </w:r>
          </w:p>
        </w:tc>
        <w:tc>
          <w:tcPr>
            <w:tcW w:w="7394" w:type="dxa"/>
          </w:tcPr>
          <w:p w14:paraId="1A178879" w14:textId="77777777" w:rsidR="00975CDF" w:rsidRPr="002728B5" w:rsidRDefault="00975CDF" w:rsidP="00866DCC">
            <w:pPr>
              <w:rPr>
                <w:rFonts w:ascii="Calibri" w:hAnsi="Calibri" w:cs="Calibri"/>
              </w:rPr>
            </w:pPr>
            <w:r w:rsidRPr="002728B5">
              <w:rPr>
                <w:rFonts w:ascii="Calibri" w:hAnsi="Calibri" w:cs="Calibri"/>
              </w:rPr>
              <w:t>V rámci běžného rozvoje jednotlivých modulů SYSTÉMU Dodavatel zajistí poskytnutí aktualizovaných verzí nejpozději do 3 měsíců po uvolnění nové verze k distribuci.</w:t>
            </w:r>
          </w:p>
        </w:tc>
        <w:tc>
          <w:tcPr>
            <w:tcW w:w="984" w:type="dxa"/>
            <w:vAlign w:val="center"/>
          </w:tcPr>
          <w:p w14:paraId="13DB3CB0" w14:textId="77777777" w:rsidR="00975CDF" w:rsidRPr="002728B5" w:rsidRDefault="00975CDF" w:rsidP="00866DCC">
            <w:pPr>
              <w:jc w:val="center"/>
              <w:rPr>
                <w:rFonts w:ascii="Calibri" w:hAnsi="Calibri" w:cs="Calibri"/>
              </w:rPr>
            </w:pPr>
          </w:p>
        </w:tc>
      </w:tr>
      <w:tr w:rsidR="00975CDF" w:rsidRPr="002728B5" w14:paraId="5CE4BBB3" w14:textId="77777777" w:rsidTr="007027CE">
        <w:trPr>
          <w:jc w:val="center"/>
        </w:trPr>
        <w:tc>
          <w:tcPr>
            <w:tcW w:w="684" w:type="dxa"/>
            <w:vAlign w:val="center"/>
          </w:tcPr>
          <w:p w14:paraId="7B63991E" w14:textId="77777777" w:rsidR="00975CDF" w:rsidRPr="002728B5" w:rsidRDefault="00975CDF" w:rsidP="00866DCC">
            <w:pPr>
              <w:jc w:val="center"/>
              <w:rPr>
                <w:rFonts w:ascii="Calibri" w:hAnsi="Calibri" w:cs="Calibri"/>
                <w:b/>
                <w:bCs/>
              </w:rPr>
            </w:pPr>
            <w:r w:rsidRPr="002728B5">
              <w:rPr>
                <w:rFonts w:ascii="Calibri" w:hAnsi="Calibri" w:cs="Calibri"/>
                <w:b/>
                <w:bCs/>
              </w:rPr>
              <w:t>04</w:t>
            </w:r>
          </w:p>
        </w:tc>
        <w:tc>
          <w:tcPr>
            <w:tcW w:w="7394" w:type="dxa"/>
          </w:tcPr>
          <w:p w14:paraId="36F604BE" w14:textId="77777777" w:rsidR="00975CDF" w:rsidRPr="002728B5" w:rsidRDefault="00975CDF" w:rsidP="00866DCC">
            <w:pPr>
              <w:rPr>
                <w:rFonts w:ascii="Calibri" w:hAnsi="Calibri" w:cs="Calibri"/>
              </w:rPr>
            </w:pPr>
            <w:r w:rsidRPr="002728B5">
              <w:rPr>
                <w:rFonts w:ascii="Calibri" w:hAnsi="Calibri" w:cs="Calibri"/>
              </w:rPr>
              <w:t>Budou poskytovány informace o změnách a nových funkcích v aktualizovaných verzích SYSTÉMU.</w:t>
            </w:r>
          </w:p>
        </w:tc>
        <w:tc>
          <w:tcPr>
            <w:tcW w:w="984" w:type="dxa"/>
            <w:vAlign w:val="center"/>
          </w:tcPr>
          <w:p w14:paraId="1720B5A2" w14:textId="77777777" w:rsidR="00975CDF" w:rsidRPr="002728B5" w:rsidRDefault="00975CDF" w:rsidP="00866DCC">
            <w:pPr>
              <w:jc w:val="center"/>
              <w:rPr>
                <w:rFonts w:ascii="Calibri" w:hAnsi="Calibri" w:cs="Calibri"/>
              </w:rPr>
            </w:pPr>
          </w:p>
        </w:tc>
      </w:tr>
      <w:tr w:rsidR="00975CDF" w:rsidRPr="002728B5" w14:paraId="14143F20" w14:textId="77777777" w:rsidTr="007027CE">
        <w:trPr>
          <w:jc w:val="center"/>
        </w:trPr>
        <w:tc>
          <w:tcPr>
            <w:tcW w:w="684" w:type="dxa"/>
            <w:vAlign w:val="center"/>
          </w:tcPr>
          <w:p w14:paraId="4E01B68A" w14:textId="77777777" w:rsidR="00975CDF" w:rsidRPr="002728B5" w:rsidRDefault="00975CDF" w:rsidP="00866DCC">
            <w:pPr>
              <w:jc w:val="center"/>
              <w:rPr>
                <w:rFonts w:ascii="Calibri" w:hAnsi="Calibri" w:cs="Calibri"/>
                <w:b/>
                <w:bCs/>
              </w:rPr>
            </w:pPr>
            <w:r w:rsidRPr="002728B5">
              <w:rPr>
                <w:rFonts w:ascii="Calibri" w:hAnsi="Calibri" w:cs="Calibri"/>
                <w:b/>
                <w:bCs/>
              </w:rPr>
              <w:t>05</w:t>
            </w:r>
          </w:p>
        </w:tc>
        <w:tc>
          <w:tcPr>
            <w:tcW w:w="7394" w:type="dxa"/>
          </w:tcPr>
          <w:p w14:paraId="32C4B748" w14:textId="77777777" w:rsidR="00975CDF" w:rsidRPr="002728B5" w:rsidRDefault="00975CDF" w:rsidP="00866DCC">
            <w:pPr>
              <w:rPr>
                <w:rFonts w:ascii="Calibri" w:hAnsi="Calibri" w:cs="Calibri"/>
              </w:rPr>
            </w:pPr>
            <w:r w:rsidRPr="002728B5">
              <w:rPr>
                <w:rFonts w:ascii="Calibri" w:hAnsi="Calibri" w:cs="Calibri"/>
              </w:rPr>
              <w:t>Bude prováděna průběžná aktualizace dokumentace k programovému vybavení tak, aby u Zadavatele byla vždy aktuální dokumentace k provozovanému SYSTÉMU.</w:t>
            </w:r>
          </w:p>
        </w:tc>
        <w:tc>
          <w:tcPr>
            <w:tcW w:w="984" w:type="dxa"/>
            <w:vAlign w:val="center"/>
          </w:tcPr>
          <w:p w14:paraId="3FB81541" w14:textId="77777777" w:rsidR="00975CDF" w:rsidRPr="002728B5" w:rsidRDefault="00975CDF" w:rsidP="00866DCC">
            <w:pPr>
              <w:jc w:val="center"/>
              <w:rPr>
                <w:rFonts w:ascii="Calibri" w:hAnsi="Calibri" w:cs="Calibri"/>
              </w:rPr>
            </w:pPr>
          </w:p>
        </w:tc>
      </w:tr>
      <w:tr w:rsidR="00975CDF" w:rsidRPr="002728B5" w14:paraId="1DF7F13E" w14:textId="77777777" w:rsidTr="007027CE">
        <w:trPr>
          <w:jc w:val="center"/>
        </w:trPr>
        <w:tc>
          <w:tcPr>
            <w:tcW w:w="684" w:type="dxa"/>
            <w:vAlign w:val="center"/>
          </w:tcPr>
          <w:p w14:paraId="67C6604D" w14:textId="77777777" w:rsidR="00975CDF" w:rsidRPr="002728B5" w:rsidRDefault="00975CDF" w:rsidP="00866DCC">
            <w:pPr>
              <w:jc w:val="center"/>
              <w:rPr>
                <w:rFonts w:ascii="Calibri" w:hAnsi="Calibri" w:cs="Calibri"/>
                <w:b/>
                <w:bCs/>
              </w:rPr>
            </w:pPr>
            <w:r w:rsidRPr="002728B5">
              <w:rPr>
                <w:rFonts w:ascii="Calibri" w:hAnsi="Calibri" w:cs="Calibri"/>
                <w:b/>
                <w:bCs/>
              </w:rPr>
              <w:t>06</w:t>
            </w:r>
          </w:p>
        </w:tc>
        <w:tc>
          <w:tcPr>
            <w:tcW w:w="7394" w:type="dxa"/>
          </w:tcPr>
          <w:p w14:paraId="40695439" w14:textId="77777777" w:rsidR="00975CDF" w:rsidRPr="002728B5" w:rsidRDefault="00975CDF" w:rsidP="00866DCC">
            <w:pPr>
              <w:rPr>
                <w:rFonts w:ascii="Calibri" w:hAnsi="Calibri" w:cs="Calibri"/>
              </w:rPr>
            </w:pPr>
            <w:r w:rsidRPr="002728B5">
              <w:rPr>
                <w:rFonts w:ascii="Calibri" w:hAnsi="Calibri" w:cs="Calibri"/>
              </w:rPr>
              <w:t>Bude poskytována součinnost při zásadním upgrade operačního systému a databázového systému na vyšší verze.</w:t>
            </w:r>
          </w:p>
        </w:tc>
        <w:tc>
          <w:tcPr>
            <w:tcW w:w="984" w:type="dxa"/>
            <w:vAlign w:val="center"/>
          </w:tcPr>
          <w:p w14:paraId="23D0D7EA" w14:textId="77777777" w:rsidR="00975CDF" w:rsidRPr="002728B5" w:rsidRDefault="00975CDF" w:rsidP="00866DCC">
            <w:pPr>
              <w:jc w:val="center"/>
              <w:rPr>
                <w:rFonts w:ascii="Calibri" w:hAnsi="Calibri" w:cs="Calibri"/>
              </w:rPr>
            </w:pPr>
          </w:p>
        </w:tc>
      </w:tr>
      <w:tr w:rsidR="00975CDF" w:rsidRPr="002728B5" w14:paraId="43040962" w14:textId="77777777" w:rsidTr="007027CE">
        <w:trPr>
          <w:jc w:val="center"/>
        </w:trPr>
        <w:tc>
          <w:tcPr>
            <w:tcW w:w="684" w:type="dxa"/>
            <w:vAlign w:val="center"/>
          </w:tcPr>
          <w:p w14:paraId="4BEEAB11" w14:textId="77777777" w:rsidR="00975CDF" w:rsidRPr="002728B5" w:rsidRDefault="00975CDF" w:rsidP="00866DCC">
            <w:pPr>
              <w:jc w:val="center"/>
              <w:rPr>
                <w:rFonts w:ascii="Calibri" w:hAnsi="Calibri" w:cs="Calibri"/>
                <w:b/>
                <w:bCs/>
              </w:rPr>
            </w:pPr>
            <w:r w:rsidRPr="002728B5">
              <w:rPr>
                <w:rFonts w:ascii="Calibri" w:hAnsi="Calibri" w:cs="Calibri"/>
                <w:b/>
                <w:bCs/>
              </w:rPr>
              <w:t>07</w:t>
            </w:r>
          </w:p>
        </w:tc>
        <w:tc>
          <w:tcPr>
            <w:tcW w:w="7394" w:type="dxa"/>
          </w:tcPr>
          <w:p w14:paraId="1E259953" w14:textId="64D7616E" w:rsidR="00975CDF" w:rsidRPr="002728B5" w:rsidRDefault="00975CDF" w:rsidP="00866DCC">
            <w:pPr>
              <w:rPr>
                <w:rFonts w:ascii="Calibri" w:hAnsi="Calibri" w:cs="Calibri"/>
              </w:rPr>
            </w:pPr>
            <w:r w:rsidRPr="002728B5">
              <w:rPr>
                <w:rFonts w:ascii="Calibri" w:hAnsi="Calibri" w:cs="Calibri"/>
              </w:rPr>
              <w:t>Bude zajištěna udržitelnost SW třetích stran, dodaných Dodavatelem v rámci veřejné zakázky</w:t>
            </w:r>
            <w:r w:rsidR="00CF7CBB">
              <w:rPr>
                <w:rFonts w:ascii="Calibri" w:hAnsi="Calibri" w:cs="Calibri"/>
              </w:rPr>
              <w:t>, primárně licencí run-</w:t>
            </w:r>
            <w:proofErr w:type="spellStart"/>
            <w:r w:rsidR="00CF7CBB">
              <w:rPr>
                <w:rFonts w:ascii="Calibri" w:hAnsi="Calibri" w:cs="Calibri"/>
              </w:rPr>
              <w:t>time</w:t>
            </w:r>
            <w:proofErr w:type="spellEnd"/>
            <w:r w:rsidR="00CF7CBB">
              <w:rPr>
                <w:rFonts w:ascii="Calibri" w:hAnsi="Calibri" w:cs="Calibri"/>
              </w:rPr>
              <w:t xml:space="preserve"> (běhové prostředí)</w:t>
            </w:r>
            <w:r w:rsidRPr="002728B5">
              <w:rPr>
                <w:rFonts w:ascii="Calibri" w:hAnsi="Calibri" w:cs="Calibri"/>
              </w:rPr>
              <w:t>.</w:t>
            </w:r>
          </w:p>
        </w:tc>
        <w:tc>
          <w:tcPr>
            <w:tcW w:w="984" w:type="dxa"/>
            <w:vAlign w:val="center"/>
          </w:tcPr>
          <w:p w14:paraId="2377B914" w14:textId="77777777" w:rsidR="00975CDF" w:rsidRPr="002728B5" w:rsidRDefault="00975CDF" w:rsidP="00866DCC">
            <w:pPr>
              <w:jc w:val="center"/>
              <w:rPr>
                <w:rFonts w:ascii="Calibri" w:hAnsi="Calibri" w:cs="Calibri"/>
              </w:rPr>
            </w:pPr>
          </w:p>
        </w:tc>
      </w:tr>
      <w:tr w:rsidR="00975CDF" w:rsidRPr="002728B5" w14:paraId="02A860E6" w14:textId="77777777" w:rsidTr="007027CE">
        <w:trPr>
          <w:jc w:val="center"/>
        </w:trPr>
        <w:tc>
          <w:tcPr>
            <w:tcW w:w="684" w:type="dxa"/>
            <w:vAlign w:val="center"/>
          </w:tcPr>
          <w:p w14:paraId="0CE8DBA2" w14:textId="77777777" w:rsidR="00975CDF" w:rsidRPr="002728B5" w:rsidRDefault="00975CDF" w:rsidP="00866DCC">
            <w:pPr>
              <w:jc w:val="center"/>
              <w:rPr>
                <w:rFonts w:ascii="Calibri" w:hAnsi="Calibri" w:cs="Calibri"/>
                <w:b/>
                <w:bCs/>
              </w:rPr>
            </w:pPr>
            <w:r w:rsidRPr="002728B5">
              <w:rPr>
                <w:rFonts w:ascii="Calibri" w:hAnsi="Calibri" w:cs="Calibri"/>
                <w:b/>
                <w:bCs/>
              </w:rPr>
              <w:t>08</w:t>
            </w:r>
          </w:p>
        </w:tc>
        <w:tc>
          <w:tcPr>
            <w:tcW w:w="7394" w:type="dxa"/>
          </w:tcPr>
          <w:p w14:paraId="5C3E7FF6" w14:textId="1176D9D1" w:rsidR="00975CDF" w:rsidRPr="002728B5" w:rsidRDefault="00975CDF" w:rsidP="00866DCC">
            <w:pPr>
              <w:rPr>
                <w:rFonts w:ascii="Calibri" w:hAnsi="Calibri" w:cs="Calibri"/>
              </w:rPr>
            </w:pPr>
            <w:r w:rsidRPr="002728B5">
              <w:rPr>
                <w:rFonts w:ascii="Calibri" w:hAnsi="Calibri" w:cs="Calibri"/>
              </w:rPr>
              <w:t>Servisní (Technická) podpora a servis budou poskytovány po celou dobu smluvního vztahu</w:t>
            </w:r>
            <w:r w:rsidR="00CF7CBB">
              <w:rPr>
                <w:rFonts w:ascii="Calibri" w:hAnsi="Calibri" w:cs="Calibri"/>
              </w:rPr>
              <w:t>.</w:t>
            </w:r>
          </w:p>
          <w:p w14:paraId="64BFDD5A" w14:textId="77777777" w:rsidR="00975CDF" w:rsidRPr="002728B5" w:rsidRDefault="00975CDF" w:rsidP="00866DCC">
            <w:pPr>
              <w:rPr>
                <w:rFonts w:ascii="Calibri" w:hAnsi="Calibri" w:cs="Calibri"/>
              </w:rPr>
            </w:pPr>
            <w:r w:rsidRPr="002728B5">
              <w:rPr>
                <w:rFonts w:ascii="Calibri" w:hAnsi="Calibri" w:cs="Calibri"/>
              </w:rPr>
              <w:lastRenderedPageBreak/>
              <w:t>Poskytování technické a servisní podpory bude odpovídat příkladům nejlepší praxe dle rámce ITIL/ITSM.</w:t>
            </w:r>
          </w:p>
        </w:tc>
        <w:tc>
          <w:tcPr>
            <w:tcW w:w="984" w:type="dxa"/>
            <w:vAlign w:val="center"/>
          </w:tcPr>
          <w:p w14:paraId="2F9BAF7F" w14:textId="77777777" w:rsidR="00975CDF" w:rsidRPr="002728B5" w:rsidRDefault="00975CDF" w:rsidP="00866DCC">
            <w:pPr>
              <w:jc w:val="center"/>
              <w:rPr>
                <w:rFonts w:ascii="Calibri" w:hAnsi="Calibri" w:cs="Calibri"/>
              </w:rPr>
            </w:pPr>
          </w:p>
        </w:tc>
      </w:tr>
      <w:tr w:rsidR="00975CDF" w:rsidRPr="002728B5" w14:paraId="323D6635" w14:textId="77777777" w:rsidTr="007027CE">
        <w:trPr>
          <w:jc w:val="center"/>
        </w:trPr>
        <w:tc>
          <w:tcPr>
            <w:tcW w:w="684" w:type="dxa"/>
            <w:vAlign w:val="center"/>
          </w:tcPr>
          <w:p w14:paraId="109A0F28" w14:textId="77777777" w:rsidR="00975CDF" w:rsidRPr="002728B5" w:rsidRDefault="00975CDF" w:rsidP="00866DCC">
            <w:pPr>
              <w:jc w:val="center"/>
              <w:rPr>
                <w:rFonts w:ascii="Calibri" w:hAnsi="Calibri" w:cs="Calibri"/>
                <w:b/>
                <w:bCs/>
              </w:rPr>
            </w:pPr>
            <w:r w:rsidRPr="002728B5">
              <w:rPr>
                <w:rFonts w:ascii="Calibri" w:hAnsi="Calibri" w:cs="Calibri"/>
                <w:b/>
                <w:bCs/>
              </w:rPr>
              <w:t>09</w:t>
            </w:r>
          </w:p>
        </w:tc>
        <w:tc>
          <w:tcPr>
            <w:tcW w:w="7394" w:type="dxa"/>
          </w:tcPr>
          <w:p w14:paraId="01441C79" w14:textId="558CDDF5" w:rsidR="00975CDF" w:rsidRPr="002728B5" w:rsidRDefault="00975CDF" w:rsidP="007D558F">
            <w:pPr>
              <w:rPr>
                <w:rFonts w:ascii="Calibri" w:hAnsi="Calibri" w:cs="Calibri"/>
              </w:rPr>
            </w:pPr>
            <w:r w:rsidRPr="002728B5">
              <w:rPr>
                <w:rFonts w:ascii="Calibri" w:hAnsi="Calibri" w:cs="Calibri"/>
              </w:rPr>
              <w:t xml:space="preserve">Technická podpora a servis </w:t>
            </w:r>
            <w:r w:rsidRPr="007D558F">
              <w:rPr>
                <w:rFonts w:ascii="Calibri" w:hAnsi="Calibri" w:cs="Calibri"/>
              </w:rPr>
              <w:t>SW</w:t>
            </w:r>
            <w:r w:rsidRPr="002728B5">
              <w:rPr>
                <w:rFonts w:ascii="Calibri" w:hAnsi="Calibri" w:cs="Calibri"/>
              </w:rPr>
              <w:t xml:space="preserve"> budou realizovány Dodavatelem, případně prostřednictvím odpovídajícího servisního kanálu výrobce.</w:t>
            </w:r>
          </w:p>
        </w:tc>
        <w:tc>
          <w:tcPr>
            <w:tcW w:w="984" w:type="dxa"/>
            <w:vAlign w:val="center"/>
          </w:tcPr>
          <w:p w14:paraId="2D04F525" w14:textId="77777777" w:rsidR="00975CDF" w:rsidRPr="002728B5" w:rsidRDefault="00975CDF" w:rsidP="00866DCC">
            <w:pPr>
              <w:jc w:val="center"/>
              <w:rPr>
                <w:rFonts w:ascii="Calibri" w:hAnsi="Calibri" w:cs="Calibri"/>
              </w:rPr>
            </w:pPr>
          </w:p>
        </w:tc>
      </w:tr>
      <w:tr w:rsidR="00975CDF" w:rsidRPr="002728B5" w14:paraId="2C6E9AD8" w14:textId="77777777" w:rsidTr="007027CE">
        <w:trPr>
          <w:jc w:val="center"/>
        </w:trPr>
        <w:tc>
          <w:tcPr>
            <w:tcW w:w="684" w:type="dxa"/>
            <w:vAlign w:val="center"/>
          </w:tcPr>
          <w:p w14:paraId="7886D575" w14:textId="77777777" w:rsidR="00975CDF" w:rsidRPr="002728B5" w:rsidRDefault="00975CDF" w:rsidP="00866DCC">
            <w:pPr>
              <w:jc w:val="center"/>
              <w:rPr>
                <w:rFonts w:ascii="Calibri" w:hAnsi="Calibri" w:cs="Calibri"/>
                <w:b/>
                <w:bCs/>
              </w:rPr>
            </w:pPr>
            <w:r w:rsidRPr="002728B5">
              <w:rPr>
                <w:rFonts w:ascii="Calibri" w:hAnsi="Calibri" w:cs="Calibri"/>
                <w:b/>
                <w:bCs/>
              </w:rPr>
              <w:t>10</w:t>
            </w:r>
          </w:p>
        </w:tc>
        <w:tc>
          <w:tcPr>
            <w:tcW w:w="7394" w:type="dxa"/>
          </w:tcPr>
          <w:p w14:paraId="67B7D5A9" w14:textId="77777777" w:rsidR="00975CDF" w:rsidRPr="002728B5" w:rsidRDefault="00975CDF" w:rsidP="00866DCC">
            <w:pPr>
              <w:rPr>
                <w:rFonts w:ascii="Calibri" w:hAnsi="Calibri" w:cs="Calibri"/>
              </w:rPr>
            </w:pPr>
            <w:r w:rsidRPr="002728B5">
              <w:rPr>
                <w:rFonts w:ascii="Calibri" w:hAnsi="Calibri" w:cs="Calibri"/>
              </w:rPr>
              <w:t xml:space="preserve">Technická podpora a servis budou realizovány v místě Zadavatele. </w:t>
            </w:r>
          </w:p>
          <w:p w14:paraId="128CA910" w14:textId="77777777" w:rsidR="00975CDF" w:rsidRPr="002728B5" w:rsidRDefault="00975CDF" w:rsidP="00866DCC">
            <w:pPr>
              <w:rPr>
                <w:rFonts w:ascii="Calibri" w:hAnsi="Calibri" w:cs="Calibri"/>
              </w:rPr>
            </w:pPr>
            <w:r w:rsidRPr="002728B5">
              <w:rPr>
                <w:rFonts w:ascii="Calibri" w:hAnsi="Calibri" w:cs="Calibri"/>
              </w:rPr>
              <w:t>Výjimku tvoří činnosti realizované vzdáleným připojením Dodavatele do prostředí Zadavatele.</w:t>
            </w:r>
          </w:p>
        </w:tc>
        <w:tc>
          <w:tcPr>
            <w:tcW w:w="984" w:type="dxa"/>
            <w:vAlign w:val="center"/>
          </w:tcPr>
          <w:p w14:paraId="393E772C" w14:textId="77777777" w:rsidR="00975CDF" w:rsidRPr="002728B5" w:rsidRDefault="00975CDF" w:rsidP="00866DCC">
            <w:pPr>
              <w:jc w:val="center"/>
              <w:rPr>
                <w:rFonts w:ascii="Calibri" w:hAnsi="Calibri" w:cs="Calibri"/>
              </w:rPr>
            </w:pPr>
          </w:p>
        </w:tc>
      </w:tr>
      <w:tr w:rsidR="00975CDF" w:rsidRPr="002728B5" w14:paraId="034E6368" w14:textId="77777777" w:rsidTr="007027CE">
        <w:trPr>
          <w:jc w:val="center"/>
        </w:trPr>
        <w:tc>
          <w:tcPr>
            <w:tcW w:w="684" w:type="dxa"/>
            <w:vAlign w:val="center"/>
          </w:tcPr>
          <w:p w14:paraId="2A370B5D" w14:textId="77777777" w:rsidR="00975CDF" w:rsidRPr="002728B5" w:rsidRDefault="00975CDF" w:rsidP="00866DCC">
            <w:pPr>
              <w:jc w:val="center"/>
              <w:rPr>
                <w:rFonts w:ascii="Calibri" w:hAnsi="Calibri" w:cs="Calibri"/>
                <w:b/>
                <w:bCs/>
              </w:rPr>
            </w:pPr>
            <w:r w:rsidRPr="002728B5">
              <w:rPr>
                <w:rFonts w:ascii="Calibri" w:hAnsi="Calibri" w:cs="Calibri"/>
                <w:b/>
                <w:bCs/>
              </w:rPr>
              <w:t>11</w:t>
            </w:r>
          </w:p>
        </w:tc>
        <w:tc>
          <w:tcPr>
            <w:tcW w:w="7394" w:type="dxa"/>
          </w:tcPr>
          <w:p w14:paraId="1CBBBFC9" w14:textId="77777777" w:rsidR="00975CDF" w:rsidRPr="002728B5" w:rsidRDefault="00975CDF" w:rsidP="00866DCC">
            <w:pPr>
              <w:rPr>
                <w:rFonts w:ascii="Calibri" w:hAnsi="Calibri" w:cs="Calibri"/>
              </w:rPr>
            </w:pPr>
            <w:r w:rsidRPr="002728B5">
              <w:rPr>
                <w:rFonts w:ascii="Calibri" w:hAnsi="Calibri" w:cs="Calibri"/>
              </w:rPr>
              <w:t>Veškeré požadavky budou evidovány v systému servisní podpory Dodavatele (HelpDesk).</w:t>
            </w:r>
          </w:p>
        </w:tc>
        <w:tc>
          <w:tcPr>
            <w:tcW w:w="984" w:type="dxa"/>
            <w:vAlign w:val="center"/>
          </w:tcPr>
          <w:p w14:paraId="69B9430E" w14:textId="77777777" w:rsidR="00975CDF" w:rsidRPr="002728B5" w:rsidRDefault="00975CDF" w:rsidP="00866DCC">
            <w:pPr>
              <w:jc w:val="center"/>
              <w:rPr>
                <w:rFonts w:ascii="Calibri" w:hAnsi="Calibri" w:cs="Calibri"/>
              </w:rPr>
            </w:pPr>
          </w:p>
        </w:tc>
      </w:tr>
      <w:tr w:rsidR="00975CDF" w:rsidRPr="002728B5" w14:paraId="102D8605" w14:textId="77777777" w:rsidTr="007027CE">
        <w:trPr>
          <w:jc w:val="center"/>
        </w:trPr>
        <w:tc>
          <w:tcPr>
            <w:tcW w:w="684" w:type="dxa"/>
            <w:vAlign w:val="center"/>
          </w:tcPr>
          <w:p w14:paraId="71482ECC" w14:textId="77777777" w:rsidR="00975CDF" w:rsidRPr="002728B5" w:rsidRDefault="00975CDF" w:rsidP="00866DCC">
            <w:pPr>
              <w:jc w:val="center"/>
              <w:rPr>
                <w:rFonts w:ascii="Calibri" w:hAnsi="Calibri" w:cs="Calibri"/>
                <w:b/>
                <w:bCs/>
              </w:rPr>
            </w:pPr>
            <w:r w:rsidRPr="002728B5">
              <w:rPr>
                <w:rFonts w:ascii="Calibri" w:hAnsi="Calibri" w:cs="Calibri"/>
                <w:b/>
                <w:bCs/>
              </w:rPr>
              <w:t>12</w:t>
            </w:r>
          </w:p>
        </w:tc>
        <w:tc>
          <w:tcPr>
            <w:tcW w:w="7394" w:type="dxa"/>
          </w:tcPr>
          <w:p w14:paraId="793833C8" w14:textId="178ED768" w:rsidR="00975CDF" w:rsidRPr="002728B5" w:rsidRDefault="00975CDF" w:rsidP="00866DCC">
            <w:pPr>
              <w:rPr>
                <w:rFonts w:ascii="Calibri" w:hAnsi="Calibri" w:cs="Calibri"/>
              </w:rPr>
            </w:pPr>
            <w:r w:rsidRPr="002728B5">
              <w:rPr>
                <w:rFonts w:ascii="Calibri" w:hAnsi="Calibri" w:cs="Calibri"/>
              </w:rPr>
              <w:t>Kontaktní místo umožní příjem požadavku na servisní zásah v českém jazyce prostřednictvím služby HelpDesk, popř. služby Hot-line</w:t>
            </w:r>
            <w:r w:rsidR="00CF7CBB">
              <w:rPr>
                <w:rFonts w:ascii="Calibri" w:hAnsi="Calibri" w:cs="Calibri"/>
              </w:rPr>
              <w:t xml:space="preserve">, a to v minimálním rozsahu </w:t>
            </w:r>
            <w:r w:rsidR="00CF7CBB">
              <w:rPr>
                <w:rFonts w:ascii="Calibri" w:hAnsi="Calibri" w:cs="Calibri"/>
              </w:rPr>
              <w:br/>
              <w:t>2 ČH/M (člověkohodin práce za kalendářní měsíc), tj. 24 ČH za kalendářní rok.</w:t>
            </w:r>
          </w:p>
        </w:tc>
        <w:tc>
          <w:tcPr>
            <w:tcW w:w="984" w:type="dxa"/>
            <w:vAlign w:val="center"/>
          </w:tcPr>
          <w:p w14:paraId="7C27712B" w14:textId="77777777" w:rsidR="00975CDF" w:rsidRPr="002728B5" w:rsidRDefault="00975CDF" w:rsidP="00866DCC">
            <w:pPr>
              <w:jc w:val="center"/>
              <w:rPr>
                <w:rFonts w:ascii="Calibri" w:hAnsi="Calibri" w:cs="Calibri"/>
              </w:rPr>
            </w:pPr>
          </w:p>
        </w:tc>
      </w:tr>
      <w:tr w:rsidR="00975CDF" w:rsidRPr="002728B5" w14:paraId="2EFCD196" w14:textId="77777777" w:rsidTr="007027CE">
        <w:trPr>
          <w:jc w:val="center"/>
        </w:trPr>
        <w:tc>
          <w:tcPr>
            <w:tcW w:w="684" w:type="dxa"/>
            <w:vAlign w:val="center"/>
          </w:tcPr>
          <w:p w14:paraId="3D7B29FC" w14:textId="77777777" w:rsidR="00975CDF" w:rsidRPr="002728B5" w:rsidRDefault="00975CDF" w:rsidP="00866DCC">
            <w:pPr>
              <w:jc w:val="center"/>
              <w:rPr>
                <w:rFonts w:ascii="Calibri" w:hAnsi="Calibri" w:cs="Calibri"/>
                <w:b/>
                <w:bCs/>
              </w:rPr>
            </w:pPr>
            <w:r w:rsidRPr="002728B5">
              <w:rPr>
                <w:rFonts w:ascii="Calibri" w:hAnsi="Calibri" w:cs="Calibri"/>
                <w:b/>
                <w:bCs/>
              </w:rPr>
              <w:t>13</w:t>
            </w:r>
          </w:p>
        </w:tc>
        <w:tc>
          <w:tcPr>
            <w:tcW w:w="7394" w:type="dxa"/>
          </w:tcPr>
          <w:p w14:paraId="39067CEB" w14:textId="2BC932A6" w:rsidR="00975CDF" w:rsidRPr="002728B5" w:rsidRDefault="00975CDF" w:rsidP="00866DCC">
            <w:pPr>
              <w:rPr>
                <w:rFonts w:ascii="Calibri" w:hAnsi="Calibri" w:cs="Calibri"/>
              </w:rPr>
            </w:pPr>
            <w:r w:rsidRPr="002728B5">
              <w:rPr>
                <w:rFonts w:ascii="Calibri" w:hAnsi="Calibri" w:cs="Calibri"/>
              </w:rPr>
              <w:t xml:space="preserve">Služba Hot-Line umožní příjem požadavku na servisní zásah v českém jazyce na telefonním </w:t>
            </w:r>
            <w:r w:rsidRPr="003471F7">
              <w:rPr>
                <w:rFonts w:ascii="Calibri" w:hAnsi="Calibri" w:cs="Calibri"/>
              </w:rPr>
              <w:t xml:space="preserve">čísle v </w:t>
            </w:r>
            <w:r w:rsidR="003C4F07" w:rsidRPr="007D558F">
              <w:rPr>
                <w:rFonts w:ascii="Calibri" w:hAnsi="Calibri" w:cs="Calibri"/>
              </w:rPr>
              <w:t xml:space="preserve">režimu </w:t>
            </w:r>
            <w:r w:rsidR="007D558F" w:rsidRPr="007D558F">
              <w:rPr>
                <w:rFonts w:ascii="Calibri" w:hAnsi="Calibri" w:cs="Calibri"/>
              </w:rPr>
              <w:t>5x8</w:t>
            </w:r>
            <w:r w:rsidRPr="007D558F">
              <w:rPr>
                <w:rFonts w:ascii="Calibri" w:hAnsi="Calibri" w:cs="Calibri"/>
              </w:rPr>
              <w:t xml:space="preserve"> (8 ho</w:t>
            </w:r>
            <w:r w:rsidR="003C4F07" w:rsidRPr="007D558F">
              <w:rPr>
                <w:rFonts w:ascii="Calibri" w:hAnsi="Calibri" w:cs="Calibri"/>
              </w:rPr>
              <w:t>din v pracovní dny)</w:t>
            </w:r>
            <w:r w:rsidR="003C4F07">
              <w:rPr>
                <w:rFonts w:ascii="Calibri" w:hAnsi="Calibri" w:cs="Calibri"/>
                <w:bCs/>
              </w:rPr>
              <w:t xml:space="preserve"> v době od 08</w:t>
            </w:r>
            <w:r w:rsidR="007D558F">
              <w:rPr>
                <w:rFonts w:ascii="Calibri" w:hAnsi="Calibri" w:cs="Calibri"/>
                <w:bCs/>
              </w:rPr>
              <w:t>:00 do 16</w:t>
            </w:r>
            <w:r w:rsidRPr="003471F7">
              <w:rPr>
                <w:rFonts w:ascii="Calibri" w:hAnsi="Calibri" w:cs="Calibri"/>
                <w:bCs/>
              </w:rPr>
              <w:t>:00 hod</w:t>
            </w:r>
            <w:r w:rsidRPr="003471F7">
              <w:rPr>
                <w:rFonts w:ascii="Calibri" w:hAnsi="Calibri" w:cs="Calibri"/>
              </w:rPr>
              <w:t xml:space="preserve">, </w:t>
            </w:r>
            <w:r w:rsidRPr="002728B5">
              <w:rPr>
                <w:rFonts w:ascii="Calibri" w:hAnsi="Calibri" w:cs="Calibri"/>
              </w:rPr>
              <w:t>příjem požadavku bude zajištěn lidskou obsluhou.</w:t>
            </w:r>
          </w:p>
        </w:tc>
        <w:tc>
          <w:tcPr>
            <w:tcW w:w="984" w:type="dxa"/>
            <w:vAlign w:val="center"/>
          </w:tcPr>
          <w:p w14:paraId="48F30B14" w14:textId="77777777" w:rsidR="00975CDF" w:rsidRPr="002728B5" w:rsidRDefault="00975CDF" w:rsidP="00866DCC">
            <w:pPr>
              <w:jc w:val="center"/>
              <w:rPr>
                <w:rFonts w:ascii="Calibri" w:hAnsi="Calibri" w:cs="Calibri"/>
              </w:rPr>
            </w:pPr>
          </w:p>
        </w:tc>
      </w:tr>
      <w:tr w:rsidR="00975CDF" w:rsidRPr="002728B5" w14:paraId="0FEA68A4" w14:textId="77777777" w:rsidTr="007027CE">
        <w:trPr>
          <w:jc w:val="center"/>
        </w:trPr>
        <w:tc>
          <w:tcPr>
            <w:tcW w:w="684" w:type="dxa"/>
            <w:vAlign w:val="center"/>
          </w:tcPr>
          <w:p w14:paraId="340140BC" w14:textId="77777777" w:rsidR="00975CDF" w:rsidRPr="002728B5" w:rsidRDefault="00975CDF" w:rsidP="00866DCC">
            <w:pPr>
              <w:jc w:val="center"/>
              <w:rPr>
                <w:rFonts w:ascii="Calibri" w:hAnsi="Calibri" w:cs="Calibri"/>
                <w:b/>
                <w:bCs/>
              </w:rPr>
            </w:pPr>
            <w:r w:rsidRPr="002728B5">
              <w:rPr>
                <w:rFonts w:ascii="Calibri" w:hAnsi="Calibri" w:cs="Calibri"/>
                <w:b/>
                <w:bCs/>
              </w:rPr>
              <w:t>14</w:t>
            </w:r>
          </w:p>
        </w:tc>
        <w:tc>
          <w:tcPr>
            <w:tcW w:w="7394" w:type="dxa"/>
          </w:tcPr>
          <w:p w14:paraId="2F1D2C96" w14:textId="77777777" w:rsidR="00975CDF" w:rsidRPr="002728B5" w:rsidRDefault="00975CDF" w:rsidP="00866DCC">
            <w:pPr>
              <w:rPr>
                <w:rFonts w:ascii="Calibri" w:hAnsi="Calibri" w:cs="Calibri"/>
              </w:rPr>
            </w:pPr>
            <w:r w:rsidRPr="002728B5">
              <w:rPr>
                <w:rFonts w:ascii="Calibri" w:hAnsi="Calibri" w:cs="Calibri"/>
              </w:rPr>
              <w:t>Služba HelpDesk umožní příjem požadavku na servisní zásah v českém jazyce prostřednictvím webového rozhraní v režimu 7x24 (nepřetržitě vyjma nahlášených servisních zásahů Dodavatele při správě systému HelpDesk).</w:t>
            </w:r>
          </w:p>
        </w:tc>
        <w:tc>
          <w:tcPr>
            <w:tcW w:w="984" w:type="dxa"/>
            <w:vAlign w:val="center"/>
          </w:tcPr>
          <w:p w14:paraId="0D444A7D" w14:textId="77777777" w:rsidR="00975CDF" w:rsidRPr="002728B5" w:rsidRDefault="00975CDF" w:rsidP="00866DCC">
            <w:pPr>
              <w:jc w:val="center"/>
              <w:rPr>
                <w:rFonts w:ascii="Calibri" w:hAnsi="Calibri" w:cs="Calibri"/>
              </w:rPr>
            </w:pPr>
          </w:p>
        </w:tc>
      </w:tr>
      <w:tr w:rsidR="00975CDF" w:rsidRPr="002728B5" w14:paraId="70365CFE" w14:textId="77777777" w:rsidTr="007027CE">
        <w:trPr>
          <w:jc w:val="center"/>
        </w:trPr>
        <w:tc>
          <w:tcPr>
            <w:tcW w:w="684" w:type="dxa"/>
            <w:vAlign w:val="center"/>
          </w:tcPr>
          <w:p w14:paraId="2EBD1D24" w14:textId="77777777" w:rsidR="00975CDF" w:rsidRPr="002728B5" w:rsidRDefault="00975CDF" w:rsidP="00866DCC">
            <w:pPr>
              <w:jc w:val="center"/>
              <w:rPr>
                <w:rFonts w:ascii="Calibri" w:hAnsi="Calibri" w:cs="Calibri"/>
                <w:b/>
                <w:bCs/>
              </w:rPr>
            </w:pPr>
            <w:r w:rsidRPr="002728B5">
              <w:rPr>
                <w:rFonts w:ascii="Calibri" w:hAnsi="Calibri" w:cs="Calibri"/>
                <w:b/>
                <w:bCs/>
              </w:rPr>
              <w:t>15</w:t>
            </w:r>
          </w:p>
        </w:tc>
        <w:tc>
          <w:tcPr>
            <w:tcW w:w="7394" w:type="dxa"/>
          </w:tcPr>
          <w:p w14:paraId="2813C572" w14:textId="77777777" w:rsidR="00975CDF" w:rsidRPr="002728B5" w:rsidRDefault="00975CDF" w:rsidP="00866DCC">
            <w:pPr>
              <w:rPr>
                <w:rFonts w:ascii="Calibri" w:hAnsi="Calibri" w:cs="Calibri"/>
              </w:rPr>
            </w:pPr>
            <w:r w:rsidRPr="002728B5">
              <w:rPr>
                <w:rFonts w:ascii="Calibri" w:hAnsi="Calibri" w:cs="Calibri"/>
              </w:rPr>
              <w:t>Služba HelpDesk umožní Zadavateli upřesnit nebo doplnit požadavek.</w:t>
            </w:r>
          </w:p>
        </w:tc>
        <w:tc>
          <w:tcPr>
            <w:tcW w:w="984" w:type="dxa"/>
            <w:vAlign w:val="center"/>
          </w:tcPr>
          <w:p w14:paraId="198A7850" w14:textId="77777777" w:rsidR="00975CDF" w:rsidRPr="002728B5" w:rsidRDefault="00975CDF" w:rsidP="00866DCC">
            <w:pPr>
              <w:jc w:val="center"/>
              <w:rPr>
                <w:rFonts w:ascii="Calibri" w:hAnsi="Calibri" w:cs="Calibri"/>
              </w:rPr>
            </w:pPr>
          </w:p>
        </w:tc>
      </w:tr>
      <w:tr w:rsidR="00975CDF" w:rsidRPr="002728B5" w14:paraId="1B516830" w14:textId="77777777" w:rsidTr="007027CE">
        <w:trPr>
          <w:jc w:val="center"/>
        </w:trPr>
        <w:tc>
          <w:tcPr>
            <w:tcW w:w="684" w:type="dxa"/>
            <w:vAlign w:val="center"/>
          </w:tcPr>
          <w:p w14:paraId="709A647F" w14:textId="77777777" w:rsidR="00975CDF" w:rsidRPr="002728B5" w:rsidRDefault="00975CDF" w:rsidP="00866DCC">
            <w:pPr>
              <w:jc w:val="center"/>
              <w:rPr>
                <w:rFonts w:ascii="Calibri" w:hAnsi="Calibri" w:cs="Calibri"/>
                <w:b/>
                <w:bCs/>
              </w:rPr>
            </w:pPr>
            <w:r w:rsidRPr="002728B5">
              <w:rPr>
                <w:rFonts w:ascii="Calibri" w:hAnsi="Calibri" w:cs="Calibri"/>
                <w:b/>
                <w:bCs/>
              </w:rPr>
              <w:t>16</w:t>
            </w:r>
          </w:p>
        </w:tc>
        <w:tc>
          <w:tcPr>
            <w:tcW w:w="7394" w:type="dxa"/>
          </w:tcPr>
          <w:p w14:paraId="6E0E4F73" w14:textId="77777777" w:rsidR="00975CDF" w:rsidRPr="002728B5" w:rsidRDefault="00975CDF" w:rsidP="00866DCC">
            <w:pPr>
              <w:rPr>
                <w:rFonts w:ascii="Calibri" w:hAnsi="Calibri" w:cs="Calibri"/>
              </w:rPr>
            </w:pPr>
            <w:r w:rsidRPr="002728B5">
              <w:rPr>
                <w:rFonts w:ascii="Calibri" w:hAnsi="Calibri" w:cs="Calibri"/>
              </w:rPr>
              <w:t>Služba HelpDesk bude Zadavateli poskytovat přehled o aktuálně nahlášených požadavcích, jejich stavu a aktuálním způsobu jejich řešení.</w:t>
            </w:r>
          </w:p>
          <w:p w14:paraId="360ADD99" w14:textId="77777777" w:rsidR="00975CDF" w:rsidRPr="002728B5" w:rsidRDefault="00975CDF" w:rsidP="00866DCC">
            <w:pPr>
              <w:rPr>
                <w:rFonts w:ascii="Calibri" w:hAnsi="Calibri" w:cs="Calibri"/>
              </w:rPr>
            </w:pPr>
            <w:r w:rsidRPr="002728B5">
              <w:rPr>
                <w:rFonts w:ascii="Calibri" w:hAnsi="Calibri" w:cs="Calibri"/>
              </w:rPr>
              <w:t xml:space="preserve">Služba HelpDesk bude Zadavateli zasílat notifikace o změně stavu jeho požadavku (např. zadaný, v řešení, uzavřený atd.) a musí Zadavateli umožnit schvalování uzavření nahlášeného požadavku. </w:t>
            </w:r>
          </w:p>
        </w:tc>
        <w:tc>
          <w:tcPr>
            <w:tcW w:w="984" w:type="dxa"/>
            <w:vAlign w:val="center"/>
          </w:tcPr>
          <w:p w14:paraId="59E402EF" w14:textId="77777777" w:rsidR="00975CDF" w:rsidRPr="002728B5" w:rsidRDefault="00975CDF" w:rsidP="00866DCC">
            <w:pPr>
              <w:jc w:val="center"/>
              <w:rPr>
                <w:rFonts w:ascii="Calibri" w:hAnsi="Calibri" w:cs="Calibri"/>
              </w:rPr>
            </w:pPr>
          </w:p>
        </w:tc>
      </w:tr>
      <w:tr w:rsidR="00975CDF" w:rsidRPr="002728B5" w14:paraId="3F0F6DD4" w14:textId="77777777" w:rsidTr="007027CE">
        <w:trPr>
          <w:jc w:val="center"/>
        </w:trPr>
        <w:tc>
          <w:tcPr>
            <w:tcW w:w="684" w:type="dxa"/>
            <w:vAlign w:val="center"/>
          </w:tcPr>
          <w:p w14:paraId="1D16B95B" w14:textId="77777777" w:rsidR="00975CDF" w:rsidRPr="002728B5" w:rsidRDefault="00975CDF" w:rsidP="00866DCC">
            <w:pPr>
              <w:jc w:val="center"/>
              <w:rPr>
                <w:rFonts w:ascii="Calibri" w:hAnsi="Calibri" w:cs="Calibri"/>
                <w:b/>
                <w:bCs/>
              </w:rPr>
            </w:pPr>
            <w:r w:rsidRPr="002728B5">
              <w:rPr>
                <w:rFonts w:ascii="Calibri" w:hAnsi="Calibri" w:cs="Calibri"/>
                <w:b/>
                <w:bCs/>
              </w:rPr>
              <w:t>17</w:t>
            </w:r>
          </w:p>
        </w:tc>
        <w:tc>
          <w:tcPr>
            <w:tcW w:w="7394" w:type="dxa"/>
          </w:tcPr>
          <w:p w14:paraId="0BD18937" w14:textId="1BC7AE85" w:rsidR="00975CDF" w:rsidRPr="002728B5" w:rsidRDefault="00975CDF" w:rsidP="00757FF2">
            <w:pPr>
              <w:rPr>
                <w:rFonts w:ascii="Calibri" w:hAnsi="Calibri" w:cs="Calibri"/>
              </w:rPr>
            </w:pPr>
            <w:r w:rsidRPr="002728B5">
              <w:rPr>
                <w:rFonts w:ascii="Calibri" w:hAnsi="Calibri" w:cs="Calibri"/>
              </w:rPr>
              <w:t>Služba HelpDesk bude poskytovat Zadavateli přístup i k uzavřeným požadavkům a způsobu jejich řešení, bude poskytovat podrobné údaje o historii požadavků od jejich nahlášení po jejich vyřešení.</w:t>
            </w:r>
          </w:p>
        </w:tc>
        <w:tc>
          <w:tcPr>
            <w:tcW w:w="984" w:type="dxa"/>
            <w:vAlign w:val="center"/>
          </w:tcPr>
          <w:p w14:paraId="0089BC74" w14:textId="77777777" w:rsidR="00975CDF" w:rsidRPr="002728B5" w:rsidRDefault="00975CDF" w:rsidP="00866DCC">
            <w:pPr>
              <w:jc w:val="center"/>
              <w:rPr>
                <w:rFonts w:ascii="Calibri" w:hAnsi="Calibri" w:cs="Calibri"/>
              </w:rPr>
            </w:pPr>
          </w:p>
        </w:tc>
      </w:tr>
      <w:tr w:rsidR="00975CDF" w:rsidRPr="002728B5" w14:paraId="1365E50E" w14:textId="77777777" w:rsidTr="007027CE">
        <w:trPr>
          <w:jc w:val="center"/>
        </w:trPr>
        <w:tc>
          <w:tcPr>
            <w:tcW w:w="684" w:type="dxa"/>
            <w:vAlign w:val="center"/>
          </w:tcPr>
          <w:p w14:paraId="4DF546FE" w14:textId="77777777" w:rsidR="00975CDF" w:rsidRPr="002728B5" w:rsidRDefault="00975CDF" w:rsidP="00866DCC">
            <w:pPr>
              <w:jc w:val="center"/>
              <w:rPr>
                <w:rFonts w:ascii="Calibri" w:hAnsi="Calibri" w:cs="Calibri"/>
                <w:b/>
                <w:bCs/>
              </w:rPr>
            </w:pPr>
            <w:r w:rsidRPr="002728B5">
              <w:rPr>
                <w:rFonts w:ascii="Calibri" w:hAnsi="Calibri" w:cs="Calibri"/>
                <w:b/>
                <w:bCs/>
              </w:rPr>
              <w:t>18</w:t>
            </w:r>
          </w:p>
        </w:tc>
        <w:tc>
          <w:tcPr>
            <w:tcW w:w="7394" w:type="dxa"/>
          </w:tcPr>
          <w:p w14:paraId="55B14F92" w14:textId="77777777" w:rsidR="00975CDF" w:rsidRPr="002728B5" w:rsidRDefault="00975CDF" w:rsidP="00866DCC">
            <w:pPr>
              <w:rPr>
                <w:rFonts w:ascii="Calibri" w:hAnsi="Calibri" w:cs="Calibri"/>
              </w:rPr>
            </w:pPr>
            <w:r w:rsidRPr="002728B5">
              <w:rPr>
                <w:rFonts w:ascii="Calibri" w:hAnsi="Calibri" w:cs="Calibri"/>
              </w:rPr>
              <w:t>HelpDesk bude umožňovat export dat, včetně obsahu požadavku a způsobu vyřešení.</w:t>
            </w:r>
          </w:p>
          <w:p w14:paraId="0E4670F4" w14:textId="77777777" w:rsidR="00975CDF" w:rsidRPr="002728B5" w:rsidRDefault="00975CDF" w:rsidP="00866DCC">
            <w:pPr>
              <w:rPr>
                <w:rFonts w:ascii="Calibri" w:hAnsi="Calibri" w:cs="Calibri"/>
              </w:rPr>
            </w:pPr>
            <w:r w:rsidRPr="002728B5">
              <w:rPr>
                <w:rFonts w:ascii="Calibri" w:hAnsi="Calibri" w:cs="Calibri"/>
              </w:rPr>
              <w:t>Tato funkcionalita bude poskytována bezúplatně minimálně na vyžádání Zadavatele ve formátu minimálně *.</w:t>
            </w:r>
            <w:proofErr w:type="spellStart"/>
            <w:r w:rsidRPr="002728B5">
              <w:rPr>
                <w:rFonts w:ascii="Calibri" w:hAnsi="Calibri" w:cs="Calibri"/>
              </w:rPr>
              <w:t>xls</w:t>
            </w:r>
            <w:proofErr w:type="spellEnd"/>
            <w:r w:rsidRPr="002728B5">
              <w:rPr>
                <w:rFonts w:ascii="Calibri" w:hAnsi="Calibri" w:cs="Calibri"/>
              </w:rPr>
              <w:t xml:space="preserve"> a *.</w:t>
            </w:r>
            <w:proofErr w:type="spellStart"/>
            <w:r w:rsidRPr="002728B5">
              <w:rPr>
                <w:rFonts w:ascii="Calibri" w:hAnsi="Calibri" w:cs="Calibri"/>
              </w:rPr>
              <w:t>csv</w:t>
            </w:r>
            <w:proofErr w:type="spellEnd"/>
            <w:r w:rsidRPr="002728B5">
              <w:rPr>
                <w:rFonts w:ascii="Calibri" w:hAnsi="Calibri" w:cs="Calibri"/>
              </w:rPr>
              <w:t>.</w:t>
            </w:r>
          </w:p>
        </w:tc>
        <w:tc>
          <w:tcPr>
            <w:tcW w:w="984" w:type="dxa"/>
            <w:vAlign w:val="center"/>
          </w:tcPr>
          <w:p w14:paraId="3F67FD1C" w14:textId="77777777" w:rsidR="00975CDF" w:rsidRPr="002728B5" w:rsidRDefault="00975CDF" w:rsidP="00866DCC">
            <w:pPr>
              <w:jc w:val="center"/>
              <w:rPr>
                <w:rFonts w:ascii="Calibri" w:hAnsi="Calibri" w:cs="Calibri"/>
              </w:rPr>
            </w:pPr>
          </w:p>
        </w:tc>
      </w:tr>
      <w:tr w:rsidR="00975CDF" w:rsidRPr="002728B5" w14:paraId="680CCC73" w14:textId="77777777" w:rsidTr="007027CE">
        <w:trPr>
          <w:jc w:val="center"/>
        </w:trPr>
        <w:tc>
          <w:tcPr>
            <w:tcW w:w="684" w:type="dxa"/>
            <w:vAlign w:val="center"/>
          </w:tcPr>
          <w:p w14:paraId="7A45985C" w14:textId="0EADBB57" w:rsidR="00975CDF" w:rsidRPr="002728B5" w:rsidRDefault="004B3C8A" w:rsidP="00866DCC">
            <w:pPr>
              <w:jc w:val="center"/>
              <w:rPr>
                <w:rFonts w:ascii="Calibri" w:hAnsi="Calibri" w:cs="Calibri"/>
                <w:b/>
                <w:bCs/>
              </w:rPr>
            </w:pPr>
            <w:r>
              <w:rPr>
                <w:rFonts w:ascii="Calibri" w:hAnsi="Calibri" w:cs="Calibri"/>
                <w:b/>
                <w:bCs/>
              </w:rPr>
              <w:t>19</w:t>
            </w:r>
          </w:p>
        </w:tc>
        <w:tc>
          <w:tcPr>
            <w:tcW w:w="7394" w:type="dxa"/>
          </w:tcPr>
          <w:p w14:paraId="0A89109A" w14:textId="560F2D0B" w:rsidR="007D558F" w:rsidRDefault="004B3C8A" w:rsidP="00FA3C78">
            <w:pPr>
              <w:rPr>
                <w:rFonts w:eastAsia="Century Gothic"/>
                <w:szCs w:val="20"/>
              </w:rPr>
            </w:pPr>
            <w:r w:rsidRPr="004B3C8A">
              <w:rPr>
                <w:rFonts w:eastAsia="Century Gothic"/>
                <w:szCs w:val="20"/>
              </w:rPr>
              <w:t>Služba Pr</w:t>
            </w:r>
            <w:r w:rsidR="00FA3C78">
              <w:rPr>
                <w:rFonts w:eastAsia="Century Gothic"/>
                <w:szCs w:val="20"/>
              </w:rPr>
              <w:t xml:space="preserve">ojektového metodika </w:t>
            </w:r>
            <w:r w:rsidR="007D558F">
              <w:rPr>
                <w:rFonts w:eastAsia="Century Gothic"/>
                <w:szCs w:val="20"/>
              </w:rPr>
              <w:t>v rozsahu 15</w:t>
            </w:r>
            <w:r w:rsidR="00FA3C78">
              <w:rPr>
                <w:rFonts w:eastAsia="Century Gothic"/>
                <w:szCs w:val="20"/>
              </w:rPr>
              <w:t xml:space="preserve"> člověkodní</w:t>
            </w:r>
            <w:r w:rsidRPr="004B3C8A">
              <w:rPr>
                <w:rFonts w:eastAsia="Century Gothic"/>
                <w:szCs w:val="20"/>
              </w:rPr>
              <w:t xml:space="preserve"> za rok</w:t>
            </w:r>
            <w:r w:rsidR="00757FF2">
              <w:rPr>
                <w:rFonts w:eastAsia="Century Gothic"/>
                <w:szCs w:val="20"/>
              </w:rPr>
              <w:t>.</w:t>
            </w:r>
            <w:r w:rsidR="007D558F">
              <w:rPr>
                <w:rFonts w:eastAsia="Century Gothic"/>
                <w:szCs w:val="20"/>
              </w:rPr>
              <w:t xml:space="preserve"> Způsob a termín čerpání bude vždy stanoven Zadavatelem, nejpozději však 48 hodin před požadovaným příjezdem pracovníka Zhotovitele.</w:t>
            </w:r>
          </w:p>
          <w:p w14:paraId="5AF2EDB1" w14:textId="4E0BBACC" w:rsidR="00975CDF" w:rsidRPr="004B3C8A" w:rsidRDefault="007D558F" w:rsidP="00FA3C78">
            <w:pPr>
              <w:rPr>
                <w:rFonts w:cs="Calibri"/>
                <w:szCs w:val="20"/>
              </w:rPr>
            </w:pPr>
            <w:r>
              <w:rPr>
                <w:rFonts w:eastAsia="Century Gothic"/>
                <w:szCs w:val="20"/>
              </w:rPr>
              <w:t xml:space="preserve">Služba bude vyžadována ze strany </w:t>
            </w:r>
            <w:proofErr w:type="spellStart"/>
            <w:r>
              <w:rPr>
                <w:rFonts w:eastAsia="Century Gothic"/>
                <w:szCs w:val="20"/>
              </w:rPr>
              <w:t>Zdavatele</w:t>
            </w:r>
            <w:proofErr w:type="spellEnd"/>
            <w:r>
              <w:rPr>
                <w:rFonts w:eastAsia="Century Gothic"/>
                <w:szCs w:val="20"/>
              </w:rPr>
              <w:t xml:space="preserve"> v období 7:00 – 20:00, ve dnech Pondělí – </w:t>
            </w:r>
            <w:proofErr w:type="gramStart"/>
            <w:r>
              <w:rPr>
                <w:rFonts w:eastAsia="Century Gothic"/>
                <w:szCs w:val="20"/>
              </w:rPr>
              <w:t>Sobota</w:t>
            </w:r>
            <w:proofErr w:type="gramEnd"/>
            <w:r>
              <w:rPr>
                <w:rFonts w:eastAsia="Century Gothic"/>
                <w:szCs w:val="20"/>
              </w:rPr>
              <w:t xml:space="preserve">. </w:t>
            </w:r>
          </w:p>
        </w:tc>
        <w:tc>
          <w:tcPr>
            <w:tcW w:w="984" w:type="dxa"/>
            <w:vAlign w:val="center"/>
          </w:tcPr>
          <w:p w14:paraId="34958B46" w14:textId="77777777" w:rsidR="00975CDF" w:rsidRPr="002728B5" w:rsidRDefault="00975CDF" w:rsidP="00866DCC">
            <w:pPr>
              <w:jc w:val="center"/>
              <w:rPr>
                <w:rFonts w:ascii="Calibri" w:hAnsi="Calibri" w:cs="Calibri"/>
              </w:rPr>
            </w:pPr>
          </w:p>
        </w:tc>
      </w:tr>
    </w:tbl>
    <w:p w14:paraId="05083714" w14:textId="77777777" w:rsidR="00975CDF" w:rsidRDefault="00975CDF" w:rsidP="00975CDF">
      <w:pPr>
        <w:pStyle w:val="PFI-odstavec"/>
        <w:spacing w:before="240"/>
        <w:ind w:left="567" w:firstLine="0"/>
        <w:rPr>
          <w:rFonts w:ascii="Calibri" w:hAnsi="Calibri" w:cs="Calibri"/>
          <w:sz w:val="22"/>
          <w:szCs w:val="22"/>
        </w:rPr>
      </w:pPr>
    </w:p>
    <w:p w14:paraId="4711014F" w14:textId="3BB53D9E" w:rsidR="00975CDF" w:rsidRPr="001E29A5" w:rsidRDefault="00975CDF" w:rsidP="005A417C">
      <w:pPr>
        <w:pStyle w:val="PFI-odstavec"/>
        <w:numPr>
          <w:ilvl w:val="0"/>
          <w:numId w:val="54"/>
        </w:numPr>
        <w:spacing w:before="240"/>
        <w:ind w:left="567" w:hanging="567"/>
        <w:rPr>
          <w:rFonts w:ascii="Calibri" w:hAnsi="Calibri" w:cs="Calibri"/>
          <w:sz w:val="22"/>
          <w:szCs w:val="22"/>
        </w:rPr>
      </w:pPr>
      <w:r w:rsidRPr="001E29A5">
        <w:rPr>
          <w:rFonts w:ascii="Calibri" w:hAnsi="Calibri" w:cs="Calibri"/>
          <w:sz w:val="22"/>
          <w:szCs w:val="22"/>
        </w:rPr>
        <w:t xml:space="preserve">V rámci zajištění podpory a servisu </w:t>
      </w:r>
      <w:r w:rsidRPr="007D558F">
        <w:rPr>
          <w:rFonts w:ascii="Calibri" w:hAnsi="Calibri" w:cs="Calibri"/>
          <w:sz w:val="22"/>
          <w:szCs w:val="22"/>
        </w:rPr>
        <w:t xml:space="preserve">po dobu </w:t>
      </w:r>
      <w:r w:rsidR="007D558F">
        <w:rPr>
          <w:rFonts w:ascii="Calibri" w:hAnsi="Calibri" w:cs="Calibri"/>
          <w:sz w:val="22"/>
          <w:szCs w:val="22"/>
        </w:rPr>
        <w:t>trvání smlouvy</w:t>
      </w:r>
      <w:r w:rsidRPr="001E29A5">
        <w:rPr>
          <w:rFonts w:ascii="Calibri" w:hAnsi="Calibri" w:cs="Calibri"/>
          <w:sz w:val="22"/>
          <w:szCs w:val="22"/>
        </w:rPr>
        <w:t xml:space="preserve"> platí následující parametry SLA.</w:t>
      </w:r>
    </w:p>
    <w:p w14:paraId="726C0884" w14:textId="77777777" w:rsidR="00975CDF" w:rsidRPr="001E29A5" w:rsidRDefault="00975CDF" w:rsidP="005A417C">
      <w:pPr>
        <w:pStyle w:val="PFI-odstavec"/>
        <w:numPr>
          <w:ilvl w:val="0"/>
          <w:numId w:val="54"/>
        </w:numPr>
        <w:ind w:left="567" w:hanging="567"/>
        <w:rPr>
          <w:rFonts w:ascii="Calibri" w:hAnsi="Calibri" w:cs="Calibri"/>
          <w:sz w:val="22"/>
          <w:szCs w:val="22"/>
        </w:rPr>
      </w:pPr>
      <w:r w:rsidRPr="001E29A5">
        <w:rPr>
          <w:rFonts w:ascii="Calibri" w:hAnsi="Calibri" w:cs="Calibri"/>
          <w:sz w:val="22"/>
          <w:szCs w:val="22"/>
        </w:rPr>
        <w:t>Definice stupňů závažnosti incidentů: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6237"/>
      </w:tblGrid>
      <w:tr w:rsidR="00975CDF" w:rsidRPr="005948BB" w14:paraId="40A53195" w14:textId="77777777" w:rsidTr="009D7D13">
        <w:trPr>
          <w:trHeight w:val="436"/>
          <w:jc w:val="center"/>
        </w:trPr>
        <w:tc>
          <w:tcPr>
            <w:tcW w:w="3119" w:type="dxa"/>
            <w:gridSpan w:val="2"/>
            <w:tcBorders>
              <w:top w:val="single" w:sz="4" w:space="0" w:color="auto"/>
              <w:left w:val="single" w:sz="4" w:space="0" w:color="auto"/>
              <w:bottom w:val="single" w:sz="4" w:space="0" w:color="auto"/>
              <w:right w:val="single" w:sz="4" w:space="0" w:color="auto"/>
            </w:tcBorders>
            <w:vAlign w:val="center"/>
          </w:tcPr>
          <w:p w14:paraId="358FA178" w14:textId="77777777" w:rsidR="00975CDF" w:rsidRPr="005948BB" w:rsidRDefault="00975CDF" w:rsidP="00866DCC">
            <w:pPr>
              <w:jc w:val="center"/>
              <w:rPr>
                <w:rFonts w:ascii="Calibri" w:hAnsi="Calibri" w:cs="Calibri"/>
                <w:b/>
                <w:bCs/>
              </w:rPr>
            </w:pPr>
            <w:r w:rsidRPr="005948BB">
              <w:rPr>
                <w:rFonts w:ascii="Calibri" w:hAnsi="Calibri" w:cs="Calibri"/>
                <w:b/>
                <w:bCs/>
              </w:rPr>
              <w:t>Závažnost Závady nebo Chyby</w:t>
            </w:r>
          </w:p>
        </w:tc>
        <w:tc>
          <w:tcPr>
            <w:tcW w:w="6237" w:type="dxa"/>
            <w:tcBorders>
              <w:top w:val="single" w:sz="4" w:space="0" w:color="auto"/>
              <w:left w:val="single" w:sz="4" w:space="0" w:color="auto"/>
              <w:bottom w:val="single" w:sz="4" w:space="0" w:color="auto"/>
              <w:right w:val="single" w:sz="4" w:space="0" w:color="auto"/>
            </w:tcBorders>
            <w:vAlign w:val="center"/>
          </w:tcPr>
          <w:p w14:paraId="623259A0" w14:textId="77777777" w:rsidR="00975CDF" w:rsidRPr="005948BB" w:rsidRDefault="00975CDF" w:rsidP="00866DCC">
            <w:pPr>
              <w:jc w:val="center"/>
              <w:rPr>
                <w:rFonts w:ascii="Calibri" w:hAnsi="Calibri" w:cs="Calibri"/>
                <w:b/>
                <w:bCs/>
              </w:rPr>
            </w:pPr>
            <w:r w:rsidRPr="005948BB">
              <w:rPr>
                <w:rFonts w:ascii="Calibri" w:hAnsi="Calibri" w:cs="Calibri"/>
                <w:b/>
                <w:bCs/>
              </w:rPr>
              <w:t>Definice závažnosti Závad a Chyb</w:t>
            </w:r>
          </w:p>
        </w:tc>
      </w:tr>
      <w:tr w:rsidR="00975CDF" w:rsidRPr="0006456B" w14:paraId="1746E0DD" w14:textId="77777777" w:rsidTr="009D7D13">
        <w:trPr>
          <w:jc w:val="center"/>
        </w:trPr>
        <w:tc>
          <w:tcPr>
            <w:tcW w:w="709" w:type="dxa"/>
            <w:tcBorders>
              <w:top w:val="single" w:sz="4" w:space="0" w:color="auto"/>
            </w:tcBorders>
            <w:vAlign w:val="center"/>
          </w:tcPr>
          <w:p w14:paraId="1C6BEE88" w14:textId="77777777" w:rsidR="00975CDF" w:rsidRPr="0006456B" w:rsidRDefault="00975CDF" w:rsidP="00866DCC">
            <w:pPr>
              <w:spacing w:after="0"/>
              <w:jc w:val="center"/>
              <w:rPr>
                <w:rFonts w:ascii="Calibri" w:hAnsi="Calibri" w:cs="Calibri"/>
                <w:b/>
                <w:bCs/>
              </w:rPr>
            </w:pPr>
            <w:r w:rsidRPr="0006456B">
              <w:rPr>
                <w:rFonts w:ascii="Calibri" w:hAnsi="Calibri" w:cs="Calibri"/>
                <w:b/>
                <w:bCs/>
              </w:rPr>
              <w:t>A</w:t>
            </w:r>
          </w:p>
        </w:tc>
        <w:tc>
          <w:tcPr>
            <w:tcW w:w="2410" w:type="dxa"/>
            <w:tcBorders>
              <w:top w:val="single" w:sz="4" w:space="0" w:color="auto"/>
            </w:tcBorders>
            <w:vAlign w:val="center"/>
          </w:tcPr>
          <w:p w14:paraId="73AAA33B" w14:textId="77777777" w:rsidR="00975CDF" w:rsidRPr="0006456B" w:rsidRDefault="00975CDF" w:rsidP="00866DCC">
            <w:pPr>
              <w:spacing w:after="0"/>
              <w:jc w:val="center"/>
              <w:rPr>
                <w:rFonts w:ascii="Calibri" w:hAnsi="Calibri" w:cs="Calibri"/>
                <w:b/>
                <w:bCs/>
              </w:rPr>
            </w:pPr>
            <w:r>
              <w:rPr>
                <w:rFonts w:ascii="Calibri" w:hAnsi="Calibri" w:cs="Calibri"/>
                <w:b/>
                <w:bCs/>
              </w:rPr>
              <w:t>Kritická chyba</w:t>
            </w:r>
          </w:p>
        </w:tc>
        <w:tc>
          <w:tcPr>
            <w:tcW w:w="6237" w:type="dxa"/>
            <w:tcBorders>
              <w:top w:val="single" w:sz="4" w:space="0" w:color="auto"/>
            </w:tcBorders>
          </w:tcPr>
          <w:p w14:paraId="744507BD" w14:textId="77777777" w:rsidR="00975CDF" w:rsidRPr="0006456B" w:rsidRDefault="00975CDF" w:rsidP="00866DCC">
            <w:pPr>
              <w:spacing w:after="0"/>
              <w:jc w:val="left"/>
              <w:rPr>
                <w:rFonts w:ascii="Calibri" w:hAnsi="Calibri" w:cs="Calibri"/>
              </w:rPr>
            </w:pPr>
            <w:r w:rsidRPr="0006456B">
              <w:rPr>
                <w:rFonts w:ascii="Calibri" w:hAnsi="Calibri" w:cs="Calibri"/>
              </w:rPr>
              <w:t>Chyba způsobí, že poskytovaný SYSTÉM nelze zcela provozovat nebo má kritický vliv na provozované aplikace či stav podporovaného systému – vyžaduje okamžité řešení.</w:t>
            </w:r>
          </w:p>
        </w:tc>
      </w:tr>
      <w:tr w:rsidR="00975CDF" w:rsidRPr="0006456B" w14:paraId="13015217" w14:textId="77777777" w:rsidTr="009D7D13">
        <w:trPr>
          <w:jc w:val="center"/>
        </w:trPr>
        <w:tc>
          <w:tcPr>
            <w:tcW w:w="709" w:type="dxa"/>
            <w:vAlign w:val="center"/>
          </w:tcPr>
          <w:p w14:paraId="152D33DD" w14:textId="77777777" w:rsidR="00975CDF" w:rsidRPr="0006456B" w:rsidRDefault="00975CDF" w:rsidP="00866DCC">
            <w:pPr>
              <w:spacing w:after="0"/>
              <w:jc w:val="center"/>
              <w:rPr>
                <w:rFonts w:ascii="Calibri" w:hAnsi="Calibri" w:cs="Calibri"/>
                <w:b/>
                <w:bCs/>
              </w:rPr>
            </w:pPr>
            <w:r w:rsidRPr="0006456B">
              <w:rPr>
                <w:rFonts w:ascii="Calibri" w:hAnsi="Calibri" w:cs="Calibri"/>
                <w:b/>
                <w:bCs/>
              </w:rPr>
              <w:lastRenderedPageBreak/>
              <w:t>B</w:t>
            </w:r>
          </w:p>
        </w:tc>
        <w:tc>
          <w:tcPr>
            <w:tcW w:w="2410" w:type="dxa"/>
            <w:vAlign w:val="center"/>
          </w:tcPr>
          <w:p w14:paraId="022B53E5" w14:textId="77777777" w:rsidR="00975CDF" w:rsidRPr="0006456B" w:rsidRDefault="00975CDF" w:rsidP="00866DCC">
            <w:pPr>
              <w:spacing w:after="0"/>
              <w:jc w:val="center"/>
              <w:rPr>
                <w:rFonts w:ascii="Calibri" w:hAnsi="Calibri" w:cs="Calibri"/>
                <w:b/>
                <w:bCs/>
              </w:rPr>
            </w:pPr>
            <w:r>
              <w:rPr>
                <w:rFonts w:ascii="Calibri" w:hAnsi="Calibri" w:cs="Calibri"/>
                <w:b/>
                <w:bCs/>
              </w:rPr>
              <w:t>Urgentní chyba</w:t>
            </w:r>
          </w:p>
        </w:tc>
        <w:tc>
          <w:tcPr>
            <w:tcW w:w="6237" w:type="dxa"/>
          </w:tcPr>
          <w:p w14:paraId="533E2AEB" w14:textId="0FE162EB" w:rsidR="00975CDF" w:rsidRPr="0006456B" w:rsidRDefault="00975CDF" w:rsidP="00866DCC">
            <w:pPr>
              <w:spacing w:after="0"/>
              <w:jc w:val="left"/>
              <w:rPr>
                <w:rFonts w:ascii="Calibri" w:hAnsi="Calibri" w:cs="Calibri"/>
              </w:rPr>
            </w:pPr>
            <w:r w:rsidRPr="0006456B">
              <w:rPr>
                <w:rFonts w:ascii="Calibri" w:hAnsi="Calibri" w:cs="Calibri"/>
              </w:rPr>
              <w:t xml:space="preserve">Chyba výrazně omezuje správnou funkcionalitu </w:t>
            </w:r>
            <w:proofErr w:type="gramStart"/>
            <w:r w:rsidRPr="0006456B">
              <w:rPr>
                <w:rFonts w:ascii="Calibri" w:hAnsi="Calibri" w:cs="Calibri"/>
              </w:rPr>
              <w:t xml:space="preserve">SYSTÉMU </w:t>
            </w:r>
            <w:r w:rsidR="00757FF2">
              <w:rPr>
                <w:rFonts w:ascii="Calibri" w:hAnsi="Calibri" w:cs="Calibri"/>
              </w:rPr>
              <w:t xml:space="preserve">- </w:t>
            </w:r>
            <w:r w:rsidRPr="0006456B">
              <w:rPr>
                <w:rFonts w:ascii="Calibri" w:hAnsi="Calibri" w:cs="Calibri"/>
              </w:rPr>
              <w:t>lze</w:t>
            </w:r>
            <w:proofErr w:type="gramEnd"/>
            <w:r w:rsidRPr="0006456B">
              <w:rPr>
                <w:rFonts w:ascii="Calibri" w:hAnsi="Calibri" w:cs="Calibri"/>
              </w:rPr>
              <w:t xml:space="preserve"> </w:t>
            </w:r>
            <w:r w:rsidR="00757FF2">
              <w:rPr>
                <w:rFonts w:ascii="Calibri" w:hAnsi="Calibri" w:cs="Calibri"/>
              </w:rPr>
              <w:t xml:space="preserve">ho </w:t>
            </w:r>
            <w:r w:rsidRPr="0006456B">
              <w:rPr>
                <w:rFonts w:ascii="Calibri" w:hAnsi="Calibri" w:cs="Calibri"/>
              </w:rPr>
              <w:t>provozovat s omezením nebo po určitou dobu ve formě náhradního řešení.</w:t>
            </w:r>
          </w:p>
        </w:tc>
      </w:tr>
      <w:tr w:rsidR="00975CDF" w:rsidRPr="0006456B" w14:paraId="4FBB877F" w14:textId="77777777" w:rsidTr="009D7D13">
        <w:trPr>
          <w:jc w:val="center"/>
        </w:trPr>
        <w:tc>
          <w:tcPr>
            <w:tcW w:w="709" w:type="dxa"/>
            <w:vAlign w:val="center"/>
          </w:tcPr>
          <w:p w14:paraId="34B7093C" w14:textId="77777777" w:rsidR="00975CDF" w:rsidRPr="0006456B" w:rsidRDefault="00975CDF" w:rsidP="00866DCC">
            <w:pPr>
              <w:spacing w:after="0"/>
              <w:jc w:val="center"/>
              <w:rPr>
                <w:rFonts w:ascii="Calibri" w:hAnsi="Calibri" w:cs="Calibri"/>
                <w:b/>
                <w:bCs/>
              </w:rPr>
            </w:pPr>
            <w:r w:rsidRPr="0006456B">
              <w:rPr>
                <w:rFonts w:ascii="Calibri" w:hAnsi="Calibri" w:cs="Calibri"/>
                <w:b/>
                <w:bCs/>
              </w:rPr>
              <w:t>C</w:t>
            </w:r>
          </w:p>
        </w:tc>
        <w:tc>
          <w:tcPr>
            <w:tcW w:w="2410" w:type="dxa"/>
            <w:vAlign w:val="center"/>
          </w:tcPr>
          <w:p w14:paraId="6CEA0435" w14:textId="77777777" w:rsidR="00975CDF" w:rsidRPr="0006456B" w:rsidRDefault="00975CDF" w:rsidP="00866DCC">
            <w:pPr>
              <w:spacing w:after="0"/>
              <w:jc w:val="center"/>
              <w:rPr>
                <w:rFonts w:ascii="Calibri" w:hAnsi="Calibri" w:cs="Calibri"/>
                <w:b/>
                <w:bCs/>
              </w:rPr>
            </w:pPr>
            <w:r>
              <w:rPr>
                <w:rFonts w:ascii="Calibri" w:hAnsi="Calibri" w:cs="Calibri"/>
                <w:b/>
                <w:bCs/>
              </w:rPr>
              <w:t>Chyba</w:t>
            </w:r>
          </w:p>
        </w:tc>
        <w:tc>
          <w:tcPr>
            <w:tcW w:w="6237" w:type="dxa"/>
          </w:tcPr>
          <w:p w14:paraId="68B0550B" w14:textId="77777777" w:rsidR="00975CDF" w:rsidRPr="0006456B" w:rsidRDefault="00975CDF" w:rsidP="00866DCC">
            <w:pPr>
              <w:spacing w:after="0"/>
              <w:jc w:val="left"/>
              <w:rPr>
                <w:rFonts w:ascii="Calibri" w:hAnsi="Calibri" w:cs="Calibri"/>
              </w:rPr>
            </w:pPr>
            <w:r w:rsidRPr="0006456B">
              <w:rPr>
                <w:rFonts w:ascii="Calibri" w:hAnsi="Calibri" w:cs="Calibri"/>
              </w:rPr>
              <w:t xml:space="preserve">Nekritická Chyba SYSTÉMU – </w:t>
            </w:r>
            <w:r>
              <w:rPr>
                <w:rFonts w:ascii="Calibri" w:hAnsi="Calibri" w:cs="Calibri"/>
              </w:rPr>
              <w:t>p</w:t>
            </w:r>
            <w:r w:rsidRPr="0006456B">
              <w:rPr>
                <w:rFonts w:ascii="Calibri" w:hAnsi="Calibri" w:cs="Calibri"/>
              </w:rPr>
              <w:t>rovoz je problémem ovlivněn, ale lze provozovat bez výrazného omezení.</w:t>
            </w:r>
          </w:p>
        </w:tc>
      </w:tr>
      <w:tr w:rsidR="00975CDF" w:rsidRPr="0006456B" w14:paraId="0E3691D0" w14:textId="77777777" w:rsidTr="009D7D13">
        <w:trPr>
          <w:jc w:val="center"/>
        </w:trPr>
        <w:tc>
          <w:tcPr>
            <w:tcW w:w="709" w:type="dxa"/>
            <w:vAlign w:val="center"/>
          </w:tcPr>
          <w:p w14:paraId="684A00AE" w14:textId="77777777" w:rsidR="00975CDF" w:rsidRPr="0006456B" w:rsidRDefault="00975CDF" w:rsidP="00866DCC">
            <w:pPr>
              <w:spacing w:after="0"/>
              <w:jc w:val="center"/>
              <w:rPr>
                <w:rFonts w:ascii="Calibri" w:hAnsi="Calibri" w:cs="Calibri"/>
                <w:b/>
                <w:bCs/>
              </w:rPr>
            </w:pPr>
            <w:r w:rsidRPr="0006456B">
              <w:rPr>
                <w:rFonts w:ascii="Calibri" w:hAnsi="Calibri" w:cs="Calibri"/>
                <w:b/>
                <w:bCs/>
              </w:rPr>
              <w:t>D</w:t>
            </w:r>
          </w:p>
        </w:tc>
        <w:tc>
          <w:tcPr>
            <w:tcW w:w="2410" w:type="dxa"/>
            <w:vAlign w:val="center"/>
          </w:tcPr>
          <w:p w14:paraId="7A09027A" w14:textId="77777777" w:rsidR="00975CDF" w:rsidRPr="0006456B" w:rsidRDefault="00975CDF" w:rsidP="00866DCC">
            <w:pPr>
              <w:spacing w:after="0"/>
              <w:jc w:val="center"/>
              <w:rPr>
                <w:rFonts w:ascii="Calibri" w:hAnsi="Calibri" w:cs="Calibri"/>
                <w:b/>
                <w:bCs/>
              </w:rPr>
            </w:pPr>
            <w:r>
              <w:rPr>
                <w:rFonts w:ascii="Calibri" w:hAnsi="Calibri" w:cs="Calibri"/>
                <w:b/>
                <w:bCs/>
              </w:rPr>
              <w:t>Námět na vývoj</w:t>
            </w:r>
          </w:p>
        </w:tc>
        <w:tc>
          <w:tcPr>
            <w:tcW w:w="6237" w:type="dxa"/>
          </w:tcPr>
          <w:p w14:paraId="46B0F868" w14:textId="43AACEB6" w:rsidR="00975CDF" w:rsidRPr="0006456B" w:rsidRDefault="00975CDF" w:rsidP="00866DCC">
            <w:pPr>
              <w:jc w:val="left"/>
              <w:rPr>
                <w:rFonts w:ascii="Calibri" w:hAnsi="Calibri" w:cs="Calibri"/>
              </w:rPr>
            </w:pPr>
            <w:r w:rsidRPr="0006456B">
              <w:rPr>
                <w:rFonts w:ascii="Calibri" w:hAnsi="Calibri" w:cs="Calibri"/>
              </w:rPr>
              <w:t xml:space="preserve">Námět na vývoj bude předán </w:t>
            </w:r>
            <w:r>
              <w:rPr>
                <w:rFonts w:ascii="Calibri" w:hAnsi="Calibri" w:cs="Calibri"/>
              </w:rPr>
              <w:t>Dodavatel</w:t>
            </w:r>
            <w:r w:rsidRPr="0006456B">
              <w:rPr>
                <w:rFonts w:ascii="Calibri" w:hAnsi="Calibri" w:cs="Calibri"/>
              </w:rPr>
              <w:t xml:space="preserve">i prostřednictvím nástroje HelpDesk. </w:t>
            </w:r>
            <w:r>
              <w:rPr>
                <w:rFonts w:ascii="Calibri" w:hAnsi="Calibri" w:cs="Calibri"/>
              </w:rPr>
              <w:t>Dodavatel</w:t>
            </w:r>
            <w:r w:rsidRPr="0006456B">
              <w:rPr>
                <w:rFonts w:ascii="Calibri" w:hAnsi="Calibri" w:cs="Calibri"/>
              </w:rPr>
              <w:t xml:space="preserve"> bude tyto náměty vyhodnocovat </w:t>
            </w:r>
            <w:r w:rsidRPr="00CF6461">
              <w:rPr>
                <w:rFonts w:ascii="Calibri" w:hAnsi="Calibri" w:cs="Calibri"/>
              </w:rPr>
              <w:t xml:space="preserve">a dle plošného přínosu </w:t>
            </w:r>
            <w:r w:rsidR="00CF6461" w:rsidRPr="00CF6461">
              <w:rPr>
                <w:rFonts w:ascii="Calibri" w:hAnsi="Calibri" w:cs="Calibri"/>
              </w:rPr>
              <w:t xml:space="preserve">zahrne </w:t>
            </w:r>
            <w:r w:rsidRPr="00CF6461">
              <w:rPr>
                <w:rFonts w:ascii="Calibri" w:hAnsi="Calibri" w:cs="Calibri"/>
              </w:rPr>
              <w:t>do následujícího sestavení.</w:t>
            </w:r>
            <w:r w:rsidRPr="0006456B">
              <w:rPr>
                <w:rFonts w:ascii="Calibri" w:hAnsi="Calibri" w:cs="Calibri"/>
              </w:rPr>
              <w:t xml:space="preserve"> </w:t>
            </w:r>
            <w:r>
              <w:rPr>
                <w:rFonts w:ascii="Calibri" w:hAnsi="Calibri" w:cs="Calibri"/>
              </w:rPr>
              <w:t>Dodavatel</w:t>
            </w:r>
            <w:r w:rsidRPr="0006456B">
              <w:rPr>
                <w:rFonts w:ascii="Calibri" w:hAnsi="Calibri" w:cs="Calibri"/>
              </w:rPr>
              <w:t xml:space="preserve"> má právo předmětné náměty odmítnout.</w:t>
            </w:r>
          </w:p>
        </w:tc>
      </w:tr>
    </w:tbl>
    <w:p w14:paraId="5E849ED8" w14:textId="77777777" w:rsidR="00975CDF" w:rsidRPr="0006456B" w:rsidRDefault="00975CDF" w:rsidP="00975CDF">
      <w:pPr>
        <w:rPr>
          <w:rFonts w:ascii="Calibri" w:hAnsi="Calibri" w:cs="Calibri"/>
        </w:rPr>
      </w:pPr>
    </w:p>
    <w:p w14:paraId="20CEACD9" w14:textId="77777777" w:rsidR="00975CDF" w:rsidRPr="001E29A5" w:rsidRDefault="00975CDF" w:rsidP="005A417C">
      <w:pPr>
        <w:pStyle w:val="PFI-odstavec"/>
        <w:numPr>
          <w:ilvl w:val="0"/>
          <w:numId w:val="54"/>
        </w:numPr>
        <w:ind w:left="567" w:hanging="567"/>
        <w:rPr>
          <w:rFonts w:ascii="Calibri" w:hAnsi="Calibri" w:cs="Calibri"/>
          <w:sz w:val="22"/>
          <w:szCs w:val="22"/>
        </w:rPr>
      </w:pPr>
      <w:bookmarkStart w:id="48" w:name="_GoBack"/>
      <w:r w:rsidRPr="001E29A5">
        <w:rPr>
          <w:rFonts w:ascii="Calibri" w:hAnsi="Calibri" w:cs="Calibri"/>
          <w:sz w:val="22"/>
          <w:szCs w:val="22"/>
        </w:rPr>
        <w:t>Definice maximální doby nástupů k řešení incidentů podle závažnosti:</w:t>
      </w:r>
      <w:bookmarkEnd w:id="48"/>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3685"/>
        <w:gridCol w:w="1347"/>
      </w:tblGrid>
      <w:tr w:rsidR="00975CDF" w:rsidRPr="005948BB" w14:paraId="39654BED" w14:textId="77777777" w:rsidTr="009D7D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3C9B548" w14:textId="77777777" w:rsidR="00975CDF" w:rsidRPr="005948BB" w:rsidRDefault="00975CDF" w:rsidP="00866DCC">
            <w:pPr>
              <w:rPr>
                <w:rFonts w:ascii="Calibri" w:hAnsi="Calibri" w:cs="Calibri"/>
                <w:b/>
                <w:bCs/>
              </w:rPr>
            </w:pPr>
            <w:r w:rsidRPr="005948BB">
              <w:rPr>
                <w:rFonts w:ascii="Calibri" w:hAnsi="Calibri" w:cs="Calibri"/>
                <w:b/>
                <w:bCs/>
              </w:rPr>
              <w:t>Závažnost Chyby</w:t>
            </w:r>
          </w:p>
        </w:tc>
        <w:tc>
          <w:tcPr>
            <w:tcW w:w="3119" w:type="dxa"/>
            <w:tcBorders>
              <w:top w:val="single" w:sz="4" w:space="0" w:color="auto"/>
              <w:left w:val="single" w:sz="4" w:space="0" w:color="auto"/>
              <w:bottom w:val="single" w:sz="4" w:space="0" w:color="auto"/>
              <w:right w:val="single" w:sz="4" w:space="0" w:color="auto"/>
            </w:tcBorders>
            <w:vAlign w:val="center"/>
          </w:tcPr>
          <w:p w14:paraId="5C3C6AB0" w14:textId="35D6D76D" w:rsidR="00975CDF" w:rsidRPr="005948BB" w:rsidRDefault="00975CDF" w:rsidP="00866DCC">
            <w:pPr>
              <w:rPr>
                <w:rFonts w:ascii="Calibri" w:hAnsi="Calibri" w:cs="Calibri"/>
                <w:b/>
                <w:bCs/>
              </w:rPr>
            </w:pPr>
            <w:r w:rsidRPr="005948BB">
              <w:rPr>
                <w:rFonts w:ascii="Calibri" w:hAnsi="Calibri" w:cs="Calibri"/>
                <w:b/>
                <w:bCs/>
              </w:rPr>
              <w:t xml:space="preserve">Doba </w:t>
            </w:r>
            <w:r w:rsidR="00CF6461">
              <w:rPr>
                <w:rFonts w:ascii="Calibri" w:hAnsi="Calibri" w:cs="Calibri"/>
                <w:b/>
                <w:bCs/>
              </w:rPr>
              <w:t>reakce</w:t>
            </w:r>
          </w:p>
          <w:p w14:paraId="14D5D27C" w14:textId="77777777" w:rsidR="00975CDF" w:rsidRPr="005948BB" w:rsidRDefault="00975CDF" w:rsidP="00866DCC">
            <w:pPr>
              <w:rPr>
                <w:rFonts w:ascii="Calibri" w:hAnsi="Calibri" w:cs="Calibri"/>
                <w:b/>
                <w:bCs/>
              </w:rPr>
            </w:pPr>
            <w:r w:rsidRPr="005948BB">
              <w:rPr>
                <w:rFonts w:ascii="Calibri" w:hAnsi="Calibri" w:cs="Calibri"/>
                <w:b/>
                <w:bCs/>
              </w:rPr>
              <w:t>(od nahlášení)</w:t>
            </w:r>
          </w:p>
        </w:tc>
        <w:tc>
          <w:tcPr>
            <w:tcW w:w="3685" w:type="dxa"/>
            <w:tcBorders>
              <w:top w:val="single" w:sz="4" w:space="0" w:color="auto"/>
              <w:left w:val="single" w:sz="4" w:space="0" w:color="auto"/>
              <w:bottom w:val="single" w:sz="4" w:space="0" w:color="auto"/>
              <w:right w:val="single" w:sz="4" w:space="0" w:color="auto"/>
            </w:tcBorders>
            <w:vAlign w:val="center"/>
          </w:tcPr>
          <w:p w14:paraId="69F88BC7" w14:textId="77777777" w:rsidR="00975CDF" w:rsidRPr="005948BB" w:rsidRDefault="00975CDF" w:rsidP="00866DCC">
            <w:pPr>
              <w:rPr>
                <w:rFonts w:ascii="Calibri" w:hAnsi="Calibri" w:cs="Calibri"/>
                <w:b/>
                <w:bCs/>
              </w:rPr>
            </w:pPr>
            <w:r w:rsidRPr="005948BB">
              <w:rPr>
                <w:rFonts w:ascii="Calibri" w:hAnsi="Calibri" w:cs="Calibri"/>
                <w:b/>
                <w:bCs/>
              </w:rPr>
              <w:t>Doba odstranění chyby</w:t>
            </w:r>
          </w:p>
        </w:tc>
        <w:tc>
          <w:tcPr>
            <w:tcW w:w="1347" w:type="dxa"/>
            <w:tcBorders>
              <w:top w:val="single" w:sz="4" w:space="0" w:color="auto"/>
              <w:left w:val="single" w:sz="4" w:space="0" w:color="auto"/>
              <w:bottom w:val="single" w:sz="4" w:space="0" w:color="auto"/>
              <w:right w:val="single" w:sz="4" w:space="0" w:color="auto"/>
            </w:tcBorders>
            <w:vAlign w:val="center"/>
          </w:tcPr>
          <w:p w14:paraId="7F173BFD" w14:textId="77777777" w:rsidR="00975CDF" w:rsidRPr="005948BB" w:rsidRDefault="00975CDF" w:rsidP="00866DCC">
            <w:pPr>
              <w:rPr>
                <w:rFonts w:ascii="Calibri" w:hAnsi="Calibri" w:cs="Calibri"/>
                <w:b/>
                <w:bCs/>
              </w:rPr>
            </w:pPr>
            <w:r w:rsidRPr="005948BB">
              <w:rPr>
                <w:rFonts w:ascii="Calibri" w:hAnsi="Calibri" w:cs="Calibri"/>
                <w:b/>
                <w:bCs/>
              </w:rPr>
              <w:t>Řešení</w:t>
            </w:r>
          </w:p>
        </w:tc>
      </w:tr>
      <w:tr w:rsidR="00975CDF" w:rsidRPr="0006456B" w14:paraId="1CAC7890" w14:textId="77777777" w:rsidTr="009D7D13">
        <w:trPr>
          <w:jc w:val="center"/>
        </w:trPr>
        <w:tc>
          <w:tcPr>
            <w:tcW w:w="1134" w:type="dxa"/>
            <w:tcBorders>
              <w:top w:val="single" w:sz="4" w:space="0" w:color="auto"/>
            </w:tcBorders>
            <w:vAlign w:val="center"/>
          </w:tcPr>
          <w:p w14:paraId="7E1E960A" w14:textId="77777777" w:rsidR="00975CDF" w:rsidRPr="0006456B" w:rsidRDefault="00975CDF" w:rsidP="00866DCC">
            <w:pPr>
              <w:jc w:val="center"/>
              <w:rPr>
                <w:rFonts w:ascii="Calibri" w:hAnsi="Calibri" w:cs="Calibri"/>
                <w:b/>
                <w:bCs/>
              </w:rPr>
            </w:pPr>
            <w:r w:rsidRPr="0006456B">
              <w:rPr>
                <w:rFonts w:ascii="Calibri" w:hAnsi="Calibri" w:cs="Calibri"/>
                <w:b/>
                <w:bCs/>
              </w:rPr>
              <w:t>A</w:t>
            </w:r>
          </w:p>
        </w:tc>
        <w:tc>
          <w:tcPr>
            <w:tcW w:w="3119" w:type="dxa"/>
            <w:tcBorders>
              <w:top w:val="single" w:sz="4" w:space="0" w:color="auto"/>
            </w:tcBorders>
          </w:tcPr>
          <w:p w14:paraId="766F00C1" w14:textId="5AEE6A93" w:rsidR="00975CDF" w:rsidRPr="0006456B" w:rsidRDefault="002D23D1" w:rsidP="002D23D1">
            <w:pPr>
              <w:rPr>
                <w:rFonts w:ascii="Calibri" w:hAnsi="Calibri" w:cs="Calibri"/>
              </w:rPr>
            </w:pPr>
            <w:r>
              <w:rPr>
                <w:rFonts w:ascii="Calibri" w:hAnsi="Calibri" w:cs="Calibri"/>
              </w:rPr>
              <w:t>8</w:t>
            </w:r>
            <w:r w:rsidR="00975CDF" w:rsidRPr="0006456B">
              <w:rPr>
                <w:rFonts w:ascii="Calibri" w:hAnsi="Calibri" w:cs="Calibri"/>
              </w:rPr>
              <w:t xml:space="preserve"> pracovní</w:t>
            </w:r>
            <w:r>
              <w:rPr>
                <w:rFonts w:ascii="Calibri" w:hAnsi="Calibri" w:cs="Calibri"/>
              </w:rPr>
              <w:t>ch</w:t>
            </w:r>
            <w:r w:rsidR="00975CDF" w:rsidRPr="0006456B">
              <w:rPr>
                <w:rFonts w:ascii="Calibri" w:hAnsi="Calibri" w:cs="Calibri"/>
              </w:rPr>
              <w:t xml:space="preserve"> hodin</w:t>
            </w:r>
          </w:p>
        </w:tc>
        <w:tc>
          <w:tcPr>
            <w:tcW w:w="3685" w:type="dxa"/>
            <w:tcBorders>
              <w:top w:val="single" w:sz="4" w:space="0" w:color="auto"/>
            </w:tcBorders>
          </w:tcPr>
          <w:p w14:paraId="1B7CE75F" w14:textId="077B6A5D" w:rsidR="00975CDF" w:rsidRPr="0006456B" w:rsidRDefault="002D23D1" w:rsidP="002D23D1">
            <w:pPr>
              <w:rPr>
                <w:rFonts w:ascii="Calibri" w:hAnsi="Calibri" w:cs="Calibri"/>
              </w:rPr>
            </w:pPr>
            <w:r>
              <w:rPr>
                <w:rFonts w:ascii="Calibri" w:hAnsi="Calibri" w:cs="Calibri"/>
              </w:rPr>
              <w:t>24</w:t>
            </w:r>
            <w:r w:rsidR="00975CDF" w:rsidRPr="0006456B">
              <w:rPr>
                <w:rFonts w:ascii="Calibri" w:hAnsi="Calibri" w:cs="Calibri"/>
              </w:rPr>
              <w:t xml:space="preserve"> pracovních hodin</w:t>
            </w:r>
          </w:p>
        </w:tc>
        <w:tc>
          <w:tcPr>
            <w:tcW w:w="1347" w:type="dxa"/>
            <w:tcBorders>
              <w:top w:val="single" w:sz="4" w:space="0" w:color="auto"/>
            </w:tcBorders>
          </w:tcPr>
          <w:p w14:paraId="21C4F9B6" w14:textId="77777777" w:rsidR="00975CDF" w:rsidRPr="0006456B" w:rsidRDefault="00975CDF" w:rsidP="00866DCC">
            <w:pPr>
              <w:rPr>
                <w:rFonts w:ascii="Calibri" w:hAnsi="Calibri" w:cs="Calibri"/>
                <w:b/>
                <w:bCs/>
              </w:rPr>
            </w:pPr>
            <w:r w:rsidRPr="0006456B">
              <w:rPr>
                <w:rFonts w:ascii="Calibri" w:hAnsi="Calibri" w:cs="Calibri"/>
                <w:b/>
                <w:bCs/>
              </w:rPr>
              <w:t>a</w:t>
            </w:r>
          </w:p>
        </w:tc>
      </w:tr>
      <w:tr w:rsidR="00975CDF" w:rsidRPr="0006456B" w14:paraId="6AA99A26" w14:textId="77777777" w:rsidTr="009D7D13">
        <w:trPr>
          <w:jc w:val="center"/>
        </w:trPr>
        <w:tc>
          <w:tcPr>
            <w:tcW w:w="1134" w:type="dxa"/>
            <w:vAlign w:val="center"/>
          </w:tcPr>
          <w:p w14:paraId="1F99DDB1" w14:textId="77777777" w:rsidR="00975CDF" w:rsidRPr="0006456B" w:rsidRDefault="00975CDF" w:rsidP="00866DCC">
            <w:pPr>
              <w:jc w:val="center"/>
              <w:rPr>
                <w:rFonts w:ascii="Calibri" w:hAnsi="Calibri" w:cs="Calibri"/>
                <w:b/>
                <w:bCs/>
              </w:rPr>
            </w:pPr>
            <w:r w:rsidRPr="0006456B">
              <w:rPr>
                <w:rFonts w:ascii="Calibri" w:hAnsi="Calibri" w:cs="Calibri"/>
                <w:b/>
                <w:bCs/>
              </w:rPr>
              <w:t>B</w:t>
            </w:r>
          </w:p>
        </w:tc>
        <w:tc>
          <w:tcPr>
            <w:tcW w:w="3119" w:type="dxa"/>
          </w:tcPr>
          <w:p w14:paraId="6CDA9DAC" w14:textId="24AC26E9" w:rsidR="00975CDF" w:rsidRPr="0006456B" w:rsidRDefault="002D23D1" w:rsidP="00757FF2">
            <w:pPr>
              <w:rPr>
                <w:rFonts w:ascii="Calibri" w:hAnsi="Calibri" w:cs="Calibri"/>
              </w:rPr>
            </w:pPr>
            <w:r>
              <w:rPr>
                <w:rFonts w:ascii="Calibri" w:hAnsi="Calibri" w:cs="Calibri"/>
              </w:rPr>
              <w:t>16</w:t>
            </w:r>
            <w:r w:rsidR="00FA3C78">
              <w:rPr>
                <w:rFonts w:ascii="Calibri" w:hAnsi="Calibri" w:cs="Calibri"/>
              </w:rPr>
              <w:t xml:space="preserve"> </w:t>
            </w:r>
            <w:r w:rsidR="00975CDF" w:rsidRPr="0006456B">
              <w:rPr>
                <w:rFonts w:ascii="Calibri" w:hAnsi="Calibri" w:cs="Calibri"/>
              </w:rPr>
              <w:t>pracovní</w:t>
            </w:r>
            <w:r w:rsidR="00757FF2">
              <w:rPr>
                <w:rFonts w:ascii="Calibri" w:hAnsi="Calibri" w:cs="Calibri"/>
              </w:rPr>
              <w:t>ch</w:t>
            </w:r>
            <w:r w:rsidR="00975CDF" w:rsidRPr="0006456B">
              <w:rPr>
                <w:rFonts w:ascii="Calibri" w:hAnsi="Calibri" w:cs="Calibri"/>
              </w:rPr>
              <w:t xml:space="preserve"> hodin</w:t>
            </w:r>
          </w:p>
        </w:tc>
        <w:tc>
          <w:tcPr>
            <w:tcW w:w="3685" w:type="dxa"/>
          </w:tcPr>
          <w:p w14:paraId="19DFCF8A" w14:textId="7B5D8A2A" w:rsidR="00975CDF" w:rsidRPr="0006456B" w:rsidRDefault="002D23D1" w:rsidP="002D23D1">
            <w:pPr>
              <w:rPr>
                <w:rFonts w:ascii="Calibri" w:hAnsi="Calibri" w:cs="Calibri"/>
              </w:rPr>
            </w:pPr>
            <w:r>
              <w:rPr>
                <w:rFonts w:ascii="Calibri" w:hAnsi="Calibri" w:cs="Calibri"/>
              </w:rPr>
              <w:t>48</w:t>
            </w:r>
            <w:r w:rsidR="00975CDF" w:rsidRPr="0006456B">
              <w:rPr>
                <w:rFonts w:ascii="Calibri" w:hAnsi="Calibri" w:cs="Calibri"/>
              </w:rPr>
              <w:t xml:space="preserve"> pracovních hodin</w:t>
            </w:r>
          </w:p>
        </w:tc>
        <w:tc>
          <w:tcPr>
            <w:tcW w:w="1347" w:type="dxa"/>
          </w:tcPr>
          <w:p w14:paraId="3A29A4F2" w14:textId="77777777" w:rsidR="00975CDF" w:rsidRPr="0006456B" w:rsidRDefault="00975CDF" w:rsidP="00866DCC">
            <w:pPr>
              <w:rPr>
                <w:rFonts w:ascii="Calibri" w:hAnsi="Calibri" w:cs="Calibri"/>
                <w:b/>
                <w:bCs/>
              </w:rPr>
            </w:pPr>
            <w:r w:rsidRPr="0006456B">
              <w:rPr>
                <w:rFonts w:ascii="Calibri" w:hAnsi="Calibri" w:cs="Calibri"/>
                <w:b/>
                <w:bCs/>
              </w:rPr>
              <w:t>a, b</w:t>
            </w:r>
          </w:p>
        </w:tc>
      </w:tr>
      <w:tr w:rsidR="00975CDF" w:rsidRPr="0006456B" w14:paraId="7758ED26" w14:textId="77777777" w:rsidTr="009D7D13">
        <w:trPr>
          <w:jc w:val="center"/>
        </w:trPr>
        <w:tc>
          <w:tcPr>
            <w:tcW w:w="1134" w:type="dxa"/>
            <w:vAlign w:val="center"/>
          </w:tcPr>
          <w:p w14:paraId="078B9387" w14:textId="77777777" w:rsidR="00975CDF" w:rsidRPr="0006456B" w:rsidRDefault="00975CDF" w:rsidP="00866DCC">
            <w:pPr>
              <w:jc w:val="center"/>
              <w:rPr>
                <w:rFonts w:ascii="Calibri" w:hAnsi="Calibri" w:cs="Calibri"/>
                <w:b/>
                <w:bCs/>
              </w:rPr>
            </w:pPr>
            <w:r w:rsidRPr="0006456B">
              <w:rPr>
                <w:rFonts w:ascii="Calibri" w:hAnsi="Calibri" w:cs="Calibri"/>
                <w:b/>
                <w:bCs/>
              </w:rPr>
              <w:t>C</w:t>
            </w:r>
          </w:p>
        </w:tc>
        <w:tc>
          <w:tcPr>
            <w:tcW w:w="3119" w:type="dxa"/>
          </w:tcPr>
          <w:p w14:paraId="10A74EDA" w14:textId="2D6E3272" w:rsidR="00975CDF" w:rsidRPr="0006456B" w:rsidRDefault="002D23D1" w:rsidP="002D23D1">
            <w:pPr>
              <w:rPr>
                <w:rFonts w:ascii="Calibri" w:hAnsi="Calibri" w:cs="Calibri"/>
              </w:rPr>
            </w:pPr>
            <w:r>
              <w:rPr>
                <w:rFonts w:ascii="Calibri" w:hAnsi="Calibri" w:cs="Calibri"/>
              </w:rPr>
              <w:t>32</w:t>
            </w:r>
            <w:r w:rsidR="00975CDF" w:rsidRPr="0006456B">
              <w:rPr>
                <w:rFonts w:ascii="Calibri" w:hAnsi="Calibri" w:cs="Calibri"/>
              </w:rPr>
              <w:t xml:space="preserve"> pracovních hodin</w:t>
            </w:r>
          </w:p>
        </w:tc>
        <w:tc>
          <w:tcPr>
            <w:tcW w:w="3685" w:type="dxa"/>
          </w:tcPr>
          <w:p w14:paraId="7D88CC7F" w14:textId="223495B7" w:rsidR="00975CDF" w:rsidRPr="0006456B" w:rsidRDefault="00CF6461" w:rsidP="00866DCC">
            <w:pPr>
              <w:rPr>
                <w:rFonts w:ascii="Calibri" w:hAnsi="Calibri" w:cs="Calibri"/>
              </w:rPr>
            </w:pPr>
            <w:r>
              <w:rPr>
                <w:rFonts w:ascii="Calibri" w:hAnsi="Calibri" w:cs="Calibri"/>
              </w:rPr>
              <w:t>64</w:t>
            </w:r>
            <w:r w:rsidR="00975CDF" w:rsidRPr="0006456B">
              <w:rPr>
                <w:rFonts w:ascii="Calibri" w:hAnsi="Calibri" w:cs="Calibri"/>
              </w:rPr>
              <w:t xml:space="preserve"> pracovních hodin</w:t>
            </w:r>
          </w:p>
        </w:tc>
        <w:tc>
          <w:tcPr>
            <w:tcW w:w="1347" w:type="dxa"/>
          </w:tcPr>
          <w:p w14:paraId="041A1309" w14:textId="77777777" w:rsidR="00975CDF" w:rsidRPr="0006456B" w:rsidRDefault="00975CDF" w:rsidP="00866DCC">
            <w:pPr>
              <w:rPr>
                <w:rFonts w:ascii="Calibri" w:hAnsi="Calibri" w:cs="Calibri"/>
                <w:b/>
                <w:bCs/>
              </w:rPr>
            </w:pPr>
            <w:r w:rsidRPr="0006456B">
              <w:rPr>
                <w:rFonts w:ascii="Calibri" w:hAnsi="Calibri" w:cs="Calibri"/>
                <w:b/>
                <w:bCs/>
              </w:rPr>
              <w:t>a, b</w:t>
            </w:r>
          </w:p>
        </w:tc>
      </w:tr>
      <w:tr w:rsidR="00975CDF" w:rsidRPr="0006456B" w14:paraId="7560E10F" w14:textId="77777777" w:rsidTr="009D7D13">
        <w:trPr>
          <w:jc w:val="center"/>
        </w:trPr>
        <w:tc>
          <w:tcPr>
            <w:tcW w:w="1134" w:type="dxa"/>
            <w:vAlign w:val="center"/>
          </w:tcPr>
          <w:p w14:paraId="298EC371" w14:textId="77777777" w:rsidR="00975CDF" w:rsidRPr="0006456B" w:rsidRDefault="00975CDF" w:rsidP="00866DCC">
            <w:pPr>
              <w:jc w:val="center"/>
              <w:rPr>
                <w:rFonts w:ascii="Calibri" w:hAnsi="Calibri" w:cs="Calibri"/>
                <w:b/>
                <w:bCs/>
              </w:rPr>
            </w:pPr>
            <w:r w:rsidRPr="0006456B">
              <w:rPr>
                <w:rFonts w:ascii="Calibri" w:hAnsi="Calibri" w:cs="Calibri"/>
                <w:b/>
                <w:bCs/>
              </w:rPr>
              <w:t>D</w:t>
            </w:r>
          </w:p>
        </w:tc>
        <w:tc>
          <w:tcPr>
            <w:tcW w:w="3119" w:type="dxa"/>
          </w:tcPr>
          <w:p w14:paraId="64EC8A75" w14:textId="77777777" w:rsidR="00975CDF" w:rsidRPr="0006456B" w:rsidRDefault="00975CDF" w:rsidP="00866DCC">
            <w:pPr>
              <w:rPr>
                <w:rFonts w:ascii="Calibri" w:hAnsi="Calibri" w:cs="Calibri"/>
              </w:rPr>
            </w:pPr>
            <w:r w:rsidRPr="0006456B">
              <w:rPr>
                <w:rFonts w:ascii="Calibri" w:hAnsi="Calibri" w:cs="Calibri"/>
              </w:rPr>
              <w:t>podle dohody</w:t>
            </w:r>
          </w:p>
        </w:tc>
        <w:tc>
          <w:tcPr>
            <w:tcW w:w="3685" w:type="dxa"/>
          </w:tcPr>
          <w:p w14:paraId="6188A47C" w14:textId="77777777" w:rsidR="00975CDF" w:rsidRPr="0006456B" w:rsidRDefault="00975CDF" w:rsidP="00866DCC">
            <w:pPr>
              <w:rPr>
                <w:rFonts w:ascii="Calibri" w:hAnsi="Calibri" w:cs="Calibri"/>
              </w:rPr>
            </w:pPr>
            <w:r w:rsidRPr="0006456B">
              <w:rPr>
                <w:rFonts w:ascii="Calibri" w:hAnsi="Calibri" w:cs="Calibri"/>
              </w:rPr>
              <w:t>podle dohody</w:t>
            </w:r>
          </w:p>
        </w:tc>
        <w:tc>
          <w:tcPr>
            <w:tcW w:w="1347" w:type="dxa"/>
          </w:tcPr>
          <w:p w14:paraId="521B1E29" w14:textId="77777777" w:rsidR="00975CDF" w:rsidRPr="0006456B" w:rsidRDefault="00975CDF" w:rsidP="00866DCC">
            <w:pPr>
              <w:rPr>
                <w:rFonts w:ascii="Calibri" w:hAnsi="Calibri" w:cs="Calibri"/>
                <w:b/>
                <w:bCs/>
              </w:rPr>
            </w:pPr>
            <w:r w:rsidRPr="0006456B">
              <w:rPr>
                <w:rFonts w:ascii="Calibri" w:hAnsi="Calibri" w:cs="Calibri"/>
                <w:b/>
                <w:bCs/>
              </w:rPr>
              <w:t>c</w:t>
            </w:r>
          </w:p>
        </w:tc>
      </w:tr>
    </w:tbl>
    <w:p w14:paraId="20A6F84F" w14:textId="77777777" w:rsidR="00975CDF" w:rsidRPr="000E6660" w:rsidRDefault="00975CDF" w:rsidP="005A417C">
      <w:pPr>
        <w:pStyle w:val="PFI-odstavec"/>
        <w:numPr>
          <w:ilvl w:val="0"/>
          <w:numId w:val="54"/>
        </w:numPr>
        <w:spacing w:before="240"/>
        <w:ind w:left="567" w:hanging="567"/>
        <w:rPr>
          <w:rFonts w:ascii="Calibri" w:hAnsi="Calibri" w:cs="Calibri"/>
          <w:sz w:val="22"/>
          <w:szCs w:val="22"/>
        </w:rPr>
      </w:pPr>
      <w:r w:rsidRPr="000E6660">
        <w:rPr>
          <w:rFonts w:ascii="Calibri" w:hAnsi="Calibri" w:cs="Calibri"/>
          <w:sz w:val="22"/>
          <w:szCs w:val="22"/>
        </w:rPr>
        <w:t>Řešením se rozumí:</w:t>
      </w:r>
    </w:p>
    <w:p w14:paraId="4090ABEA" w14:textId="77777777" w:rsidR="00975CDF" w:rsidRPr="000E6660" w:rsidRDefault="00975CDF" w:rsidP="005A417C">
      <w:pPr>
        <w:numPr>
          <w:ilvl w:val="0"/>
          <w:numId w:val="44"/>
        </w:numPr>
        <w:suppressAutoHyphens/>
        <w:spacing w:after="120" w:line="240" w:lineRule="auto"/>
        <w:rPr>
          <w:rFonts w:ascii="Calibri" w:hAnsi="Calibri" w:cs="Calibri"/>
          <w:sz w:val="22"/>
          <w:szCs w:val="22"/>
        </w:rPr>
      </w:pPr>
      <w:r w:rsidRPr="000E6660">
        <w:rPr>
          <w:rFonts w:ascii="Calibri" w:hAnsi="Calibri" w:cs="Calibri"/>
          <w:sz w:val="22"/>
          <w:szCs w:val="22"/>
        </w:rPr>
        <w:t>Odstranění Chyby SYSTÉMU. Opravy Chyb bude provádět Dodavatel do Aktualizované verze (kritické chyby ihned).</w:t>
      </w:r>
    </w:p>
    <w:p w14:paraId="09201936" w14:textId="77777777" w:rsidR="00975CDF" w:rsidRPr="000E6660" w:rsidRDefault="00975CDF" w:rsidP="005A417C">
      <w:pPr>
        <w:numPr>
          <w:ilvl w:val="0"/>
          <w:numId w:val="44"/>
        </w:numPr>
        <w:suppressAutoHyphens/>
        <w:spacing w:after="120" w:line="240" w:lineRule="auto"/>
        <w:rPr>
          <w:rFonts w:ascii="Calibri" w:hAnsi="Calibri" w:cs="Calibri"/>
          <w:sz w:val="22"/>
          <w:szCs w:val="22"/>
        </w:rPr>
      </w:pPr>
      <w:r w:rsidRPr="000E6660">
        <w:rPr>
          <w:rFonts w:ascii="Calibri" w:hAnsi="Calibri" w:cs="Calibri"/>
          <w:sz w:val="22"/>
          <w:szCs w:val="22"/>
        </w:rPr>
        <w:t>Poskytnutí přijatelného náhradního řešení problému ze strany Dodavatele.</w:t>
      </w:r>
    </w:p>
    <w:p w14:paraId="2F73E0FE" w14:textId="77777777" w:rsidR="00975CDF" w:rsidRPr="000E6660" w:rsidRDefault="00975CDF" w:rsidP="005A417C">
      <w:pPr>
        <w:numPr>
          <w:ilvl w:val="0"/>
          <w:numId w:val="44"/>
        </w:numPr>
        <w:suppressAutoHyphens/>
        <w:spacing w:after="120" w:line="240" w:lineRule="auto"/>
        <w:rPr>
          <w:rFonts w:ascii="Calibri" w:hAnsi="Calibri" w:cs="Calibri"/>
          <w:sz w:val="22"/>
          <w:szCs w:val="22"/>
        </w:rPr>
      </w:pPr>
      <w:r w:rsidRPr="000E6660">
        <w:rPr>
          <w:rFonts w:ascii="Calibri" w:hAnsi="Calibri" w:cs="Calibri"/>
          <w:sz w:val="22"/>
          <w:szCs w:val="22"/>
        </w:rPr>
        <w:t>Poskytnutí informace o akceptování/neakceptování námětu k zapracování do budoucích verzí.</w:t>
      </w:r>
    </w:p>
    <w:p w14:paraId="0B8B48D8" w14:textId="77777777" w:rsidR="00975CDF" w:rsidRPr="000E6660" w:rsidRDefault="00975CDF" w:rsidP="005A417C">
      <w:pPr>
        <w:pStyle w:val="PFI-odstavec"/>
        <w:numPr>
          <w:ilvl w:val="0"/>
          <w:numId w:val="54"/>
        </w:numPr>
        <w:ind w:left="567" w:hanging="567"/>
        <w:rPr>
          <w:rFonts w:ascii="Calibri" w:hAnsi="Calibri" w:cs="Calibri"/>
          <w:sz w:val="22"/>
          <w:szCs w:val="22"/>
        </w:rPr>
      </w:pPr>
      <w:r w:rsidRPr="000E6660">
        <w:rPr>
          <w:rFonts w:ascii="Calibri" w:hAnsi="Calibri" w:cs="Calibri"/>
          <w:sz w:val="22"/>
          <w:szCs w:val="22"/>
        </w:rPr>
        <w:t>Sankce za nedodržení výše uvedených termínů:</w:t>
      </w:r>
    </w:p>
    <w:p w14:paraId="79762E67" w14:textId="25697B62" w:rsidR="00975CDF" w:rsidRPr="003E04B3" w:rsidRDefault="00975CDF" w:rsidP="003E04B3">
      <w:pPr>
        <w:pStyle w:val="Odstavecseseznamem"/>
        <w:numPr>
          <w:ilvl w:val="0"/>
          <w:numId w:val="19"/>
        </w:numPr>
        <w:rPr>
          <w:rFonts w:ascii="Calibri" w:hAnsi="Calibri" w:cs="Calibri"/>
          <w:sz w:val="22"/>
          <w:szCs w:val="22"/>
        </w:rPr>
      </w:pPr>
      <w:r w:rsidRPr="003E04B3">
        <w:rPr>
          <w:rFonts w:ascii="Calibri" w:hAnsi="Calibri" w:cs="Calibri"/>
          <w:sz w:val="22"/>
          <w:szCs w:val="22"/>
        </w:rPr>
        <w:t xml:space="preserve">Za každou započatou hodinu překročení mezních termínů </w:t>
      </w:r>
      <w:r w:rsidR="00757FF2" w:rsidRPr="003E04B3">
        <w:rPr>
          <w:rFonts w:ascii="Calibri" w:hAnsi="Calibri" w:cs="Calibri"/>
          <w:sz w:val="22"/>
          <w:szCs w:val="22"/>
        </w:rPr>
        <w:t xml:space="preserve">pro </w:t>
      </w:r>
      <w:r w:rsidR="003E04B3" w:rsidRPr="003E04B3">
        <w:rPr>
          <w:rFonts w:ascii="Calibri" w:hAnsi="Calibri" w:cs="Calibri"/>
          <w:sz w:val="22"/>
          <w:szCs w:val="22"/>
        </w:rPr>
        <w:t xml:space="preserve">reakci a </w:t>
      </w:r>
      <w:r w:rsidR="00757FF2" w:rsidRPr="003E04B3">
        <w:rPr>
          <w:rFonts w:ascii="Calibri" w:hAnsi="Calibri" w:cs="Calibri"/>
          <w:sz w:val="22"/>
          <w:szCs w:val="22"/>
        </w:rPr>
        <w:t>odstranění</w:t>
      </w:r>
      <w:r w:rsidR="00757FF2" w:rsidRPr="003E04B3">
        <w:rPr>
          <w:rFonts w:ascii="Calibri" w:hAnsi="Calibri" w:cs="Calibri"/>
          <w:color w:val="FF0000"/>
          <w:sz w:val="22"/>
          <w:szCs w:val="22"/>
        </w:rPr>
        <w:t xml:space="preserve"> </w:t>
      </w:r>
      <w:r w:rsidRPr="003E04B3">
        <w:rPr>
          <w:rFonts w:ascii="Calibri" w:hAnsi="Calibri" w:cs="Calibri"/>
          <w:sz w:val="22"/>
          <w:szCs w:val="22"/>
        </w:rPr>
        <w:t>chyb</w:t>
      </w:r>
      <w:r w:rsidR="003E04B3">
        <w:rPr>
          <w:rFonts w:ascii="Calibri" w:hAnsi="Calibri" w:cs="Calibri"/>
          <w:sz w:val="22"/>
          <w:szCs w:val="22"/>
        </w:rPr>
        <w:t xml:space="preserve"> dle výše uvedené tabulky</w:t>
      </w:r>
      <w:r w:rsidRPr="003E04B3">
        <w:rPr>
          <w:rFonts w:ascii="Calibri" w:hAnsi="Calibri" w:cs="Calibri"/>
          <w:sz w:val="22"/>
          <w:szCs w:val="22"/>
        </w:rPr>
        <w:t xml:space="preserve"> v kategoriích A, B, </w:t>
      </w:r>
      <w:proofErr w:type="gramStart"/>
      <w:r w:rsidRPr="003E04B3">
        <w:rPr>
          <w:rFonts w:ascii="Calibri" w:hAnsi="Calibri" w:cs="Calibri"/>
          <w:sz w:val="22"/>
          <w:szCs w:val="22"/>
        </w:rPr>
        <w:t>C</w:t>
      </w:r>
      <w:r w:rsidR="003E04B3">
        <w:rPr>
          <w:rFonts w:ascii="Calibri" w:hAnsi="Calibri" w:cs="Calibri"/>
          <w:sz w:val="22"/>
          <w:szCs w:val="22"/>
        </w:rPr>
        <w:t>,</w:t>
      </w:r>
      <w:r w:rsidRPr="003E04B3">
        <w:rPr>
          <w:rFonts w:ascii="Calibri" w:hAnsi="Calibri" w:cs="Calibri"/>
          <w:sz w:val="22"/>
          <w:szCs w:val="22"/>
        </w:rPr>
        <w:t xml:space="preserve"> </w:t>
      </w:r>
      <w:r w:rsidR="003E04B3">
        <w:rPr>
          <w:rFonts w:ascii="Calibri" w:hAnsi="Calibri" w:cs="Calibri"/>
          <w:sz w:val="22"/>
          <w:szCs w:val="22"/>
        </w:rPr>
        <w:t xml:space="preserve"> činí</w:t>
      </w:r>
      <w:proofErr w:type="gramEnd"/>
      <w:r w:rsidR="003E04B3">
        <w:rPr>
          <w:rFonts w:ascii="Calibri" w:hAnsi="Calibri" w:cs="Calibri"/>
          <w:sz w:val="22"/>
          <w:szCs w:val="22"/>
        </w:rPr>
        <w:t xml:space="preserve"> sankce vůči Zhotoviteli </w:t>
      </w:r>
      <w:r w:rsidRPr="003E04B3">
        <w:rPr>
          <w:rFonts w:ascii="Calibri" w:hAnsi="Calibri" w:cs="Calibri"/>
          <w:sz w:val="22"/>
          <w:szCs w:val="22"/>
        </w:rPr>
        <w:t>500 Kč</w:t>
      </w:r>
      <w:r w:rsidR="004B3C8A" w:rsidRPr="003E04B3">
        <w:rPr>
          <w:rFonts w:ascii="Calibri" w:hAnsi="Calibri" w:cs="Calibri"/>
          <w:sz w:val="22"/>
          <w:szCs w:val="22"/>
        </w:rPr>
        <w:t>.</w:t>
      </w:r>
    </w:p>
    <w:p w14:paraId="45DF1E81" w14:textId="77777777" w:rsidR="00975CDF" w:rsidRPr="0006456B" w:rsidRDefault="00975CDF" w:rsidP="00975CDF">
      <w:pPr>
        <w:rPr>
          <w:rFonts w:ascii="Calibri" w:hAnsi="Calibri" w:cs="Calibri"/>
        </w:rPr>
      </w:pPr>
    </w:p>
    <w:p w14:paraId="28CF4457" w14:textId="77777777" w:rsidR="00C5696F" w:rsidRPr="000E6660" w:rsidRDefault="00C5696F" w:rsidP="00C5696F">
      <w:pPr>
        <w:pStyle w:val="Nadpis1"/>
        <w:pageBreakBefore w:val="0"/>
        <w:pBdr>
          <w:bottom w:val="single" w:sz="4" w:space="1" w:color="auto"/>
        </w:pBdr>
        <w:tabs>
          <w:tab w:val="num" w:pos="357"/>
        </w:tabs>
        <w:suppressAutoHyphens/>
        <w:autoSpaceDE/>
        <w:autoSpaceDN/>
        <w:adjustRightInd/>
        <w:spacing w:before="240" w:after="60"/>
        <w:ind w:left="357" w:hanging="357"/>
        <w:rPr>
          <w:rFonts w:cs="Calibri"/>
          <w:color w:val="auto"/>
        </w:rPr>
      </w:pPr>
      <w:bookmarkStart w:id="49" w:name="_Toc505675379"/>
      <w:bookmarkStart w:id="50" w:name="_Toc528134483"/>
      <w:r w:rsidRPr="000E6660">
        <w:rPr>
          <w:rFonts w:cs="Calibri"/>
          <w:color w:val="auto"/>
        </w:rPr>
        <w:t>Požadavky na technický popis řešení v nabídce</w:t>
      </w:r>
      <w:bookmarkEnd w:id="49"/>
      <w:bookmarkEnd w:id="50"/>
    </w:p>
    <w:p w14:paraId="327D8F6E" w14:textId="77777777" w:rsidR="00C5696F" w:rsidRPr="00473DEE" w:rsidRDefault="00C5696F" w:rsidP="005A417C">
      <w:pPr>
        <w:pStyle w:val="PFI-odstavec"/>
        <w:numPr>
          <w:ilvl w:val="0"/>
          <w:numId w:val="57"/>
        </w:numPr>
        <w:rPr>
          <w:rFonts w:asciiTheme="minorHAnsi" w:hAnsiTheme="minorHAnsi" w:cs="Calibri"/>
          <w:sz w:val="22"/>
          <w:szCs w:val="22"/>
        </w:rPr>
      </w:pPr>
      <w:r w:rsidRPr="00473DEE">
        <w:rPr>
          <w:rFonts w:asciiTheme="minorHAnsi" w:hAnsiTheme="minorHAnsi" w:cs="Calibri"/>
          <w:sz w:val="22"/>
          <w:szCs w:val="22"/>
        </w:rPr>
        <w:t xml:space="preserve">Specifikace předmětu plnění </w:t>
      </w:r>
    </w:p>
    <w:p w14:paraId="15F42FED" w14:textId="77777777" w:rsidR="00C5696F" w:rsidRPr="000E6660" w:rsidRDefault="00C5696F" w:rsidP="005A417C">
      <w:pPr>
        <w:numPr>
          <w:ilvl w:val="0"/>
          <w:numId w:val="56"/>
        </w:numPr>
        <w:suppressAutoHyphens/>
        <w:spacing w:after="120" w:line="240" w:lineRule="auto"/>
        <w:rPr>
          <w:rFonts w:cs="Calibri"/>
          <w:sz w:val="22"/>
          <w:szCs w:val="22"/>
        </w:rPr>
      </w:pPr>
      <w:r w:rsidRPr="000E6660">
        <w:rPr>
          <w:rFonts w:cs="Calibri"/>
          <w:sz w:val="22"/>
          <w:szCs w:val="22"/>
        </w:rPr>
        <w:t xml:space="preserve">Přehled plnění požadovaných minimálních parametrů </w:t>
      </w:r>
    </w:p>
    <w:p w14:paraId="53DF5D14" w14:textId="77777777" w:rsidR="00C5696F" w:rsidRPr="000E6660" w:rsidRDefault="00C5696F" w:rsidP="00C5696F">
      <w:pPr>
        <w:ind w:left="720"/>
        <w:rPr>
          <w:rFonts w:cs="Calibri"/>
          <w:sz w:val="22"/>
          <w:szCs w:val="22"/>
        </w:rPr>
      </w:pPr>
      <w:r w:rsidRPr="000E6660">
        <w:rPr>
          <w:rFonts w:cs="Calibri"/>
          <w:sz w:val="22"/>
          <w:szCs w:val="22"/>
        </w:rPr>
        <w:t xml:space="preserve">Dodavatel vloží vyplněný tento dokument doplněný u jednotlivých položek </w:t>
      </w:r>
      <w:r w:rsidRPr="000E6660">
        <w:rPr>
          <w:sz w:val="22"/>
          <w:szCs w:val="22"/>
        </w:rPr>
        <w:t>označených jako „Minimální požadavky …“</w:t>
      </w:r>
      <w:r w:rsidRPr="000E6660">
        <w:rPr>
          <w:rFonts w:cs="Calibri"/>
          <w:sz w:val="22"/>
          <w:szCs w:val="22"/>
        </w:rPr>
        <w:t>.</w:t>
      </w:r>
    </w:p>
    <w:p w14:paraId="3B02BB22" w14:textId="77777777" w:rsidR="00C5696F" w:rsidRPr="000E6660" w:rsidRDefault="00C5696F" w:rsidP="005A417C">
      <w:pPr>
        <w:numPr>
          <w:ilvl w:val="0"/>
          <w:numId w:val="56"/>
        </w:numPr>
        <w:suppressAutoHyphens/>
        <w:spacing w:after="120" w:line="240" w:lineRule="auto"/>
        <w:rPr>
          <w:rFonts w:cs="Calibri"/>
          <w:sz w:val="22"/>
          <w:szCs w:val="22"/>
        </w:rPr>
      </w:pPr>
      <w:r w:rsidRPr="000E6660">
        <w:rPr>
          <w:rFonts w:cs="Calibri"/>
          <w:sz w:val="22"/>
          <w:szCs w:val="22"/>
        </w:rPr>
        <w:t xml:space="preserve">Technický popis SYSTÉMU </w:t>
      </w:r>
    </w:p>
    <w:p w14:paraId="72D1CC48" w14:textId="77777777" w:rsidR="00C5696F" w:rsidRPr="000E6660" w:rsidRDefault="00C5696F" w:rsidP="005A417C">
      <w:pPr>
        <w:numPr>
          <w:ilvl w:val="1"/>
          <w:numId w:val="56"/>
        </w:numPr>
        <w:suppressAutoHyphens/>
        <w:spacing w:after="120" w:line="240" w:lineRule="auto"/>
        <w:rPr>
          <w:rFonts w:cs="Calibri"/>
          <w:sz w:val="22"/>
          <w:szCs w:val="22"/>
        </w:rPr>
      </w:pPr>
      <w:r w:rsidRPr="000E6660">
        <w:rPr>
          <w:rFonts w:cs="Calibri"/>
          <w:sz w:val="22"/>
          <w:szCs w:val="22"/>
        </w:rPr>
        <w:t xml:space="preserve">Grafické schéma a podrobný popis architektury SYSTÉMU. </w:t>
      </w:r>
    </w:p>
    <w:p w14:paraId="7596EA8D" w14:textId="77777777" w:rsidR="00C5696F" w:rsidRPr="000E6660" w:rsidRDefault="00C5696F" w:rsidP="005A417C">
      <w:pPr>
        <w:numPr>
          <w:ilvl w:val="1"/>
          <w:numId w:val="56"/>
        </w:numPr>
        <w:suppressAutoHyphens/>
        <w:spacing w:after="120" w:line="240" w:lineRule="auto"/>
        <w:rPr>
          <w:rFonts w:cs="Calibri"/>
          <w:sz w:val="22"/>
          <w:szCs w:val="22"/>
        </w:rPr>
      </w:pPr>
      <w:r w:rsidRPr="000E6660">
        <w:rPr>
          <w:rFonts w:cs="Calibri"/>
          <w:sz w:val="22"/>
          <w:szCs w:val="22"/>
        </w:rPr>
        <w:t xml:space="preserve">Grafické schéma bude poskytovat ucelený přehled architektury SYSTÉMU, zejména </w:t>
      </w:r>
    </w:p>
    <w:p w14:paraId="39B121ED" w14:textId="77777777" w:rsidR="00C5696F" w:rsidRPr="000E6660" w:rsidRDefault="00C5696F" w:rsidP="00C5696F">
      <w:pPr>
        <w:ind w:left="708" w:firstLine="708"/>
        <w:rPr>
          <w:rFonts w:cs="Calibri"/>
          <w:sz w:val="22"/>
          <w:szCs w:val="22"/>
        </w:rPr>
      </w:pPr>
      <w:r w:rsidRPr="000E6660">
        <w:rPr>
          <w:rFonts w:cs="Calibri"/>
          <w:sz w:val="22"/>
          <w:szCs w:val="22"/>
        </w:rPr>
        <w:t xml:space="preserve">- interní vazby jednotlivých částí (modulů / agend) - datový a logický model a </w:t>
      </w:r>
    </w:p>
    <w:p w14:paraId="5B6F60EE" w14:textId="77777777" w:rsidR="00C5696F" w:rsidRPr="000E6660" w:rsidRDefault="00C5696F" w:rsidP="00C5696F">
      <w:pPr>
        <w:ind w:left="708" w:firstLine="708"/>
        <w:rPr>
          <w:rFonts w:cs="Calibri"/>
          <w:sz w:val="22"/>
          <w:szCs w:val="22"/>
        </w:rPr>
      </w:pPr>
      <w:r w:rsidRPr="000E6660">
        <w:rPr>
          <w:rFonts w:cs="Calibri"/>
          <w:sz w:val="22"/>
          <w:szCs w:val="22"/>
        </w:rPr>
        <w:t xml:space="preserve">- externí vazby SYSTÉMU na jiné (stávající) AIS Zadavatele. </w:t>
      </w:r>
    </w:p>
    <w:p w14:paraId="5AE67083" w14:textId="77777777" w:rsidR="00C5696F" w:rsidRPr="000E6660" w:rsidRDefault="00C5696F" w:rsidP="00C5696F">
      <w:pPr>
        <w:ind w:left="720"/>
        <w:rPr>
          <w:rFonts w:cs="Calibri"/>
          <w:sz w:val="22"/>
          <w:szCs w:val="22"/>
        </w:rPr>
      </w:pPr>
      <w:r w:rsidRPr="000E6660">
        <w:rPr>
          <w:rFonts w:cs="Calibri"/>
          <w:sz w:val="22"/>
          <w:szCs w:val="22"/>
        </w:rPr>
        <w:t xml:space="preserve">Grafické schéma architektury SYSTÉMU bude doplněno přehledným popisem SYSTÉMU v souladu se strukturou požadavků definovaných v tomto dokumentu. </w:t>
      </w:r>
    </w:p>
    <w:p w14:paraId="55773A90" w14:textId="77777777" w:rsidR="00C5696F" w:rsidRPr="000E6660" w:rsidRDefault="00C5696F" w:rsidP="005A417C">
      <w:pPr>
        <w:pStyle w:val="PFI-odstavec"/>
        <w:numPr>
          <w:ilvl w:val="0"/>
          <w:numId w:val="57"/>
        </w:numPr>
        <w:rPr>
          <w:rFonts w:asciiTheme="minorHAnsi" w:hAnsiTheme="minorHAnsi" w:cs="Calibri"/>
          <w:sz w:val="22"/>
          <w:szCs w:val="22"/>
        </w:rPr>
      </w:pPr>
      <w:r w:rsidRPr="000E6660">
        <w:rPr>
          <w:rFonts w:asciiTheme="minorHAnsi" w:hAnsiTheme="minorHAnsi" w:cs="Calibri"/>
          <w:sz w:val="22"/>
          <w:szCs w:val="22"/>
        </w:rPr>
        <w:lastRenderedPageBreak/>
        <w:t xml:space="preserve">Dále Dodavatel uvede detailní popis API rozhraní SYSTÉMU pro napojení jiných (stávajících) IS Zadavatele. </w:t>
      </w:r>
    </w:p>
    <w:p w14:paraId="5A0E9282" w14:textId="32D4CCAB" w:rsidR="00C5696F" w:rsidRPr="000E6660" w:rsidRDefault="00FA3C78" w:rsidP="005A417C">
      <w:pPr>
        <w:pStyle w:val="PFI-odstavec"/>
        <w:numPr>
          <w:ilvl w:val="0"/>
          <w:numId w:val="57"/>
        </w:numPr>
        <w:rPr>
          <w:rFonts w:asciiTheme="minorHAnsi" w:hAnsiTheme="minorHAnsi" w:cs="Calibri"/>
          <w:sz w:val="22"/>
          <w:szCs w:val="22"/>
        </w:rPr>
      </w:pPr>
      <w:r>
        <w:rPr>
          <w:rFonts w:asciiTheme="minorHAnsi" w:hAnsiTheme="minorHAnsi" w:cs="Calibri"/>
          <w:sz w:val="22"/>
          <w:szCs w:val="22"/>
        </w:rPr>
        <w:t>Počet a identifikace poddodavatelů.</w:t>
      </w:r>
    </w:p>
    <w:p w14:paraId="7C176A27" w14:textId="77777777" w:rsidR="00C5696F" w:rsidRPr="00473DEE" w:rsidRDefault="00C5696F" w:rsidP="005A417C">
      <w:pPr>
        <w:pStyle w:val="PFI-odstavec"/>
        <w:numPr>
          <w:ilvl w:val="0"/>
          <w:numId w:val="57"/>
        </w:numPr>
        <w:rPr>
          <w:rFonts w:asciiTheme="minorHAnsi" w:hAnsiTheme="minorHAnsi" w:cs="Calibri"/>
          <w:sz w:val="22"/>
          <w:szCs w:val="22"/>
        </w:rPr>
      </w:pPr>
      <w:r w:rsidRPr="00473DEE">
        <w:rPr>
          <w:rFonts w:asciiTheme="minorHAnsi" w:hAnsiTheme="minorHAnsi" w:cs="Calibri"/>
          <w:sz w:val="22"/>
          <w:szCs w:val="22"/>
        </w:rPr>
        <w:t xml:space="preserve">Popis řešení „Jednotná správa SYSTÉMU“ v rozsahu nejvýše 2 stránek formátu A4, dle podmínek uvedených v ZD. </w:t>
      </w:r>
    </w:p>
    <w:p w14:paraId="29504DB6" w14:textId="361AD246" w:rsidR="00C5696F" w:rsidRPr="00D5388D" w:rsidRDefault="00C5696F" w:rsidP="005A417C">
      <w:pPr>
        <w:pStyle w:val="PFI-odstavec"/>
        <w:numPr>
          <w:ilvl w:val="0"/>
          <w:numId w:val="57"/>
        </w:numPr>
        <w:rPr>
          <w:rFonts w:asciiTheme="minorHAnsi" w:hAnsiTheme="minorHAnsi" w:cs="Calibri"/>
          <w:sz w:val="22"/>
          <w:szCs w:val="22"/>
        </w:rPr>
      </w:pPr>
      <w:r w:rsidRPr="00D5388D">
        <w:rPr>
          <w:rFonts w:asciiTheme="minorHAnsi" w:hAnsiTheme="minorHAnsi" w:cs="Calibri"/>
          <w:sz w:val="22"/>
          <w:szCs w:val="22"/>
        </w:rPr>
        <w:t>Rozsah školení vč. uvedení počtu dní školení navrženého Dodavatelem</w:t>
      </w:r>
      <w:r w:rsidR="00757FF2" w:rsidRPr="00D5388D">
        <w:rPr>
          <w:rFonts w:asciiTheme="minorHAnsi" w:hAnsiTheme="minorHAnsi" w:cs="Calibri"/>
          <w:sz w:val="22"/>
          <w:szCs w:val="22"/>
        </w:rPr>
        <w:t>.</w:t>
      </w:r>
      <w:r w:rsidR="00757FF2" w:rsidRPr="00757FF2">
        <w:rPr>
          <w:rFonts w:asciiTheme="minorHAnsi" w:hAnsiTheme="minorHAnsi" w:cs="Calibri"/>
          <w:sz w:val="22"/>
          <w:szCs w:val="22"/>
        </w:rPr>
        <w:t xml:space="preserve"> </w:t>
      </w:r>
    </w:p>
    <w:p w14:paraId="08C1F60B" w14:textId="77777777" w:rsidR="00C5696F" w:rsidRPr="00473DEE" w:rsidRDefault="00C5696F" w:rsidP="005A417C">
      <w:pPr>
        <w:pStyle w:val="PFI-odstavec"/>
        <w:numPr>
          <w:ilvl w:val="0"/>
          <w:numId w:val="57"/>
        </w:numPr>
        <w:rPr>
          <w:rFonts w:asciiTheme="minorHAnsi" w:hAnsiTheme="minorHAnsi" w:cs="Calibri"/>
        </w:rPr>
      </w:pPr>
      <w:r w:rsidRPr="00473DEE">
        <w:rPr>
          <w:rFonts w:asciiTheme="minorHAnsi" w:hAnsiTheme="minorHAnsi" w:cs="Calibri"/>
          <w:sz w:val="22"/>
          <w:szCs w:val="22"/>
        </w:rPr>
        <w:t>Návrh Metodiky řízení projektu a Harmonogramu projektu.</w:t>
      </w:r>
    </w:p>
    <w:p w14:paraId="1408BCF2" w14:textId="77777777" w:rsidR="00C5696F" w:rsidRPr="00473DEE" w:rsidRDefault="00C5696F" w:rsidP="00C5696F"/>
    <w:p w14:paraId="3EE0683F" w14:textId="77777777" w:rsidR="00E05515" w:rsidRPr="002D7A05" w:rsidRDefault="00E05515" w:rsidP="00E05515">
      <w:pPr>
        <w:spacing w:before="120"/>
        <w:rPr>
          <w:sz w:val="22"/>
          <w:szCs w:val="22"/>
        </w:rPr>
      </w:pPr>
    </w:p>
    <w:p w14:paraId="420C0550" w14:textId="77777777" w:rsidR="00E05515" w:rsidRPr="002D7A05" w:rsidRDefault="00E05515" w:rsidP="00E05515">
      <w:pPr>
        <w:spacing w:before="120"/>
        <w:rPr>
          <w:sz w:val="22"/>
          <w:szCs w:val="22"/>
        </w:rPr>
      </w:pPr>
    </w:p>
    <w:p w14:paraId="6234B264" w14:textId="77777777" w:rsidR="00E05515" w:rsidRPr="002D7A05" w:rsidRDefault="00E05515" w:rsidP="00E05515">
      <w:pPr>
        <w:rPr>
          <w:sz w:val="22"/>
          <w:szCs w:val="22"/>
        </w:rPr>
      </w:pPr>
      <w:r w:rsidRPr="002D7A05">
        <w:rPr>
          <w:sz w:val="22"/>
          <w:szCs w:val="22"/>
        </w:rPr>
        <w:t xml:space="preserve"> </w:t>
      </w:r>
    </w:p>
    <w:p w14:paraId="751249AA" w14:textId="21DC044A" w:rsidR="00E05515" w:rsidRPr="00084C55" w:rsidRDefault="00E05515" w:rsidP="00084C55">
      <w:pPr>
        <w:spacing w:after="0" w:line="240" w:lineRule="auto"/>
        <w:jc w:val="left"/>
        <w:rPr>
          <w:sz w:val="22"/>
          <w:szCs w:val="22"/>
        </w:rPr>
      </w:pPr>
    </w:p>
    <w:sectPr w:rsidR="00E05515" w:rsidRPr="00084C55" w:rsidSect="00DB0E3E">
      <w:footerReference w:type="default" r:id="rId8"/>
      <w:footerReference w:type="first" r:id="rId9"/>
      <w:pgSz w:w="11906" w:h="16838"/>
      <w:pgMar w:top="1417" w:right="1417" w:bottom="1417" w:left="1417" w:header="708" w:footer="6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077E" w14:textId="77777777" w:rsidR="003E5F71" w:rsidRDefault="003E5F71" w:rsidP="00155B50">
      <w:r>
        <w:separator/>
      </w:r>
    </w:p>
    <w:p w14:paraId="4BC23514" w14:textId="77777777" w:rsidR="003E5F71" w:rsidRDefault="003E5F71" w:rsidP="00155B50"/>
  </w:endnote>
  <w:endnote w:type="continuationSeparator" w:id="0">
    <w:p w14:paraId="33461CBB" w14:textId="77777777" w:rsidR="003E5F71" w:rsidRDefault="003E5F71" w:rsidP="00155B50">
      <w:r>
        <w:continuationSeparator/>
      </w:r>
    </w:p>
    <w:p w14:paraId="23C8F54C" w14:textId="77777777" w:rsidR="003E5F71" w:rsidRDefault="003E5F71" w:rsidP="00155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MS Gothic"/>
    <w:charset w:val="80"/>
    <w:family w:val="roman"/>
    <w:pitch w:val="variable"/>
  </w:font>
  <w:font w:name="DejaVu Sans">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Heuristica">
    <w:altName w:val="Times New Roman"/>
    <w:panose1 w:val="00000000000000000000"/>
    <w:charset w:val="00"/>
    <w:family w:val="roman"/>
    <w:notTrueType/>
    <w:pitch w:val="variable"/>
    <w:sig w:usb0="00000001" w:usb1="5000005B" w:usb2="00000000" w:usb3="00000000" w:csb0="00000017"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7400433"/>
      <w:docPartObj>
        <w:docPartGallery w:val="Page Numbers (Bottom of Page)"/>
        <w:docPartUnique/>
      </w:docPartObj>
    </w:sdtPr>
    <w:sdtEndPr/>
    <w:sdtContent>
      <w:sdt>
        <w:sdtPr>
          <w:rPr>
            <w:sz w:val="18"/>
            <w:szCs w:val="18"/>
          </w:rPr>
          <w:id w:val="-1324577911"/>
          <w:docPartObj>
            <w:docPartGallery w:val="Page Numbers (Bottom of Page)"/>
            <w:docPartUnique/>
          </w:docPartObj>
        </w:sdtPr>
        <w:sdtEndPr>
          <w:rPr>
            <w:sz w:val="16"/>
            <w:szCs w:val="16"/>
          </w:rPr>
        </w:sdtEndPr>
        <w:sdtContent>
          <w:p w14:paraId="3090B6A3" w14:textId="757C076D" w:rsidR="007F4AA0" w:rsidRPr="00DC45D3" w:rsidRDefault="007F4AA0" w:rsidP="00711CA7">
            <w:pPr>
              <w:pStyle w:val="Normlnweb"/>
              <w:spacing w:after="0"/>
              <w:rPr>
                <w:rFonts w:ascii="Times New Roman" w:hAnsi="Times New Roman"/>
                <w:sz w:val="22"/>
                <w:szCs w:val="22"/>
              </w:rPr>
            </w:pPr>
          </w:p>
          <w:p w14:paraId="337874D9" w14:textId="6FC9F5E2" w:rsidR="007F4AA0" w:rsidRPr="00EC06E1" w:rsidRDefault="007F4AA0" w:rsidP="00EC06E1">
            <w:pPr>
              <w:pStyle w:val="Normlnweb"/>
              <w:spacing w:after="0"/>
              <w:rPr>
                <w:rFonts w:ascii="Times New Roman" w:hAnsi="Times New Roman"/>
                <w:color w:val="000000"/>
                <w:sz w:val="12"/>
                <w:szCs w:val="12"/>
              </w:rPr>
            </w:pPr>
            <w:r w:rsidRPr="00DC45D3">
              <w:rPr>
                <w:rFonts w:ascii="Times New Roman" w:hAnsi="Times New Roman"/>
                <w:sz w:val="22"/>
                <w:szCs w:val="22"/>
              </w:rPr>
              <w:tab/>
            </w:r>
            <w:r>
              <w:rPr>
                <w:sz w:val="18"/>
                <w:szCs w:val="18"/>
              </w:rPr>
              <w:tab/>
            </w:r>
            <w:r>
              <w:rPr>
                <w:sz w:val="18"/>
                <w:szCs w:val="18"/>
              </w:rPr>
              <w:tab/>
            </w:r>
            <w:r>
              <w:rPr>
                <w:sz w:val="18"/>
                <w:szCs w:val="18"/>
              </w:rPr>
              <w:tab/>
            </w:r>
            <w:r>
              <w:rPr>
                <w:sz w:val="18"/>
                <w:szCs w:val="18"/>
              </w:rPr>
              <w:tab/>
            </w:r>
            <w:r w:rsidRPr="00EC06E1">
              <w:rPr>
                <w:rFonts w:ascii="Times New Roman" w:hAnsi="Times New Roman"/>
                <w:sz w:val="16"/>
                <w:szCs w:val="22"/>
              </w:rPr>
              <w:t xml:space="preserve">Strana </w:t>
            </w:r>
            <w:r w:rsidRPr="00EC06E1">
              <w:rPr>
                <w:rFonts w:ascii="Times New Roman" w:hAnsi="Times New Roman"/>
                <w:sz w:val="16"/>
                <w:szCs w:val="22"/>
              </w:rPr>
              <w:fldChar w:fldCharType="begin"/>
            </w:r>
            <w:r w:rsidRPr="00EC06E1">
              <w:rPr>
                <w:rFonts w:ascii="Times New Roman" w:hAnsi="Times New Roman"/>
                <w:sz w:val="16"/>
                <w:szCs w:val="22"/>
              </w:rPr>
              <w:instrText>PAGE   \* MERGEFORMAT</w:instrText>
            </w:r>
            <w:r w:rsidRPr="00EC06E1">
              <w:rPr>
                <w:rFonts w:ascii="Times New Roman" w:hAnsi="Times New Roman"/>
                <w:sz w:val="16"/>
                <w:szCs w:val="22"/>
              </w:rPr>
              <w:fldChar w:fldCharType="separate"/>
            </w:r>
            <w:r w:rsidR="002D23D1">
              <w:rPr>
                <w:rFonts w:ascii="Times New Roman" w:hAnsi="Times New Roman"/>
                <w:noProof/>
                <w:sz w:val="16"/>
                <w:szCs w:val="22"/>
              </w:rPr>
              <w:t>31</w:t>
            </w:r>
            <w:r w:rsidRPr="00EC06E1">
              <w:rPr>
                <w:rFonts w:ascii="Times New Roman" w:hAnsi="Times New Roman"/>
                <w:sz w:val="16"/>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00898714"/>
      <w:docPartObj>
        <w:docPartGallery w:val="Page Numbers (Bottom of Page)"/>
        <w:docPartUnique/>
      </w:docPartObj>
    </w:sdtPr>
    <w:sdtEndPr/>
    <w:sdtContent>
      <w:p w14:paraId="5550ABC6" w14:textId="34105FAC" w:rsidR="007F4AA0" w:rsidRDefault="007F4AA0" w:rsidP="00711CA7">
        <w:pPr>
          <w:pStyle w:val="Normlnweb"/>
          <w:spacing w:after="0"/>
          <w:rPr>
            <w:sz w:val="22"/>
            <w:szCs w:val="22"/>
          </w:rPr>
        </w:pPr>
      </w:p>
      <w:p w14:paraId="3890B4B8" w14:textId="306E067A" w:rsidR="007F4AA0" w:rsidRPr="00DC45D3" w:rsidRDefault="007F4AA0" w:rsidP="00DC45D3">
        <w:pPr>
          <w:spacing w:after="0" w:line="240" w:lineRule="auto"/>
          <w:rPr>
            <w:rFonts w:ascii="Calibri" w:hAnsi="Calibri" w:cs="Calibri"/>
            <w:vanish/>
            <w:color w:val="000000"/>
            <w:sz w:val="12"/>
            <w:szCs w:val="1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C45D3">
          <w:rPr>
            <w:rFonts w:ascii="Times New Roman" w:hAnsi="Times New Roman"/>
            <w:sz w:val="16"/>
            <w:szCs w:val="22"/>
          </w:rPr>
          <w:t xml:space="preserve">Strana </w:t>
        </w:r>
        <w:r w:rsidRPr="00DC45D3">
          <w:rPr>
            <w:rFonts w:ascii="Times New Roman" w:hAnsi="Times New Roman"/>
            <w:sz w:val="16"/>
            <w:szCs w:val="22"/>
          </w:rPr>
          <w:fldChar w:fldCharType="begin"/>
        </w:r>
        <w:r w:rsidRPr="00DC45D3">
          <w:rPr>
            <w:rFonts w:ascii="Times New Roman" w:hAnsi="Times New Roman"/>
            <w:sz w:val="16"/>
            <w:szCs w:val="22"/>
          </w:rPr>
          <w:instrText>PAGE   \* MERGEFORMAT</w:instrText>
        </w:r>
        <w:r w:rsidRPr="00DC45D3">
          <w:rPr>
            <w:rFonts w:ascii="Times New Roman" w:hAnsi="Times New Roman"/>
            <w:sz w:val="16"/>
            <w:szCs w:val="22"/>
          </w:rPr>
          <w:fldChar w:fldCharType="separate"/>
        </w:r>
        <w:r w:rsidR="002D23D1">
          <w:rPr>
            <w:rFonts w:ascii="Times New Roman" w:hAnsi="Times New Roman"/>
            <w:noProof/>
            <w:sz w:val="16"/>
            <w:szCs w:val="22"/>
          </w:rPr>
          <w:t>1</w:t>
        </w:r>
        <w:r w:rsidRPr="00DC45D3">
          <w:rPr>
            <w:rFonts w:ascii="Times New Roman" w:hAnsi="Times New Roman"/>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6D278" w14:textId="77777777" w:rsidR="003E5F71" w:rsidRDefault="003E5F71" w:rsidP="00155B50">
      <w:r>
        <w:separator/>
      </w:r>
    </w:p>
    <w:p w14:paraId="1A45153F" w14:textId="77777777" w:rsidR="003E5F71" w:rsidRDefault="003E5F71" w:rsidP="00155B50"/>
  </w:footnote>
  <w:footnote w:type="continuationSeparator" w:id="0">
    <w:p w14:paraId="07B7ECE6" w14:textId="77777777" w:rsidR="003E5F71" w:rsidRDefault="003E5F71" w:rsidP="00155B50">
      <w:r>
        <w:continuationSeparator/>
      </w:r>
    </w:p>
    <w:p w14:paraId="3607F531" w14:textId="77777777" w:rsidR="003E5F71" w:rsidRDefault="003E5F71" w:rsidP="00155B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EB62D242"/>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805EC"/>
    <w:multiLevelType w:val="hybridMultilevel"/>
    <w:tmpl w:val="1A28E2CC"/>
    <w:lvl w:ilvl="0" w:tplc="3EF00832">
      <w:numFmt w:val="bullet"/>
      <w:lvlText w:val="-"/>
      <w:lvlJc w:val="left"/>
      <w:pPr>
        <w:ind w:left="3762" w:hanging="360"/>
      </w:pPr>
      <w:rPr>
        <w:rFonts w:ascii="Trebuchet MS" w:eastAsia="Times New Roman" w:hAnsi="Trebuchet MS" w:hint="default"/>
        <w:b/>
      </w:rPr>
    </w:lvl>
    <w:lvl w:ilvl="1" w:tplc="349CAA48">
      <w:start w:val="1"/>
      <w:numFmt w:val="bullet"/>
      <w:pStyle w:val="Odstavecseseznamem2"/>
      <w:lvlText w:val="o"/>
      <w:lvlJc w:val="left"/>
      <w:pPr>
        <w:ind w:left="3141" w:hanging="360"/>
      </w:pPr>
      <w:rPr>
        <w:rFonts w:ascii="Courier New" w:hAnsi="Courier New" w:cs="Times New Roman" w:hint="default"/>
      </w:rPr>
    </w:lvl>
    <w:lvl w:ilvl="2" w:tplc="A308E72E">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198D2D0"/>
    <w:multiLevelType w:val="multilevel"/>
    <w:tmpl w:val="5CE2C9D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4027392"/>
    <w:multiLevelType w:val="hybridMultilevel"/>
    <w:tmpl w:val="D6BEE132"/>
    <w:lvl w:ilvl="0" w:tplc="825A2C2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4851E45"/>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64546D4"/>
    <w:multiLevelType w:val="hybridMultilevel"/>
    <w:tmpl w:val="F6129184"/>
    <w:lvl w:ilvl="0" w:tplc="2B641DEA">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F46F60"/>
    <w:multiLevelType w:val="hybridMultilevel"/>
    <w:tmpl w:val="5C360308"/>
    <w:lvl w:ilvl="0" w:tplc="F0C453BE">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402325"/>
    <w:multiLevelType w:val="hybridMultilevel"/>
    <w:tmpl w:val="162ABB72"/>
    <w:lvl w:ilvl="0" w:tplc="4D2C155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6025FF"/>
    <w:multiLevelType w:val="hybridMultilevel"/>
    <w:tmpl w:val="AB1CC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7375F2"/>
    <w:multiLevelType w:val="hybridMultilevel"/>
    <w:tmpl w:val="1C70427A"/>
    <w:lvl w:ilvl="0" w:tplc="B7D4E90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B73F5C"/>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1DF3FAB"/>
    <w:multiLevelType w:val="hybridMultilevel"/>
    <w:tmpl w:val="5804E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FF1746"/>
    <w:multiLevelType w:val="hybridMultilevel"/>
    <w:tmpl w:val="5EA415F8"/>
    <w:lvl w:ilvl="0" w:tplc="9612D50E">
      <w:start w:val="1"/>
      <w:numFmt w:val="bullet"/>
      <w:pStyle w:val="StyleStyleNormalIndent11pt12pt1"/>
      <w:lvlText w:val=""/>
      <w:lvlJc w:val="left"/>
      <w:pPr>
        <w:tabs>
          <w:tab w:val="num" w:pos="1306"/>
        </w:tabs>
        <w:ind w:left="1306" w:hanging="360"/>
      </w:pPr>
      <w:rPr>
        <w:rFonts w:ascii="Symbol" w:hAnsi="Symbol" w:hint="default"/>
      </w:rPr>
    </w:lvl>
    <w:lvl w:ilvl="1" w:tplc="04050003">
      <w:start w:val="1"/>
      <w:numFmt w:val="bullet"/>
      <w:lvlText w:val="o"/>
      <w:lvlJc w:val="left"/>
      <w:pPr>
        <w:tabs>
          <w:tab w:val="num" w:pos="2026"/>
        </w:tabs>
        <w:ind w:left="2026" w:hanging="360"/>
      </w:pPr>
      <w:rPr>
        <w:rFonts w:ascii="Courier New" w:hAnsi="Courier New" w:hint="default"/>
      </w:rPr>
    </w:lvl>
    <w:lvl w:ilvl="2" w:tplc="04050005">
      <w:start w:val="1"/>
      <w:numFmt w:val="bullet"/>
      <w:lvlText w:val=""/>
      <w:lvlJc w:val="left"/>
      <w:pPr>
        <w:tabs>
          <w:tab w:val="num" w:pos="2746"/>
        </w:tabs>
        <w:ind w:left="2746" w:hanging="360"/>
      </w:pPr>
      <w:rPr>
        <w:rFonts w:ascii="Wingdings" w:hAnsi="Wingdings" w:hint="default"/>
      </w:rPr>
    </w:lvl>
    <w:lvl w:ilvl="3" w:tplc="D2408172">
      <w:start w:val="2"/>
      <w:numFmt w:val="bullet"/>
      <w:lvlText w:val="-"/>
      <w:lvlJc w:val="left"/>
      <w:pPr>
        <w:tabs>
          <w:tab w:val="num" w:pos="3466"/>
        </w:tabs>
        <w:ind w:left="3466" w:hanging="360"/>
      </w:pPr>
      <w:rPr>
        <w:rFonts w:ascii="Arial" w:eastAsia="Times New Roman" w:hAnsi="Arial" w:hint="default"/>
      </w:rPr>
    </w:lvl>
    <w:lvl w:ilvl="4" w:tplc="04050003" w:tentative="1">
      <w:start w:val="1"/>
      <w:numFmt w:val="bullet"/>
      <w:lvlText w:val="o"/>
      <w:lvlJc w:val="left"/>
      <w:pPr>
        <w:tabs>
          <w:tab w:val="num" w:pos="4186"/>
        </w:tabs>
        <w:ind w:left="4186" w:hanging="360"/>
      </w:pPr>
      <w:rPr>
        <w:rFonts w:ascii="Courier New" w:hAnsi="Courier New" w:hint="default"/>
      </w:rPr>
    </w:lvl>
    <w:lvl w:ilvl="5" w:tplc="04050005" w:tentative="1">
      <w:start w:val="1"/>
      <w:numFmt w:val="bullet"/>
      <w:lvlText w:val=""/>
      <w:lvlJc w:val="left"/>
      <w:pPr>
        <w:tabs>
          <w:tab w:val="num" w:pos="4906"/>
        </w:tabs>
        <w:ind w:left="4906" w:hanging="360"/>
      </w:pPr>
      <w:rPr>
        <w:rFonts w:ascii="Wingdings" w:hAnsi="Wingdings" w:hint="default"/>
      </w:rPr>
    </w:lvl>
    <w:lvl w:ilvl="6" w:tplc="04050001" w:tentative="1">
      <w:start w:val="1"/>
      <w:numFmt w:val="bullet"/>
      <w:lvlText w:val=""/>
      <w:lvlJc w:val="left"/>
      <w:pPr>
        <w:tabs>
          <w:tab w:val="num" w:pos="5626"/>
        </w:tabs>
        <w:ind w:left="5626" w:hanging="360"/>
      </w:pPr>
      <w:rPr>
        <w:rFonts w:ascii="Symbol" w:hAnsi="Symbol" w:hint="default"/>
      </w:rPr>
    </w:lvl>
    <w:lvl w:ilvl="7" w:tplc="04050003" w:tentative="1">
      <w:start w:val="1"/>
      <w:numFmt w:val="bullet"/>
      <w:lvlText w:val="o"/>
      <w:lvlJc w:val="left"/>
      <w:pPr>
        <w:tabs>
          <w:tab w:val="num" w:pos="6346"/>
        </w:tabs>
        <w:ind w:left="6346" w:hanging="360"/>
      </w:pPr>
      <w:rPr>
        <w:rFonts w:ascii="Courier New" w:hAnsi="Courier New" w:hint="default"/>
      </w:rPr>
    </w:lvl>
    <w:lvl w:ilvl="8" w:tplc="04050005" w:tentative="1">
      <w:start w:val="1"/>
      <w:numFmt w:val="bullet"/>
      <w:lvlText w:val=""/>
      <w:lvlJc w:val="left"/>
      <w:pPr>
        <w:tabs>
          <w:tab w:val="num" w:pos="7066"/>
        </w:tabs>
        <w:ind w:left="7066" w:hanging="360"/>
      </w:pPr>
      <w:rPr>
        <w:rFonts w:ascii="Wingdings" w:hAnsi="Wingdings" w:hint="default"/>
      </w:rPr>
    </w:lvl>
  </w:abstractNum>
  <w:abstractNum w:abstractNumId="13" w15:restartNumberingAfterBreak="0">
    <w:nsid w:val="157C7D6D"/>
    <w:multiLevelType w:val="hybridMultilevel"/>
    <w:tmpl w:val="1B0ACC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AD7B2E"/>
    <w:multiLevelType w:val="multilevel"/>
    <w:tmpl w:val="B58EB326"/>
    <w:styleLink w:val="SWOT-odsazen"/>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D562BC"/>
    <w:multiLevelType w:val="hybridMultilevel"/>
    <w:tmpl w:val="4A32AF2A"/>
    <w:lvl w:ilvl="0" w:tplc="04050003">
      <w:start w:val="1"/>
      <w:numFmt w:val="bullet"/>
      <w:lvlText w:val="o"/>
      <w:lvlJc w:val="left"/>
      <w:pPr>
        <w:tabs>
          <w:tab w:val="num" w:pos="720"/>
        </w:tabs>
        <w:ind w:left="720" w:hanging="360"/>
      </w:pPr>
      <w:rPr>
        <w:rFonts w:ascii="Courier New" w:hAnsi="Courier New" w:cs="Courier New" w:hint="default"/>
      </w:rPr>
    </w:lvl>
    <w:lvl w:ilvl="1" w:tplc="7450A4D4">
      <w:start w:val="1"/>
      <w:numFmt w:val="bullet"/>
      <w:pStyle w:val="Odrka"/>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3E0739"/>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10D2D9B"/>
    <w:multiLevelType w:val="hybridMultilevel"/>
    <w:tmpl w:val="7AD6D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203392"/>
    <w:multiLevelType w:val="hybridMultilevel"/>
    <w:tmpl w:val="358C88E8"/>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9" w15:restartNumberingAfterBreak="0">
    <w:nsid w:val="24DA7B84"/>
    <w:multiLevelType w:val="hybridMultilevel"/>
    <w:tmpl w:val="6B5E4FA6"/>
    <w:lvl w:ilvl="0" w:tplc="13FE7BD6">
      <w:start w:val="1"/>
      <w:numFmt w:val="decimal"/>
      <w:pStyle w:val="PodkapP"/>
      <w:lvlText w:val="%1."/>
      <w:lvlJc w:val="left"/>
      <w:pPr>
        <w:ind w:left="360" w:hanging="360"/>
      </w:pPr>
      <w:rPr>
        <w:rFonts w:asciiTheme="minorHAnsi" w:hAnsiTheme="minorHAnsi" w:hint="default"/>
        <w:caps w:val="0"/>
        <w:strike w:val="0"/>
        <w:dstrike w:val="0"/>
        <w:vanish w:val="0"/>
        <w:color w:val="C00000"/>
        <w:kern w:val="0"/>
        <w:u w:val="none"/>
        <w:vertAlign w:val="baseline"/>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6CB6CE2"/>
    <w:multiLevelType w:val="hybridMultilevel"/>
    <w:tmpl w:val="BF908A10"/>
    <w:lvl w:ilvl="0" w:tplc="FBE4EBD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CA784C"/>
    <w:multiLevelType w:val="hybridMultilevel"/>
    <w:tmpl w:val="67D2425E"/>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2" w15:restartNumberingAfterBreak="0">
    <w:nsid w:val="2B1030E8"/>
    <w:multiLevelType w:val="multilevel"/>
    <w:tmpl w:val="66A684A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680"/>
        </w:tabs>
        <w:ind w:left="0" w:firstLine="0"/>
      </w:pPr>
      <w:rPr>
        <w:rFonts w:hint="default"/>
      </w:rPr>
    </w:lvl>
    <w:lvl w:ilvl="4">
      <w:start w:val="1"/>
      <w:numFmt w:val="lowerLetter"/>
      <w:lvlText w:val="(%5)"/>
      <w:lvlJc w:val="left"/>
      <w:pPr>
        <w:tabs>
          <w:tab w:val="num" w:pos="1361"/>
        </w:tabs>
        <w:ind w:left="680" w:firstLine="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B3F4AF0"/>
    <w:multiLevelType w:val="multilevel"/>
    <w:tmpl w:val="E1F2C358"/>
    <w:lvl w:ilvl="0">
      <w:start w:val="1"/>
      <w:numFmt w:val="decimal"/>
      <w:pStyle w:val="PTheading1"/>
      <w:lvlText w:val="%1."/>
      <w:lvlJc w:val="left"/>
      <w:pPr>
        <w:ind w:left="564" w:hanging="45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688" w:hanging="576"/>
      </w:pPr>
      <w:rPr>
        <w:rFonts w:cs="Times New Roman"/>
      </w:rPr>
    </w:lvl>
    <w:lvl w:ilvl="2">
      <w:start w:val="1"/>
      <w:numFmt w:val="decimal"/>
      <w:lvlText w:val="%1.%2.%3"/>
      <w:lvlJc w:val="left"/>
      <w:pPr>
        <w:ind w:left="8092"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2B9F215E"/>
    <w:multiLevelType w:val="hybridMultilevel"/>
    <w:tmpl w:val="9ABCC7B2"/>
    <w:lvl w:ilvl="0" w:tplc="CA826E50">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32603F"/>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3B4B7A0B"/>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BE5745D"/>
    <w:multiLevelType w:val="hybridMultilevel"/>
    <w:tmpl w:val="B26A270E"/>
    <w:lvl w:ilvl="0" w:tplc="0F18568C">
      <w:start w:val="1"/>
      <w:numFmt w:val="bullet"/>
      <w:pStyle w:val="DMBULLETSNATESNO2"/>
      <w:lvlText w:val=""/>
      <w:lvlJc w:val="left"/>
      <w:pPr>
        <w:tabs>
          <w:tab w:val="num" w:pos="1428"/>
        </w:tabs>
        <w:ind w:left="1428" w:hanging="360"/>
      </w:pPr>
      <w:rPr>
        <w:rFonts w:ascii="Symbol" w:hAnsi="Symbol" w:hint="default"/>
      </w:rPr>
    </w:lvl>
    <w:lvl w:ilvl="1" w:tplc="92A8CC94">
      <w:numFmt w:val="bullet"/>
      <w:lvlText w:val="-"/>
      <w:lvlJc w:val="left"/>
      <w:pPr>
        <w:tabs>
          <w:tab w:val="num" w:pos="2148"/>
        </w:tabs>
        <w:ind w:left="2148" w:hanging="360"/>
      </w:pPr>
      <w:rPr>
        <w:rFonts w:ascii="Times New Roman" w:eastAsia="Times New Roman" w:hAnsi="Times New Roman" w:cs="Times New Roman" w:hint="default"/>
      </w:rPr>
    </w:lvl>
    <w:lvl w:ilvl="2" w:tplc="F452AAC8">
      <w:start w:val="1"/>
      <w:numFmt w:val="bullet"/>
      <w:lvlText w:val=""/>
      <w:lvlJc w:val="left"/>
      <w:pPr>
        <w:tabs>
          <w:tab w:val="num" w:pos="2868"/>
        </w:tabs>
        <w:ind w:left="2868" w:hanging="360"/>
      </w:pPr>
      <w:rPr>
        <w:rFonts w:ascii="Wingdings" w:hAnsi="Wingdings" w:hint="default"/>
      </w:rPr>
    </w:lvl>
    <w:lvl w:ilvl="3" w:tplc="2B9E95FA">
      <w:start w:val="1"/>
      <w:numFmt w:val="bullet"/>
      <w:lvlText w:val=""/>
      <w:lvlJc w:val="left"/>
      <w:pPr>
        <w:tabs>
          <w:tab w:val="num" w:pos="3588"/>
        </w:tabs>
        <w:ind w:left="3588" w:hanging="360"/>
      </w:pPr>
      <w:rPr>
        <w:rFonts w:ascii="Symbol" w:hAnsi="Symbol" w:hint="default"/>
      </w:rPr>
    </w:lvl>
    <w:lvl w:ilvl="4" w:tplc="1CA0AD9E">
      <w:start w:val="1"/>
      <w:numFmt w:val="bullet"/>
      <w:lvlText w:val="o"/>
      <w:lvlJc w:val="left"/>
      <w:pPr>
        <w:tabs>
          <w:tab w:val="num" w:pos="4308"/>
        </w:tabs>
        <w:ind w:left="4308" w:hanging="360"/>
      </w:pPr>
      <w:rPr>
        <w:rFonts w:ascii="Courier New" w:hAnsi="Courier New" w:cs="Courier New" w:hint="default"/>
      </w:rPr>
    </w:lvl>
    <w:lvl w:ilvl="5" w:tplc="2474E440" w:tentative="1">
      <w:start w:val="1"/>
      <w:numFmt w:val="bullet"/>
      <w:lvlText w:val=""/>
      <w:lvlJc w:val="left"/>
      <w:pPr>
        <w:tabs>
          <w:tab w:val="num" w:pos="5028"/>
        </w:tabs>
        <w:ind w:left="5028" w:hanging="360"/>
      </w:pPr>
      <w:rPr>
        <w:rFonts w:ascii="Wingdings" w:hAnsi="Wingdings" w:hint="default"/>
      </w:rPr>
    </w:lvl>
    <w:lvl w:ilvl="6" w:tplc="01F442C2" w:tentative="1">
      <w:start w:val="1"/>
      <w:numFmt w:val="bullet"/>
      <w:lvlText w:val=""/>
      <w:lvlJc w:val="left"/>
      <w:pPr>
        <w:tabs>
          <w:tab w:val="num" w:pos="5748"/>
        </w:tabs>
        <w:ind w:left="5748" w:hanging="360"/>
      </w:pPr>
      <w:rPr>
        <w:rFonts w:ascii="Symbol" w:hAnsi="Symbol" w:hint="default"/>
      </w:rPr>
    </w:lvl>
    <w:lvl w:ilvl="7" w:tplc="7AD4B836" w:tentative="1">
      <w:start w:val="1"/>
      <w:numFmt w:val="bullet"/>
      <w:lvlText w:val="o"/>
      <w:lvlJc w:val="left"/>
      <w:pPr>
        <w:tabs>
          <w:tab w:val="num" w:pos="6468"/>
        </w:tabs>
        <w:ind w:left="6468" w:hanging="360"/>
      </w:pPr>
      <w:rPr>
        <w:rFonts w:ascii="Courier New" w:hAnsi="Courier New" w:cs="Courier New" w:hint="default"/>
      </w:rPr>
    </w:lvl>
    <w:lvl w:ilvl="8" w:tplc="6F28EDA2"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19521EF"/>
    <w:multiLevelType w:val="hybridMultilevel"/>
    <w:tmpl w:val="309C4312"/>
    <w:lvl w:ilvl="0" w:tplc="D1F0A0BA">
      <w:start w:val="4"/>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305A6E"/>
    <w:multiLevelType w:val="hybridMultilevel"/>
    <w:tmpl w:val="AF9C9510"/>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30" w15:restartNumberingAfterBreak="0">
    <w:nsid w:val="4385773D"/>
    <w:multiLevelType w:val="hybridMultilevel"/>
    <w:tmpl w:val="5B9E4606"/>
    <w:lvl w:ilvl="0" w:tplc="93EAF4B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576FAF"/>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47F1291B"/>
    <w:multiLevelType w:val="hybridMultilevel"/>
    <w:tmpl w:val="6C4E50AE"/>
    <w:lvl w:ilvl="0" w:tplc="A508C2F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C83B76"/>
    <w:multiLevelType w:val="hybridMultilevel"/>
    <w:tmpl w:val="F814C3A8"/>
    <w:lvl w:ilvl="0" w:tplc="7D2EB852">
      <w:start w:val="1"/>
      <w:numFmt w:val="decimal"/>
      <w:pStyle w:val="Odst1"/>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13D4789"/>
    <w:multiLevelType w:val="hybridMultilevel"/>
    <w:tmpl w:val="E19494E2"/>
    <w:lvl w:ilvl="0" w:tplc="1E7CFFA2">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527348FD"/>
    <w:multiLevelType w:val="hybridMultilevel"/>
    <w:tmpl w:val="BEA2FBF8"/>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36" w15:restartNumberingAfterBreak="0">
    <w:nsid w:val="53441642"/>
    <w:multiLevelType w:val="hybridMultilevel"/>
    <w:tmpl w:val="1EDC4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8" w15:restartNumberingAfterBreak="0">
    <w:nsid w:val="54337CFF"/>
    <w:multiLevelType w:val="hybridMultilevel"/>
    <w:tmpl w:val="B63A7A4C"/>
    <w:lvl w:ilvl="0" w:tplc="1C0C719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54C06A4"/>
    <w:multiLevelType w:val="multilevel"/>
    <w:tmpl w:val="29E23664"/>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4395"/>
        </w:tabs>
        <w:ind w:left="4395"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40" w15:restartNumberingAfterBreak="0">
    <w:nsid w:val="56E43E70"/>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2" w15:restartNumberingAfterBreak="0">
    <w:nsid w:val="58C65AE0"/>
    <w:multiLevelType w:val="hybridMultilevel"/>
    <w:tmpl w:val="2FDC895E"/>
    <w:lvl w:ilvl="0" w:tplc="56D6DA2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9C34EA"/>
    <w:multiLevelType w:val="hybridMultilevel"/>
    <w:tmpl w:val="52FCF310"/>
    <w:lvl w:ilvl="0" w:tplc="17D007C6">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5B1634"/>
    <w:multiLevelType w:val="hybridMultilevel"/>
    <w:tmpl w:val="08309C6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46" w15:restartNumberingAfterBreak="0">
    <w:nsid w:val="60917432"/>
    <w:multiLevelType w:val="hybridMultilevel"/>
    <w:tmpl w:val="F2344ED2"/>
    <w:lvl w:ilvl="0" w:tplc="84949C3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2D5128"/>
    <w:multiLevelType w:val="hybridMultilevel"/>
    <w:tmpl w:val="40241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2397715"/>
    <w:multiLevelType w:val="hybridMultilevel"/>
    <w:tmpl w:val="5D889D52"/>
    <w:lvl w:ilvl="0" w:tplc="14DC9B70">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15:restartNumberingAfterBreak="0">
    <w:nsid w:val="6773648D"/>
    <w:multiLevelType w:val="multilevel"/>
    <w:tmpl w:val="BEA6A0C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2845" w:hanging="576"/>
      </w:pPr>
      <w:rPr>
        <w:rFonts w:asciiTheme="minorHAnsi" w:hAnsiTheme="minorHAnsi" w:cs="Times New Roman" w:hint="default"/>
        <w:b/>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0" w15:restartNumberingAfterBreak="0">
    <w:nsid w:val="6A3F4BE5"/>
    <w:multiLevelType w:val="hybridMultilevel"/>
    <w:tmpl w:val="B68E1D54"/>
    <w:lvl w:ilvl="0" w:tplc="5F0812C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2" w15:restartNumberingAfterBreak="0">
    <w:nsid w:val="6BD87FF5"/>
    <w:multiLevelType w:val="hybridMultilevel"/>
    <w:tmpl w:val="0C6E5840"/>
    <w:lvl w:ilvl="0" w:tplc="62EC96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15:restartNumberingAfterBreak="0">
    <w:nsid w:val="6E3A6800"/>
    <w:multiLevelType w:val="hybridMultilevel"/>
    <w:tmpl w:val="396A0A68"/>
    <w:lvl w:ilvl="0" w:tplc="F0C453BE">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F776632"/>
    <w:multiLevelType w:val="hybridMultilevel"/>
    <w:tmpl w:val="D1E01254"/>
    <w:lvl w:ilvl="0" w:tplc="8D16EB7A">
      <w:start w:val="1"/>
      <w:numFmt w:val="bullet"/>
      <w:lvlText w:val="o"/>
      <w:lvlJc w:val="left"/>
      <w:pPr>
        <w:ind w:left="1440" w:hanging="360"/>
      </w:pPr>
      <w:rPr>
        <w:rFonts w:ascii="Courier New" w:hAnsi="Courier New" w:cs="Courier New" w:hint="default"/>
        <w:b/>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15:restartNumberingAfterBreak="0">
    <w:nsid w:val="6F7E110A"/>
    <w:multiLevelType w:val="hybridMultilevel"/>
    <w:tmpl w:val="68E8E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159346E"/>
    <w:multiLevelType w:val="hybridMultilevel"/>
    <w:tmpl w:val="094C1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2BB4098"/>
    <w:multiLevelType w:val="multilevel"/>
    <w:tmpl w:val="6F48B760"/>
    <w:lvl w:ilvl="0">
      <w:start w:val="1"/>
      <w:numFmt w:val="decimal"/>
      <w:pStyle w:val="KapitolaP"/>
      <w:lvlText w:val="Příloha č. %1."/>
      <w:lvlJc w:val="left"/>
      <w:pPr>
        <w:ind w:left="432" w:hanging="432"/>
      </w:pPr>
      <w:rPr>
        <w:rFonts w:hint="default"/>
        <w:color w:val="A40000"/>
      </w:r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2FD15DE"/>
    <w:multiLevelType w:val="hybridMultilevel"/>
    <w:tmpl w:val="8DFC7084"/>
    <w:lvl w:ilvl="0" w:tplc="F2B4A28C">
      <w:start w:val="1"/>
      <w:numFmt w:val="bullet"/>
      <w:pStyle w:val="Seznam"/>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37E7A33"/>
    <w:multiLevelType w:val="hybridMultilevel"/>
    <w:tmpl w:val="FB045996"/>
    <w:lvl w:ilvl="0" w:tplc="F0C453BE">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5DC3D00"/>
    <w:multiLevelType w:val="hybridMultilevel"/>
    <w:tmpl w:val="C852A79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79440084"/>
    <w:multiLevelType w:val="hybridMultilevel"/>
    <w:tmpl w:val="10526498"/>
    <w:lvl w:ilvl="0" w:tplc="74D0F1E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49"/>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4"/>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6">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4"/>
  </w:num>
  <w:num w:numId="10">
    <w:abstractNumId w:val="27"/>
  </w:num>
  <w:num w:numId="11">
    <w:abstractNumId w:val="45"/>
  </w:num>
  <w:num w:numId="12">
    <w:abstractNumId w:val="57"/>
  </w:num>
  <w:num w:numId="13">
    <w:abstractNumId w:val="58"/>
  </w:num>
  <w:num w:numId="14">
    <w:abstractNumId w:val="19"/>
  </w:num>
  <w:num w:numId="15">
    <w:abstractNumId w:val="54"/>
  </w:num>
  <w:num w:numId="16">
    <w:abstractNumId w:val="60"/>
  </w:num>
  <w:num w:numId="17">
    <w:abstractNumId w:val="44"/>
  </w:num>
  <w:num w:numId="18">
    <w:abstractNumId w:val="41"/>
  </w:num>
  <w:num w:numId="19">
    <w:abstractNumId w:val="38"/>
  </w:num>
  <w:num w:numId="20">
    <w:abstractNumId w:va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56"/>
  </w:num>
  <w:num w:numId="24">
    <w:abstractNumId w:val="2"/>
  </w:num>
  <w:num w:numId="25">
    <w:abstractNumId w:val="11"/>
  </w:num>
  <w:num w:numId="26">
    <w:abstractNumId w:val="36"/>
  </w:num>
  <w:num w:numId="27">
    <w:abstractNumId w:val="47"/>
  </w:num>
  <w:num w:numId="28">
    <w:abstractNumId w:val="17"/>
  </w:num>
  <w:num w:numId="29">
    <w:abstractNumId w:val="29"/>
  </w:num>
  <w:num w:numId="30">
    <w:abstractNumId w:val="21"/>
  </w:num>
  <w:num w:numId="31">
    <w:abstractNumId w:val="18"/>
  </w:num>
  <w:num w:numId="32">
    <w:abstractNumId w:val="35"/>
  </w:num>
  <w:num w:numId="33">
    <w:abstractNumId w:val="13"/>
  </w:num>
  <w:num w:numId="34">
    <w:abstractNumId w:val="52"/>
  </w:num>
  <w:num w:numId="35">
    <w:abstractNumId w:val="34"/>
  </w:num>
  <w:num w:numId="36">
    <w:abstractNumId w:val="33"/>
  </w:num>
  <w:num w:numId="37">
    <w:abstractNumId w:val="34"/>
    <w:lvlOverride w:ilvl="0">
      <w:startOverride w:val="1"/>
    </w:lvlOverride>
  </w:num>
  <w:num w:numId="38">
    <w:abstractNumId w:val="48"/>
  </w:num>
  <w:num w:numId="39">
    <w:abstractNumId w:val="5"/>
  </w:num>
  <w:num w:numId="40">
    <w:abstractNumId w:val="61"/>
  </w:num>
  <w:num w:numId="41">
    <w:abstractNumId w:val="40"/>
  </w:num>
  <w:num w:numId="42">
    <w:abstractNumId w:val="7"/>
  </w:num>
  <w:num w:numId="43">
    <w:abstractNumId w:val="42"/>
  </w:num>
  <w:num w:numId="44">
    <w:abstractNumId w:val="25"/>
  </w:num>
  <w:num w:numId="45">
    <w:abstractNumId w:val="31"/>
  </w:num>
  <w:num w:numId="46">
    <w:abstractNumId w:val="10"/>
  </w:num>
  <w:num w:numId="47">
    <w:abstractNumId w:val="22"/>
  </w:num>
  <w:num w:numId="48">
    <w:abstractNumId w:val="16"/>
  </w:num>
  <w:num w:numId="49">
    <w:abstractNumId w:val="4"/>
  </w:num>
  <w:num w:numId="50">
    <w:abstractNumId w:val="3"/>
  </w:num>
  <w:num w:numId="51">
    <w:abstractNumId w:val="20"/>
  </w:num>
  <w:num w:numId="52">
    <w:abstractNumId w:val="30"/>
  </w:num>
  <w:num w:numId="53">
    <w:abstractNumId w:val="39"/>
  </w:num>
  <w:num w:numId="54">
    <w:abstractNumId w:val="50"/>
  </w:num>
  <w:num w:numId="55">
    <w:abstractNumId w:val="46"/>
  </w:num>
  <w:num w:numId="56">
    <w:abstractNumId w:val="26"/>
  </w:num>
  <w:num w:numId="57">
    <w:abstractNumId w:val="9"/>
  </w:num>
  <w:num w:numId="58">
    <w:abstractNumId w:val="43"/>
  </w:num>
  <w:num w:numId="59">
    <w:abstractNumId w:val="28"/>
  </w:num>
  <w:num w:numId="60">
    <w:abstractNumId w:val="24"/>
  </w:num>
  <w:num w:numId="61">
    <w:abstractNumId w:val="59"/>
  </w:num>
  <w:num w:numId="62">
    <w:abstractNumId w:val="6"/>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trackRevisions/>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E4"/>
    <w:rsid w:val="00000AFF"/>
    <w:rsid w:val="00000B4E"/>
    <w:rsid w:val="0000149D"/>
    <w:rsid w:val="00001619"/>
    <w:rsid w:val="00001CF3"/>
    <w:rsid w:val="00001E0A"/>
    <w:rsid w:val="000021B2"/>
    <w:rsid w:val="00002834"/>
    <w:rsid w:val="00002B7A"/>
    <w:rsid w:val="00003283"/>
    <w:rsid w:val="00003AFC"/>
    <w:rsid w:val="00003D25"/>
    <w:rsid w:val="00003D40"/>
    <w:rsid w:val="00004835"/>
    <w:rsid w:val="00004861"/>
    <w:rsid w:val="00004A24"/>
    <w:rsid w:val="00004F36"/>
    <w:rsid w:val="0000538D"/>
    <w:rsid w:val="0000552A"/>
    <w:rsid w:val="00005F03"/>
    <w:rsid w:val="0000613E"/>
    <w:rsid w:val="000063BE"/>
    <w:rsid w:val="00006CAC"/>
    <w:rsid w:val="000072E2"/>
    <w:rsid w:val="00007A9B"/>
    <w:rsid w:val="00007BDE"/>
    <w:rsid w:val="00007D28"/>
    <w:rsid w:val="000101A9"/>
    <w:rsid w:val="000101FE"/>
    <w:rsid w:val="00010ACB"/>
    <w:rsid w:val="00010F1C"/>
    <w:rsid w:val="00011035"/>
    <w:rsid w:val="0001171D"/>
    <w:rsid w:val="00011976"/>
    <w:rsid w:val="0001221E"/>
    <w:rsid w:val="00012340"/>
    <w:rsid w:val="00012860"/>
    <w:rsid w:val="000129B6"/>
    <w:rsid w:val="00012A3C"/>
    <w:rsid w:val="00012FD1"/>
    <w:rsid w:val="0001363D"/>
    <w:rsid w:val="00013719"/>
    <w:rsid w:val="00013E61"/>
    <w:rsid w:val="00014360"/>
    <w:rsid w:val="00014ABB"/>
    <w:rsid w:val="00014C63"/>
    <w:rsid w:val="00014C65"/>
    <w:rsid w:val="000151C9"/>
    <w:rsid w:val="00015248"/>
    <w:rsid w:val="000152D2"/>
    <w:rsid w:val="00015B6F"/>
    <w:rsid w:val="00016501"/>
    <w:rsid w:val="0001667C"/>
    <w:rsid w:val="000166E1"/>
    <w:rsid w:val="000167D8"/>
    <w:rsid w:val="00016982"/>
    <w:rsid w:val="000169FC"/>
    <w:rsid w:val="00017242"/>
    <w:rsid w:val="00017244"/>
    <w:rsid w:val="00017593"/>
    <w:rsid w:val="000179EF"/>
    <w:rsid w:val="00017A2D"/>
    <w:rsid w:val="000206FE"/>
    <w:rsid w:val="0002081D"/>
    <w:rsid w:val="000209B5"/>
    <w:rsid w:val="00020EB5"/>
    <w:rsid w:val="00021093"/>
    <w:rsid w:val="000211F2"/>
    <w:rsid w:val="000226A1"/>
    <w:rsid w:val="00022F68"/>
    <w:rsid w:val="000230DB"/>
    <w:rsid w:val="00023345"/>
    <w:rsid w:val="00023A84"/>
    <w:rsid w:val="00023D68"/>
    <w:rsid w:val="00023DB3"/>
    <w:rsid w:val="000241E5"/>
    <w:rsid w:val="0002502B"/>
    <w:rsid w:val="000251C8"/>
    <w:rsid w:val="000253DB"/>
    <w:rsid w:val="000254E3"/>
    <w:rsid w:val="000256A1"/>
    <w:rsid w:val="00025CD5"/>
    <w:rsid w:val="00026325"/>
    <w:rsid w:val="000265DA"/>
    <w:rsid w:val="00026AC2"/>
    <w:rsid w:val="00026D1B"/>
    <w:rsid w:val="00026EDC"/>
    <w:rsid w:val="0002722D"/>
    <w:rsid w:val="000274DE"/>
    <w:rsid w:val="000276E8"/>
    <w:rsid w:val="000278CD"/>
    <w:rsid w:val="00027AEB"/>
    <w:rsid w:val="00027B23"/>
    <w:rsid w:val="000301ED"/>
    <w:rsid w:val="000302E2"/>
    <w:rsid w:val="000302F2"/>
    <w:rsid w:val="00030723"/>
    <w:rsid w:val="0003083B"/>
    <w:rsid w:val="00030966"/>
    <w:rsid w:val="00031624"/>
    <w:rsid w:val="00031755"/>
    <w:rsid w:val="00031846"/>
    <w:rsid w:val="00032197"/>
    <w:rsid w:val="0003226F"/>
    <w:rsid w:val="000327CF"/>
    <w:rsid w:val="000327D4"/>
    <w:rsid w:val="00033CC1"/>
    <w:rsid w:val="0003425A"/>
    <w:rsid w:val="000343B5"/>
    <w:rsid w:val="0003491C"/>
    <w:rsid w:val="0003518F"/>
    <w:rsid w:val="00035263"/>
    <w:rsid w:val="00035636"/>
    <w:rsid w:val="00035B34"/>
    <w:rsid w:val="000360D0"/>
    <w:rsid w:val="00036A80"/>
    <w:rsid w:val="00036EE3"/>
    <w:rsid w:val="0003700F"/>
    <w:rsid w:val="00037974"/>
    <w:rsid w:val="00037A9B"/>
    <w:rsid w:val="00037F22"/>
    <w:rsid w:val="00040112"/>
    <w:rsid w:val="000406AE"/>
    <w:rsid w:val="000409E1"/>
    <w:rsid w:val="00040F67"/>
    <w:rsid w:val="00041042"/>
    <w:rsid w:val="000422FB"/>
    <w:rsid w:val="00042800"/>
    <w:rsid w:val="00042887"/>
    <w:rsid w:val="000429D0"/>
    <w:rsid w:val="000429EC"/>
    <w:rsid w:val="0004324B"/>
    <w:rsid w:val="00043C0E"/>
    <w:rsid w:val="00043C68"/>
    <w:rsid w:val="00043D06"/>
    <w:rsid w:val="00043F1C"/>
    <w:rsid w:val="00044015"/>
    <w:rsid w:val="000444CA"/>
    <w:rsid w:val="00044953"/>
    <w:rsid w:val="00044B97"/>
    <w:rsid w:val="0004519B"/>
    <w:rsid w:val="0004546D"/>
    <w:rsid w:val="000455A8"/>
    <w:rsid w:val="000457AD"/>
    <w:rsid w:val="000459D1"/>
    <w:rsid w:val="00045D11"/>
    <w:rsid w:val="00046B18"/>
    <w:rsid w:val="00046B1B"/>
    <w:rsid w:val="00046C8A"/>
    <w:rsid w:val="000471BF"/>
    <w:rsid w:val="00047355"/>
    <w:rsid w:val="000477DB"/>
    <w:rsid w:val="00047AB8"/>
    <w:rsid w:val="00047BF7"/>
    <w:rsid w:val="0005014C"/>
    <w:rsid w:val="00050165"/>
    <w:rsid w:val="000501EA"/>
    <w:rsid w:val="00050802"/>
    <w:rsid w:val="0005168F"/>
    <w:rsid w:val="000517FF"/>
    <w:rsid w:val="00051949"/>
    <w:rsid w:val="000523E8"/>
    <w:rsid w:val="000528F3"/>
    <w:rsid w:val="00052A45"/>
    <w:rsid w:val="00052A67"/>
    <w:rsid w:val="000535E3"/>
    <w:rsid w:val="00053A4A"/>
    <w:rsid w:val="00053B67"/>
    <w:rsid w:val="00053BE3"/>
    <w:rsid w:val="000540B6"/>
    <w:rsid w:val="000540E3"/>
    <w:rsid w:val="0005435B"/>
    <w:rsid w:val="000548AD"/>
    <w:rsid w:val="00054AB7"/>
    <w:rsid w:val="00054D52"/>
    <w:rsid w:val="0005520F"/>
    <w:rsid w:val="00055670"/>
    <w:rsid w:val="000563CE"/>
    <w:rsid w:val="00056693"/>
    <w:rsid w:val="0005677B"/>
    <w:rsid w:val="00056812"/>
    <w:rsid w:val="000577F1"/>
    <w:rsid w:val="00060181"/>
    <w:rsid w:val="00061295"/>
    <w:rsid w:val="000613AE"/>
    <w:rsid w:val="00062051"/>
    <w:rsid w:val="000623CB"/>
    <w:rsid w:val="0006255A"/>
    <w:rsid w:val="00062C1A"/>
    <w:rsid w:val="00064091"/>
    <w:rsid w:val="0006480D"/>
    <w:rsid w:val="0006493E"/>
    <w:rsid w:val="00064D2F"/>
    <w:rsid w:val="00064D9A"/>
    <w:rsid w:val="00064E62"/>
    <w:rsid w:val="00064FF6"/>
    <w:rsid w:val="000650F1"/>
    <w:rsid w:val="000656B8"/>
    <w:rsid w:val="000656E0"/>
    <w:rsid w:val="000657F2"/>
    <w:rsid w:val="00065A7C"/>
    <w:rsid w:val="00065AC1"/>
    <w:rsid w:val="00066261"/>
    <w:rsid w:val="00066A36"/>
    <w:rsid w:val="00066E34"/>
    <w:rsid w:val="000670E1"/>
    <w:rsid w:val="00067588"/>
    <w:rsid w:val="000676AE"/>
    <w:rsid w:val="000676CE"/>
    <w:rsid w:val="00067EE4"/>
    <w:rsid w:val="00070492"/>
    <w:rsid w:val="000706A5"/>
    <w:rsid w:val="00070ADA"/>
    <w:rsid w:val="00070BB8"/>
    <w:rsid w:val="00071E25"/>
    <w:rsid w:val="0007205F"/>
    <w:rsid w:val="00072BB4"/>
    <w:rsid w:val="00073650"/>
    <w:rsid w:val="00073AB2"/>
    <w:rsid w:val="00073CC4"/>
    <w:rsid w:val="000748D3"/>
    <w:rsid w:val="00074940"/>
    <w:rsid w:val="00074B0E"/>
    <w:rsid w:val="00074CA3"/>
    <w:rsid w:val="00074DFA"/>
    <w:rsid w:val="00075308"/>
    <w:rsid w:val="000753D1"/>
    <w:rsid w:val="00075639"/>
    <w:rsid w:val="00075D82"/>
    <w:rsid w:val="00075E4B"/>
    <w:rsid w:val="0007668D"/>
    <w:rsid w:val="000769EA"/>
    <w:rsid w:val="00076A62"/>
    <w:rsid w:val="00076ED3"/>
    <w:rsid w:val="000772B9"/>
    <w:rsid w:val="000772C4"/>
    <w:rsid w:val="00077BDF"/>
    <w:rsid w:val="00077DB0"/>
    <w:rsid w:val="00080462"/>
    <w:rsid w:val="00080755"/>
    <w:rsid w:val="0008081C"/>
    <w:rsid w:val="00081000"/>
    <w:rsid w:val="000812D1"/>
    <w:rsid w:val="00082125"/>
    <w:rsid w:val="000824B6"/>
    <w:rsid w:val="0008251B"/>
    <w:rsid w:val="000830FD"/>
    <w:rsid w:val="000832CA"/>
    <w:rsid w:val="0008348B"/>
    <w:rsid w:val="00083B0F"/>
    <w:rsid w:val="000840AE"/>
    <w:rsid w:val="000844D2"/>
    <w:rsid w:val="000848E6"/>
    <w:rsid w:val="00084BCB"/>
    <w:rsid w:val="00084C55"/>
    <w:rsid w:val="0008516D"/>
    <w:rsid w:val="000853F7"/>
    <w:rsid w:val="000854F7"/>
    <w:rsid w:val="000856E8"/>
    <w:rsid w:val="000857B6"/>
    <w:rsid w:val="000859DE"/>
    <w:rsid w:val="00085D2B"/>
    <w:rsid w:val="0008630F"/>
    <w:rsid w:val="00086FC8"/>
    <w:rsid w:val="0008739A"/>
    <w:rsid w:val="00087425"/>
    <w:rsid w:val="00087531"/>
    <w:rsid w:val="0008771F"/>
    <w:rsid w:val="00090567"/>
    <w:rsid w:val="00090769"/>
    <w:rsid w:val="00090865"/>
    <w:rsid w:val="000908F8"/>
    <w:rsid w:val="00090ACF"/>
    <w:rsid w:val="00090F8E"/>
    <w:rsid w:val="00091D7A"/>
    <w:rsid w:val="00091E73"/>
    <w:rsid w:val="000923B2"/>
    <w:rsid w:val="00092B2D"/>
    <w:rsid w:val="00092B4E"/>
    <w:rsid w:val="00093387"/>
    <w:rsid w:val="00093D46"/>
    <w:rsid w:val="00094115"/>
    <w:rsid w:val="00094292"/>
    <w:rsid w:val="0009461E"/>
    <w:rsid w:val="000947C3"/>
    <w:rsid w:val="0009483D"/>
    <w:rsid w:val="00094B89"/>
    <w:rsid w:val="00094C45"/>
    <w:rsid w:val="00095806"/>
    <w:rsid w:val="00095C9B"/>
    <w:rsid w:val="00096047"/>
    <w:rsid w:val="0009618B"/>
    <w:rsid w:val="0009638A"/>
    <w:rsid w:val="000964FC"/>
    <w:rsid w:val="00096706"/>
    <w:rsid w:val="00096C58"/>
    <w:rsid w:val="00096C91"/>
    <w:rsid w:val="00096E52"/>
    <w:rsid w:val="00096F91"/>
    <w:rsid w:val="000978C3"/>
    <w:rsid w:val="00097E06"/>
    <w:rsid w:val="000A0256"/>
    <w:rsid w:val="000A0700"/>
    <w:rsid w:val="000A0D6B"/>
    <w:rsid w:val="000A0EA9"/>
    <w:rsid w:val="000A1EF0"/>
    <w:rsid w:val="000A22F2"/>
    <w:rsid w:val="000A262A"/>
    <w:rsid w:val="000A2B21"/>
    <w:rsid w:val="000A2EA1"/>
    <w:rsid w:val="000A3163"/>
    <w:rsid w:val="000A317C"/>
    <w:rsid w:val="000A3408"/>
    <w:rsid w:val="000A36AA"/>
    <w:rsid w:val="000A3F60"/>
    <w:rsid w:val="000A4206"/>
    <w:rsid w:val="000A489D"/>
    <w:rsid w:val="000A4C4A"/>
    <w:rsid w:val="000A59BB"/>
    <w:rsid w:val="000A5D80"/>
    <w:rsid w:val="000A63C5"/>
    <w:rsid w:val="000A6517"/>
    <w:rsid w:val="000A6577"/>
    <w:rsid w:val="000A65E4"/>
    <w:rsid w:val="000A69AF"/>
    <w:rsid w:val="000A69C7"/>
    <w:rsid w:val="000A6C13"/>
    <w:rsid w:val="000A6F34"/>
    <w:rsid w:val="000A6FF1"/>
    <w:rsid w:val="000A74A1"/>
    <w:rsid w:val="000A771C"/>
    <w:rsid w:val="000B05F9"/>
    <w:rsid w:val="000B089C"/>
    <w:rsid w:val="000B08A3"/>
    <w:rsid w:val="000B0D4F"/>
    <w:rsid w:val="000B12C8"/>
    <w:rsid w:val="000B1421"/>
    <w:rsid w:val="000B1465"/>
    <w:rsid w:val="000B1687"/>
    <w:rsid w:val="000B1975"/>
    <w:rsid w:val="000B1A36"/>
    <w:rsid w:val="000B1B3C"/>
    <w:rsid w:val="000B1B54"/>
    <w:rsid w:val="000B2484"/>
    <w:rsid w:val="000B2C49"/>
    <w:rsid w:val="000B2EC1"/>
    <w:rsid w:val="000B2F4C"/>
    <w:rsid w:val="000B3907"/>
    <w:rsid w:val="000B3DE1"/>
    <w:rsid w:val="000B42CA"/>
    <w:rsid w:val="000B4531"/>
    <w:rsid w:val="000B4CEF"/>
    <w:rsid w:val="000B4F1A"/>
    <w:rsid w:val="000B516A"/>
    <w:rsid w:val="000B5591"/>
    <w:rsid w:val="000B5618"/>
    <w:rsid w:val="000B593B"/>
    <w:rsid w:val="000B5B9E"/>
    <w:rsid w:val="000B5FF7"/>
    <w:rsid w:val="000B6085"/>
    <w:rsid w:val="000B6856"/>
    <w:rsid w:val="000B697E"/>
    <w:rsid w:val="000B6FC4"/>
    <w:rsid w:val="000B70A7"/>
    <w:rsid w:val="000B76C6"/>
    <w:rsid w:val="000B7A99"/>
    <w:rsid w:val="000C0174"/>
    <w:rsid w:val="000C0370"/>
    <w:rsid w:val="000C120C"/>
    <w:rsid w:val="000C1761"/>
    <w:rsid w:val="000C2131"/>
    <w:rsid w:val="000C2ED2"/>
    <w:rsid w:val="000C3467"/>
    <w:rsid w:val="000C3574"/>
    <w:rsid w:val="000C36EA"/>
    <w:rsid w:val="000C3A61"/>
    <w:rsid w:val="000C3BBD"/>
    <w:rsid w:val="000C3C3C"/>
    <w:rsid w:val="000C4453"/>
    <w:rsid w:val="000C448C"/>
    <w:rsid w:val="000C4652"/>
    <w:rsid w:val="000C475A"/>
    <w:rsid w:val="000C47EF"/>
    <w:rsid w:val="000C4963"/>
    <w:rsid w:val="000C4D9B"/>
    <w:rsid w:val="000C4EBA"/>
    <w:rsid w:val="000C512E"/>
    <w:rsid w:val="000C5381"/>
    <w:rsid w:val="000C539B"/>
    <w:rsid w:val="000C5515"/>
    <w:rsid w:val="000C5C23"/>
    <w:rsid w:val="000C5D4D"/>
    <w:rsid w:val="000C5EC1"/>
    <w:rsid w:val="000C5FB9"/>
    <w:rsid w:val="000C61B4"/>
    <w:rsid w:val="000C65E4"/>
    <w:rsid w:val="000C74F4"/>
    <w:rsid w:val="000C756D"/>
    <w:rsid w:val="000C78B5"/>
    <w:rsid w:val="000C7993"/>
    <w:rsid w:val="000C7A1C"/>
    <w:rsid w:val="000D07A7"/>
    <w:rsid w:val="000D0C0A"/>
    <w:rsid w:val="000D107F"/>
    <w:rsid w:val="000D1292"/>
    <w:rsid w:val="000D1982"/>
    <w:rsid w:val="000D1B2F"/>
    <w:rsid w:val="000D1DE9"/>
    <w:rsid w:val="000D22FB"/>
    <w:rsid w:val="000D2311"/>
    <w:rsid w:val="000D25F4"/>
    <w:rsid w:val="000D2746"/>
    <w:rsid w:val="000D27F3"/>
    <w:rsid w:val="000D2AFE"/>
    <w:rsid w:val="000D2DE1"/>
    <w:rsid w:val="000D2ECF"/>
    <w:rsid w:val="000D2FCA"/>
    <w:rsid w:val="000D31DF"/>
    <w:rsid w:val="000D3337"/>
    <w:rsid w:val="000D3463"/>
    <w:rsid w:val="000D37C0"/>
    <w:rsid w:val="000D3D3E"/>
    <w:rsid w:val="000D3FD4"/>
    <w:rsid w:val="000D4063"/>
    <w:rsid w:val="000D46C1"/>
    <w:rsid w:val="000D4C83"/>
    <w:rsid w:val="000D50E5"/>
    <w:rsid w:val="000D56AD"/>
    <w:rsid w:val="000D58B6"/>
    <w:rsid w:val="000D6656"/>
    <w:rsid w:val="000D6C71"/>
    <w:rsid w:val="000D7037"/>
    <w:rsid w:val="000D7600"/>
    <w:rsid w:val="000D7B94"/>
    <w:rsid w:val="000D7DB0"/>
    <w:rsid w:val="000D7FAF"/>
    <w:rsid w:val="000D7FE3"/>
    <w:rsid w:val="000E03E6"/>
    <w:rsid w:val="000E05BF"/>
    <w:rsid w:val="000E0B13"/>
    <w:rsid w:val="000E0EB8"/>
    <w:rsid w:val="000E101D"/>
    <w:rsid w:val="000E17AF"/>
    <w:rsid w:val="000E1B8C"/>
    <w:rsid w:val="000E1D4E"/>
    <w:rsid w:val="000E21B3"/>
    <w:rsid w:val="000E29C3"/>
    <w:rsid w:val="000E2AD3"/>
    <w:rsid w:val="000E2D76"/>
    <w:rsid w:val="000E311C"/>
    <w:rsid w:val="000E317D"/>
    <w:rsid w:val="000E320E"/>
    <w:rsid w:val="000E3B0F"/>
    <w:rsid w:val="000E3B51"/>
    <w:rsid w:val="000E3C77"/>
    <w:rsid w:val="000E3C90"/>
    <w:rsid w:val="000E3FB1"/>
    <w:rsid w:val="000E4966"/>
    <w:rsid w:val="000E54E4"/>
    <w:rsid w:val="000E559C"/>
    <w:rsid w:val="000E5613"/>
    <w:rsid w:val="000E5F33"/>
    <w:rsid w:val="000E5F78"/>
    <w:rsid w:val="000E6244"/>
    <w:rsid w:val="000E63BD"/>
    <w:rsid w:val="000E6660"/>
    <w:rsid w:val="000E6DDF"/>
    <w:rsid w:val="000E70A3"/>
    <w:rsid w:val="000E74F1"/>
    <w:rsid w:val="000E7BF2"/>
    <w:rsid w:val="000E7D78"/>
    <w:rsid w:val="000F015E"/>
    <w:rsid w:val="000F0BDA"/>
    <w:rsid w:val="000F10F9"/>
    <w:rsid w:val="000F1620"/>
    <w:rsid w:val="000F1C00"/>
    <w:rsid w:val="000F1FD2"/>
    <w:rsid w:val="000F201B"/>
    <w:rsid w:val="000F27A9"/>
    <w:rsid w:val="000F2948"/>
    <w:rsid w:val="000F2ED5"/>
    <w:rsid w:val="000F34D6"/>
    <w:rsid w:val="000F3758"/>
    <w:rsid w:val="000F3C2E"/>
    <w:rsid w:val="000F3C82"/>
    <w:rsid w:val="000F3CB9"/>
    <w:rsid w:val="000F4692"/>
    <w:rsid w:val="000F48B8"/>
    <w:rsid w:val="000F48D8"/>
    <w:rsid w:val="000F49D0"/>
    <w:rsid w:val="000F4A00"/>
    <w:rsid w:val="000F4A33"/>
    <w:rsid w:val="000F4BA3"/>
    <w:rsid w:val="000F4BF2"/>
    <w:rsid w:val="000F4E01"/>
    <w:rsid w:val="000F5099"/>
    <w:rsid w:val="000F544E"/>
    <w:rsid w:val="000F56B5"/>
    <w:rsid w:val="000F5A58"/>
    <w:rsid w:val="000F5CBF"/>
    <w:rsid w:val="000F5D2B"/>
    <w:rsid w:val="000F5FD9"/>
    <w:rsid w:val="000F64E5"/>
    <w:rsid w:val="000F683C"/>
    <w:rsid w:val="000F69D5"/>
    <w:rsid w:val="000F72E7"/>
    <w:rsid w:val="000F77F7"/>
    <w:rsid w:val="000F7E90"/>
    <w:rsid w:val="001001A0"/>
    <w:rsid w:val="001002D5"/>
    <w:rsid w:val="0010031D"/>
    <w:rsid w:val="00100CCF"/>
    <w:rsid w:val="00101407"/>
    <w:rsid w:val="00101923"/>
    <w:rsid w:val="00101A4B"/>
    <w:rsid w:val="00101F2B"/>
    <w:rsid w:val="0010254B"/>
    <w:rsid w:val="00102A67"/>
    <w:rsid w:val="00102D78"/>
    <w:rsid w:val="00103533"/>
    <w:rsid w:val="0010373D"/>
    <w:rsid w:val="00103AA7"/>
    <w:rsid w:val="00104307"/>
    <w:rsid w:val="00104CFA"/>
    <w:rsid w:val="00104F27"/>
    <w:rsid w:val="001050B5"/>
    <w:rsid w:val="001050C0"/>
    <w:rsid w:val="00105172"/>
    <w:rsid w:val="00105368"/>
    <w:rsid w:val="001053FC"/>
    <w:rsid w:val="00105C5F"/>
    <w:rsid w:val="00106673"/>
    <w:rsid w:val="00106E0A"/>
    <w:rsid w:val="0010743A"/>
    <w:rsid w:val="001075EE"/>
    <w:rsid w:val="001077BB"/>
    <w:rsid w:val="0010795E"/>
    <w:rsid w:val="0010796C"/>
    <w:rsid w:val="00107CF1"/>
    <w:rsid w:val="0011027D"/>
    <w:rsid w:val="00111374"/>
    <w:rsid w:val="00111DE2"/>
    <w:rsid w:val="001120D9"/>
    <w:rsid w:val="001122BD"/>
    <w:rsid w:val="0011249B"/>
    <w:rsid w:val="00112B46"/>
    <w:rsid w:val="00112C72"/>
    <w:rsid w:val="00112ED6"/>
    <w:rsid w:val="00113677"/>
    <w:rsid w:val="001136E7"/>
    <w:rsid w:val="001137B2"/>
    <w:rsid w:val="00113F08"/>
    <w:rsid w:val="001147DF"/>
    <w:rsid w:val="00114C66"/>
    <w:rsid w:val="00114EB9"/>
    <w:rsid w:val="00115511"/>
    <w:rsid w:val="0011555B"/>
    <w:rsid w:val="00115EB3"/>
    <w:rsid w:val="001162AB"/>
    <w:rsid w:val="001167F0"/>
    <w:rsid w:val="00116A55"/>
    <w:rsid w:val="00116A78"/>
    <w:rsid w:val="00116CF2"/>
    <w:rsid w:val="00116D3E"/>
    <w:rsid w:val="0011735B"/>
    <w:rsid w:val="00117621"/>
    <w:rsid w:val="00117C40"/>
    <w:rsid w:val="001206AC"/>
    <w:rsid w:val="00120F9E"/>
    <w:rsid w:val="001212D4"/>
    <w:rsid w:val="001216E8"/>
    <w:rsid w:val="00121C79"/>
    <w:rsid w:val="001221CD"/>
    <w:rsid w:val="0012231F"/>
    <w:rsid w:val="001229A3"/>
    <w:rsid w:val="00122AA6"/>
    <w:rsid w:val="00122E95"/>
    <w:rsid w:val="0012366C"/>
    <w:rsid w:val="00123993"/>
    <w:rsid w:val="00123CA7"/>
    <w:rsid w:val="00123D14"/>
    <w:rsid w:val="001241A6"/>
    <w:rsid w:val="0012461E"/>
    <w:rsid w:val="0012470D"/>
    <w:rsid w:val="00124771"/>
    <w:rsid w:val="001247D3"/>
    <w:rsid w:val="0012558D"/>
    <w:rsid w:val="0012580D"/>
    <w:rsid w:val="00125813"/>
    <w:rsid w:val="00125982"/>
    <w:rsid w:val="001259FD"/>
    <w:rsid w:val="001261C0"/>
    <w:rsid w:val="00126303"/>
    <w:rsid w:val="0012730F"/>
    <w:rsid w:val="00130420"/>
    <w:rsid w:val="0013075C"/>
    <w:rsid w:val="001309C3"/>
    <w:rsid w:val="00130C6F"/>
    <w:rsid w:val="00131909"/>
    <w:rsid w:val="0013190E"/>
    <w:rsid w:val="00131B9D"/>
    <w:rsid w:val="00131C73"/>
    <w:rsid w:val="00132556"/>
    <w:rsid w:val="00132AB7"/>
    <w:rsid w:val="001334AB"/>
    <w:rsid w:val="001334CD"/>
    <w:rsid w:val="00133C97"/>
    <w:rsid w:val="00133F0B"/>
    <w:rsid w:val="0013402E"/>
    <w:rsid w:val="0013417E"/>
    <w:rsid w:val="001342A9"/>
    <w:rsid w:val="00134627"/>
    <w:rsid w:val="00135176"/>
    <w:rsid w:val="001351B7"/>
    <w:rsid w:val="00135599"/>
    <w:rsid w:val="00135686"/>
    <w:rsid w:val="001363BD"/>
    <w:rsid w:val="001364E0"/>
    <w:rsid w:val="001366CF"/>
    <w:rsid w:val="00137452"/>
    <w:rsid w:val="00140858"/>
    <w:rsid w:val="00140B50"/>
    <w:rsid w:val="00140B55"/>
    <w:rsid w:val="00140D5B"/>
    <w:rsid w:val="00141143"/>
    <w:rsid w:val="00141784"/>
    <w:rsid w:val="00141A78"/>
    <w:rsid w:val="00141AF4"/>
    <w:rsid w:val="00141BA1"/>
    <w:rsid w:val="00141D45"/>
    <w:rsid w:val="00141DBD"/>
    <w:rsid w:val="00141F14"/>
    <w:rsid w:val="001426FB"/>
    <w:rsid w:val="00142B86"/>
    <w:rsid w:val="00142E68"/>
    <w:rsid w:val="0014305F"/>
    <w:rsid w:val="00143090"/>
    <w:rsid w:val="00143609"/>
    <w:rsid w:val="0014361A"/>
    <w:rsid w:val="00143B0A"/>
    <w:rsid w:val="00143F8C"/>
    <w:rsid w:val="001441E7"/>
    <w:rsid w:val="00144656"/>
    <w:rsid w:val="0014481A"/>
    <w:rsid w:val="00144C12"/>
    <w:rsid w:val="00144E41"/>
    <w:rsid w:val="00144E51"/>
    <w:rsid w:val="00144F13"/>
    <w:rsid w:val="0014501F"/>
    <w:rsid w:val="0014539C"/>
    <w:rsid w:val="00145697"/>
    <w:rsid w:val="00145D7E"/>
    <w:rsid w:val="00145EF4"/>
    <w:rsid w:val="00146C2B"/>
    <w:rsid w:val="00146FF2"/>
    <w:rsid w:val="0014757E"/>
    <w:rsid w:val="00147697"/>
    <w:rsid w:val="00147F0C"/>
    <w:rsid w:val="0015061A"/>
    <w:rsid w:val="00150C46"/>
    <w:rsid w:val="00150F85"/>
    <w:rsid w:val="00151177"/>
    <w:rsid w:val="00151443"/>
    <w:rsid w:val="001515CF"/>
    <w:rsid w:val="0015186B"/>
    <w:rsid w:val="00151FCA"/>
    <w:rsid w:val="001527D6"/>
    <w:rsid w:val="00152AE8"/>
    <w:rsid w:val="00152C04"/>
    <w:rsid w:val="00152F4E"/>
    <w:rsid w:val="0015316E"/>
    <w:rsid w:val="00153CC1"/>
    <w:rsid w:val="00153DA0"/>
    <w:rsid w:val="00154241"/>
    <w:rsid w:val="0015453F"/>
    <w:rsid w:val="00154825"/>
    <w:rsid w:val="001549C9"/>
    <w:rsid w:val="00154ACA"/>
    <w:rsid w:val="00154E35"/>
    <w:rsid w:val="00154F5E"/>
    <w:rsid w:val="0015543B"/>
    <w:rsid w:val="00155793"/>
    <w:rsid w:val="00155944"/>
    <w:rsid w:val="00155B50"/>
    <w:rsid w:val="00155DE9"/>
    <w:rsid w:val="0015660D"/>
    <w:rsid w:val="00156CD8"/>
    <w:rsid w:val="00156DA0"/>
    <w:rsid w:val="00156E16"/>
    <w:rsid w:val="00156FBC"/>
    <w:rsid w:val="001575A2"/>
    <w:rsid w:val="00157AC2"/>
    <w:rsid w:val="001601E7"/>
    <w:rsid w:val="00160341"/>
    <w:rsid w:val="00160746"/>
    <w:rsid w:val="0016077C"/>
    <w:rsid w:val="00160BC3"/>
    <w:rsid w:val="00160F2B"/>
    <w:rsid w:val="00160FF6"/>
    <w:rsid w:val="001610D2"/>
    <w:rsid w:val="00161431"/>
    <w:rsid w:val="0016149A"/>
    <w:rsid w:val="00161AB1"/>
    <w:rsid w:val="00161B09"/>
    <w:rsid w:val="00161DE5"/>
    <w:rsid w:val="001620AA"/>
    <w:rsid w:val="0016218B"/>
    <w:rsid w:val="001625AF"/>
    <w:rsid w:val="001631B8"/>
    <w:rsid w:val="0016325F"/>
    <w:rsid w:val="00163269"/>
    <w:rsid w:val="001632D4"/>
    <w:rsid w:val="001633DA"/>
    <w:rsid w:val="001633E7"/>
    <w:rsid w:val="001634EA"/>
    <w:rsid w:val="0016394F"/>
    <w:rsid w:val="00163B0E"/>
    <w:rsid w:val="00163BCD"/>
    <w:rsid w:val="0016403E"/>
    <w:rsid w:val="0016420E"/>
    <w:rsid w:val="00164505"/>
    <w:rsid w:val="001645EC"/>
    <w:rsid w:val="001649FF"/>
    <w:rsid w:val="0016598E"/>
    <w:rsid w:val="001659B0"/>
    <w:rsid w:val="00165AF1"/>
    <w:rsid w:val="001662B3"/>
    <w:rsid w:val="001666EF"/>
    <w:rsid w:val="001667AC"/>
    <w:rsid w:val="001668D4"/>
    <w:rsid w:val="00166CA4"/>
    <w:rsid w:val="00166E48"/>
    <w:rsid w:val="00170398"/>
    <w:rsid w:val="001704B1"/>
    <w:rsid w:val="00170895"/>
    <w:rsid w:val="00171792"/>
    <w:rsid w:val="00171A2F"/>
    <w:rsid w:val="00171C6D"/>
    <w:rsid w:val="001721FE"/>
    <w:rsid w:val="00172219"/>
    <w:rsid w:val="00172A36"/>
    <w:rsid w:val="00172A82"/>
    <w:rsid w:val="00172C9D"/>
    <w:rsid w:val="00172E27"/>
    <w:rsid w:val="00173C64"/>
    <w:rsid w:val="00173E4C"/>
    <w:rsid w:val="00174B06"/>
    <w:rsid w:val="00174E04"/>
    <w:rsid w:val="00175D30"/>
    <w:rsid w:val="00175E32"/>
    <w:rsid w:val="001762EF"/>
    <w:rsid w:val="001769FD"/>
    <w:rsid w:val="00176D32"/>
    <w:rsid w:val="0017704C"/>
    <w:rsid w:val="00177289"/>
    <w:rsid w:val="001774BD"/>
    <w:rsid w:val="00177AD2"/>
    <w:rsid w:val="00177E33"/>
    <w:rsid w:val="00177ED3"/>
    <w:rsid w:val="00180063"/>
    <w:rsid w:val="001800C8"/>
    <w:rsid w:val="001801CF"/>
    <w:rsid w:val="001806DB"/>
    <w:rsid w:val="00180C0A"/>
    <w:rsid w:val="00181035"/>
    <w:rsid w:val="001811C3"/>
    <w:rsid w:val="00181420"/>
    <w:rsid w:val="001814C3"/>
    <w:rsid w:val="00181A51"/>
    <w:rsid w:val="00181AED"/>
    <w:rsid w:val="001822DF"/>
    <w:rsid w:val="00182628"/>
    <w:rsid w:val="001826C5"/>
    <w:rsid w:val="001829E5"/>
    <w:rsid w:val="001829E6"/>
    <w:rsid w:val="00182CFF"/>
    <w:rsid w:val="00182D77"/>
    <w:rsid w:val="0018366A"/>
    <w:rsid w:val="00183856"/>
    <w:rsid w:val="00183948"/>
    <w:rsid w:val="001843B8"/>
    <w:rsid w:val="00184919"/>
    <w:rsid w:val="00184C49"/>
    <w:rsid w:val="00184FE9"/>
    <w:rsid w:val="0018523F"/>
    <w:rsid w:val="00185582"/>
    <w:rsid w:val="00185D65"/>
    <w:rsid w:val="00185F30"/>
    <w:rsid w:val="001864C2"/>
    <w:rsid w:val="00186BF2"/>
    <w:rsid w:val="00186E87"/>
    <w:rsid w:val="001872FD"/>
    <w:rsid w:val="00187911"/>
    <w:rsid w:val="00187BE4"/>
    <w:rsid w:val="0019018C"/>
    <w:rsid w:val="00190204"/>
    <w:rsid w:val="00190627"/>
    <w:rsid w:val="001907C6"/>
    <w:rsid w:val="00190A88"/>
    <w:rsid w:val="00190F8C"/>
    <w:rsid w:val="00190FAA"/>
    <w:rsid w:val="00191165"/>
    <w:rsid w:val="00191526"/>
    <w:rsid w:val="0019157F"/>
    <w:rsid w:val="00191612"/>
    <w:rsid w:val="0019161F"/>
    <w:rsid w:val="00191872"/>
    <w:rsid w:val="00191CE4"/>
    <w:rsid w:val="00192C32"/>
    <w:rsid w:val="00192ED8"/>
    <w:rsid w:val="00193549"/>
    <w:rsid w:val="00193731"/>
    <w:rsid w:val="001938AE"/>
    <w:rsid w:val="001939C4"/>
    <w:rsid w:val="00193AA2"/>
    <w:rsid w:val="00193B73"/>
    <w:rsid w:val="00193C11"/>
    <w:rsid w:val="00193D20"/>
    <w:rsid w:val="001945FF"/>
    <w:rsid w:val="00194F86"/>
    <w:rsid w:val="00194F97"/>
    <w:rsid w:val="001951F6"/>
    <w:rsid w:val="00195B79"/>
    <w:rsid w:val="00195C91"/>
    <w:rsid w:val="00195FB9"/>
    <w:rsid w:val="001966C7"/>
    <w:rsid w:val="00196978"/>
    <w:rsid w:val="0019698E"/>
    <w:rsid w:val="0019707F"/>
    <w:rsid w:val="00197146"/>
    <w:rsid w:val="001972A6"/>
    <w:rsid w:val="0019746C"/>
    <w:rsid w:val="00197492"/>
    <w:rsid w:val="0019757A"/>
    <w:rsid w:val="00197B1A"/>
    <w:rsid w:val="00197B69"/>
    <w:rsid w:val="00197F25"/>
    <w:rsid w:val="001A0429"/>
    <w:rsid w:val="001A0CCB"/>
    <w:rsid w:val="001A0E0B"/>
    <w:rsid w:val="001A1109"/>
    <w:rsid w:val="001A1307"/>
    <w:rsid w:val="001A17BA"/>
    <w:rsid w:val="001A1ACD"/>
    <w:rsid w:val="001A2399"/>
    <w:rsid w:val="001A2800"/>
    <w:rsid w:val="001A2907"/>
    <w:rsid w:val="001A2A9F"/>
    <w:rsid w:val="001A3171"/>
    <w:rsid w:val="001A3E17"/>
    <w:rsid w:val="001A4558"/>
    <w:rsid w:val="001A4E87"/>
    <w:rsid w:val="001A5086"/>
    <w:rsid w:val="001A50AE"/>
    <w:rsid w:val="001A56DB"/>
    <w:rsid w:val="001A56EE"/>
    <w:rsid w:val="001A5767"/>
    <w:rsid w:val="001A63DF"/>
    <w:rsid w:val="001A65E1"/>
    <w:rsid w:val="001A6732"/>
    <w:rsid w:val="001A6909"/>
    <w:rsid w:val="001A7197"/>
    <w:rsid w:val="001A7A2C"/>
    <w:rsid w:val="001A7D15"/>
    <w:rsid w:val="001A7F2C"/>
    <w:rsid w:val="001B02D0"/>
    <w:rsid w:val="001B0347"/>
    <w:rsid w:val="001B13BA"/>
    <w:rsid w:val="001B184A"/>
    <w:rsid w:val="001B18AA"/>
    <w:rsid w:val="001B27D2"/>
    <w:rsid w:val="001B3957"/>
    <w:rsid w:val="001B3F57"/>
    <w:rsid w:val="001B41A1"/>
    <w:rsid w:val="001B4284"/>
    <w:rsid w:val="001B4457"/>
    <w:rsid w:val="001B496E"/>
    <w:rsid w:val="001B4F25"/>
    <w:rsid w:val="001B5054"/>
    <w:rsid w:val="001B5659"/>
    <w:rsid w:val="001B6124"/>
    <w:rsid w:val="001B62D0"/>
    <w:rsid w:val="001B63DE"/>
    <w:rsid w:val="001B69C7"/>
    <w:rsid w:val="001B6AA2"/>
    <w:rsid w:val="001B6DC8"/>
    <w:rsid w:val="001B6FEE"/>
    <w:rsid w:val="001B7A16"/>
    <w:rsid w:val="001B7ADA"/>
    <w:rsid w:val="001B7B72"/>
    <w:rsid w:val="001C0009"/>
    <w:rsid w:val="001C0259"/>
    <w:rsid w:val="001C11A7"/>
    <w:rsid w:val="001C20F9"/>
    <w:rsid w:val="001C21AB"/>
    <w:rsid w:val="001C2204"/>
    <w:rsid w:val="001C2333"/>
    <w:rsid w:val="001C2355"/>
    <w:rsid w:val="001C2575"/>
    <w:rsid w:val="001C27D4"/>
    <w:rsid w:val="001C33F5"/>
    <w:rsid w:val="001C3AC4"/>
    <w:rsid w:val="001C3DEB"/>
    <w:rsid w:val="001C3F19"/>
    <w:rsid w:val="001C40E6"/>
    <w:rsid w:val="001C460A"/>
    <w:rsid w:val="001C49A3"/>
    <w:rsid w:val="001C50B3"/>
    <w:rsid w:val="001C536D"/>
    <w:rsid w:val="001C56BC"/>
    <w:rsid w:val="001C574B"/>
    <w:rsid w:val="001C592F"/>
    <w:rsid w:val="001C5A5B"/>
    <w:rsid w:val="001C5B66"/>
    <w:rsid w:val="001C5E1A"/>
    <w:rsid w:val="001C5E6F"/>
    <w:rsid w:val="001C63E2"/>
    <w:rsid w:val="001C6656"/>
    <w:rsid w:val="001C6BAD"/>
    <w:rsid w:val="001C6C97"/>
    <w:rsid w:val="001C6DA9"/>
    <w:rsid w:val="001C70AA"/>
    <w:rsid w:val="001C7556"/>
    <w:rsid w:val="001C788C"/>
    <w:rsid w:val="001C7A91"/>
    <w:rsid w:val="001C7ADE"/>
    <w:rsid w:val="001D0663"/>
    <w:rsid w:val="001D073C"/>
    <w:rsid w:val="001D0A5F"/>
    <w:rsid w:val="001D0A67"/>
    <w:rsid w:val="001D0DBF"/>
    <w:rsid w:val="001D1594"/>
    <w:rsid w:val="001D196B"/>
    <w:rsid w:val="001D306F"/>
    <w:rsid w:val="001D4AE5"/>
    <w:rsid w:val="001D4CAD"/>
    <w:rsid w:val="001D4D4A"/>
    <w:rsid w:val="001D4EE6"/>
    <w:rsid w:val="001D5402"/>
    <w:rsid w:val="001D5B17"/>
    <w:rsid w:val="001D5D72"/>
    <w:rsid w:val="001D5E4A"/>
    <w:rsid w:val="001D618C"/>
    <w:rsid w:val="001D6441"/>
    <w:rsid w:val="001D6CC6"/>
    <w:rsid w:val="001D6E44"/>
    <w:rsid w:val="001D7479"/>
    <w:rsid w:val="001D749D"/>
    <w:rsid w:val="001D77CF"/>
    <w:rsid w:val="001D7939"/>
    <w:rsid w:val="001D7A9C"/>
    <w:rsid w:val="001D7B32"/>
    <w:rsid w:val="001D7BDD"/>
    <w:rsid w:val="001D7C16"/>
    <w:rsid w:val="001D7F73"/>
    <w:rsid w:val="001E04FE"/>
    <w:rsid w:val="001E0737"/>
    <w:rsid w:val="001E076C"/>
    <w:rsid w:val="001E0C42"/>
    <w:rsid w:val="001E0D03"/>
    <w:rsid w:val="001E1248"/>
    <w:rsid w:val="001E19B4"/>
    <w:rsid w:val="001E1D5E"/>
    <w:rsid w:val="001E2104"/>
    <w:rsid w:val="001E2316"/>
    <w:rsid w:val="001E2C1D"/>
    <w:rsid w:val="001E3CE0"/>
    <w:rsid w:val="001E3EA5"/>
    <w:rsid w:val="001E4E33"/>
    <w:rsid w:val="001E4EDD"/>
    <w:rsid w:val="001E4EFA"/>
    <w:rsid w:val="001E52CD"/>
    <w:rsid w:val="001E5530"/>
    <w:rsid w:val="001E5CAA"/>
    <w:rsid w:val="001E6936"/>
    <w:rsid w:val="001E6A0E"/>
    <w:rsid w:val="001E6A10"/>
    <w:rsid w:val="001E793E"/>
    <w:rsid w:val="001E7ABA"/>
    <w:rsid w:val="001E7E87"/>
    <w:rsid w:val="001F037F"/>
    <w:rsid w:val="001F03B2"/>
    <w:rsid w:val="001F0CCF"/>
    <w:rsid w:val="001F0DA2"/>
    <w:rsid w:val="001F0FD5"/>
    <w:rsid w:val="001F176C"/>
    <w:rsid w:val="001F1FF2"/>
    <w:rsid w:val="001F2014"/>
    <w:rsid w:val="001F22BF"/>
    <w:rsid w:val="001F2465"/>
    <w:rsid w:val="001F27DE"/>
    <w:rsid w:val="001F2867"/>
    <w:rsid w:val="001F28A8"/>
    <w:rsid w:val="001F2B69"/>
    <w:rsid w:val="001F2F66"/>
    <w:rsid w:val="001F3036"/>
    <w:rsid w:val="001F3048"/>
    <w:rsid w:val="001F3319"/>
    <w:rsid w:val="001F402B"/>
    <w:rsid w:val="001F461A"/>
    <w:rsid w:val="001F4DF0"/>
    <w:rsid w:val="001F4F47"/>
    <w:rsid w:val="001F54CC"/>
    <w:rsid w:val="001F57BC"/>
    <w:rsid w:val="001F5925"/>
    <w:rsid w:val="001F5C5A"/>
    <w:rsid w:val="001F627F"/>
    <w:rsid w:val="001F6A48"/>
    <w:rsid w:val="001F6CA2"/>
    <w:rsid w:val="001F7043"/>
    <w:rsid w:val="001F737D"/>
    <w:rsid w:val="001F760C"/>
    <w:rsid w:val="001F7897"/>
    <w:rsid w:val="001F7E6E"/>
    <w:rsid w:val="00200375"/>
    <w:rsid w:val="0020098D"/>
    <w:rsid w:val="00200CAC"/>
    <w:rsid w:val="002012C4"/>
    <w:rsid w:val="002013BD"/>
    <w:rsid w:val="002015D7"/>
    <w:rsid w:val="00201856"/>
    <w:rsid w:val="00201D68"/>
    <w:rsid w:val="0020274C"/>
    <w:rsid w:val="00202B10"/>
    <w:rsid w:val="00202F65"/>
    <w:rsid w:val="002036DF"/>
    <w:rsid w:val="00203F14"/>
    <w:rsid w:val="002041E6"/>
    <w:rsid w:val="002042F0"/>
    <w:rsid w:val="002044A5"/>
    <w:rsid w:val="002048A8"/>
    <w:rsid w:val="00205124"/>
    <w:rsid w:val="00205BE2"/>
    <w:rsid w:val="00205C22"/>
    <w:rsid w:val="00205F2A"/>
    <w:rsid w:val="002060F0"/>
    <w:rsid w:val="002062BD"/>
    <w:rsid w:val="002064A1"/>
    <w:rsid w:val="00206690"/>
    <w:rsid w:val="002070A0"/>
    <w:rsid w:val="00207141"/>
    <w:rsid w:val="00207611"/>
    <w:rsid w:val="00207A31"/>
    <w:rsid w:val="00207C25"/>
    <w:rsid w:val="00210099"/>
    <w:rsid w:val="002103C7"/>
    <w:rsid w:val="002118E1"/>
    <w:rsid w:val="00211BF0"/>
    <w:rsid w:val="00211C4D"/>
    <w:rsid w:val="00211C5B"/>
    <w:rsid w:val="00212109"/>
    <w:rsid w:val="0021219B"/>
    <w:rsid w:val="002126EC"/>
    <w:rsid w:val="00212EFB"/>
    <w:rsid w:val="00213683"/>
    <w:rsid w:val="00213725"/>
    <w:rsid w:val="00213A49"/>
    <w:rsid w:val="0021445B"/>
    <w:rsid w:val="00214542"/>
    <w:rsid w:val="002145A5"/>
    <w:rsid w:val="002145C6"/>
    <w:rsid w:val="00214F4B"/>
    <w:rsid w:val="002151CB"/>
    <w:rsid w:val="0021586B"/>
    <w:rsid w:val="00215945"/>
    <w:rsid w:val="00215A19"/>
    <w:rsid w:val="00215F75"/>
    <w:rsid w:val="00216159"/>
    <w:rsid w:val="0021620E"/>
    <w:rsid w:val="0021648E"/>
    <w:rsid w:val="002167B5"/>
    <w:rsid w:val="002168E1"/>
    <w:rsid w:val="00216AAC"/>
    <w:rsid w:val="002176BE"/>
    <w:rsid w:val="0021785C"/>
    <w:rsid w:val="00217DC9"/>
    <w:rsid w:val="00220321"/>
    <w:rsid w:val="002206D6"/>
    <w:rsid w:val="00220793"/>
    <w:rsid w:val="0022095E"/>
    <w:rsid w:val="00220B96"/>
    <w:rsid w:val="00220D36"/>
    <w:rsid w:val="00220DDE"/>
    <w:rsid w:val="00220F96"/>
    <w:rsid w:val="00221115"/>
    <w:rsid w:val="0022136A"/>
    <w:rsid w:val="00222016"/>
    <w:rsid w:val="002221CF"/>
    <w:rsid w:val="00222599"/>
    <w:rsid w:val="00223190"/>
    <w:rsid w:val="0022348A"/>
    <w:rsid w:val="002235AA"/>
    <w:rsid w:val="00223696"/>
    <w:rsid w:val="002239BA"/>
    <w:rsid w:val="002242EB"/>
    <w:rsid w:val="002244D1"/>
    <w:rsid w:val="00224A45"/>
    <w:rsid w:val="00225213"/>
    <w:rsid w:val="002252B4"/>
    <w:rsid w:val="002253C5"/>
    <w:rsid w:val="0022540D"/>
    <w:rsid w:val="00225C84"/>
    <w:rsid w:val="00226239"/>
    <w:rsid w:val="00226A9B"/>
    <w:rsid w:val="00227368"/>
    <w:rsid w:val="002273DD"/>
    <w:rsid w:val="002275C1"/>
    <w:rsid w:val="002275F3"/>
    <w:rsid w:val="002279BF"/>
    <w:rsid w:val="0023099B"/>
    <w:rsid w:val="002309EA"/>
    <w:rsid w:val="00230B18"/>
    <w:rsid w:val="00230CC9"/>
    <w:rsid w:val="002317C5"/>
    <w:rsid w:val="002318CF"/>
    <w:rsid w:val="00231ADF"/>
    <w:rsid w:val="00231D37"/>
    <w:rsid w:val="00231DB5"/>
    <w:rsid w:val="00231E3E"/>
    <w:rsid w:val="00231F5E"/>
    <w:rsid w:val="00231FDF"/>
    <w:rsid w:val="002321EF"/>
    <w:rsid w:val="002323FC"/>
    <w:rsid w:val="00232470"/>
    <w:rsid w:val="00232CAE"/>
    <w:rsid w:val="0023301F"/>
    <w:rsid w:val="0023346A"/>
    <w:rsid w:val="002336D5"/>
    <w:rsid w:val="00233A75"/>
    <w:rsid w:val="00233CAF"/>
    <w:rsid w:val="00233F8D"/>
    <w:rsid w:val="00233FC8"/>
    <w:rsid w:val="0023433A"/>
    <w:rsid w:val="00234B46"/>
    <w:rsid w:val="00234B52"/>
    <w:rsid w:val="00235043"/>
    <w:rsid w:val="00235238"/>
    <w:rsid w:val="00235354"/>
    <w:rsid w:val="002354F7"/>
    <w:rsid w:val="0023579E"/>
    <w:rsid w:val="00235986"/>
    <w:rsid w:val="002359F0"/>
    <w:rsid w:val="0023612E"/>
    <w:rsid w:val="002369FD"/>
    <w:rsid w:val="00236A28"/>
    <w:rsid w:val="002372DD"/>
    <w:rsid w:val="00237351"/>
    <w:rsid w:val="00237B9C"/>
    <w:rsid w:val="00237BD4"/>
    <w:rsid w:val="00237DC2"/>
    <w:rsid w:val="00237E92"/>
    <w:rsid w:val="0024024E"/>
    <w:rsid w:val="0024060A"/>
    <w:rsid w:val="00240855"/>
    <w:rsid w:val="00240C62"/>
    <w:rsid w:val="0024169E"/>
    <w:rsid w:val="00241858"/>
    <w:rsid w:val="00241CA6"/>
    <w:rsid w:val="002423B1"/>
    <w:rsid w:val="00242662"/>
    <w:rsid w:val="002426FB"/>
    <w:rsid w:val="00242979"/>
    <w:rsid w:val="00242987"/>
    <w:rsid w:val="0024313B"/>
    <w:rsid w:val="002431FA"/>
    <w:rsid w:val="002435B5"/>
    <w:rsid w:val="00243950"/>
    <w:rsid w:val="00243A63"/>
    <w:rsid w:val="002441C9"/>
    <w:rsid w:val="00244967"/>
    <w:rsid w:val="0024514B"/>
    <w:rsid w:val="002451C0"/>
    <w:rsid w:val="00245B54"/>
    <w:rsid w:val="00245F85"/>
    <w:rsid w:val="00246125"/>
    <w:rsid w:val="0024633A"/>
    <w:rsid w:val="00246411"/>
    <w:rsid w:val="00246CFF"/>
    <w:rsid w:val="00246F63"/>
    <w:rsid w:val="00247035"/>
    <w:rsid w:val="0024748C"/>
    <w:rsid w:val="00247AF4"/>
    <w:rsid w:val="00247BC8"/>
    <w:rsid w:val="00247CC2"/>
    <w:rsid w:val="00250D41"/>
    <w:rsid w:val="00251378"/>
    <w:rsid w:val="002515C0"/>
    <w:rsid w:val="00251761"/>
    <w:rsid w:val="00251EDB"/>
    <w:rsid w:val="0025236F"/>
    <w:rsid w:val="00252949"/>
    <w:rsid w:val="00252CD3"/>
    <w:rsid w:val="00253041"/>
    <w:rsid w:val="0025349C"/>
    <w:rsid w:val="00253E29"/>
    <w:rsid w:val="002540A7"/>
    <w:rsid w:val="00254219"/>
    <w:rsid w:val="002547BD"/>
    <w:rsid w:val="00255658"/>
    <w:rsid w:val="00255783"/>
    <w:rsid w:val="00255B34"/>
    <w:rsid w:val="0025626F"/>
    <w:rsid w:val="002562DD"/>
    <w:rsid w:val="002563A6"/>
    <w:rsid w:val="00257089"/>
    <w:rsid w:val="002571FE"/>
    <w:rsid w:val="00257964"/>
    <w:rsid w:val="00260298"/>
    <w:rsid w:val="002604CD"/>
    <w:rsid w:val="00260601"/>
    <w:rsid w:val="0026063E"/>
    <w:rsid w:val="00260B84"/>
    <w:rsid w:val="00260EEB"/>
    <w:rsid w:val="00261113"/>
    <w:rsid w:val="002611D9"/>
    <w:rsid w:val="0026126B"/>
    <w:rsid w:val="00262BC3"/>
    <w:rsid w:val="00263096"/>
    <w:rsid w:val="00263295"/>
    <w:rsid w:val="002636EF"/>
    <w:rsid w:val="00263EC2"/>
    <w:rsid w:val="0026423C"/>
    <w:rsid w:val="0026452E"/>
    <w:rsid w:val="002648E5"/>
    <w:rsid w:val="00264CF9"/>
    <w:rsid w:val="00264DFE"/>
    <w:rsid w:val="00265035"/>
    <w:rsid w:val="002654A3"/>
    <w:rsid w:val="00265585"/>
    <w:rsid w:val="002668A2"/>
    <w:rsid w:val="00266B21"/>
    <w:rsid w:val="00266C47"/>
    <w:rsid w:val="002672CC"/>
    <w:rsid w:val="00267672"/>
    <w:rsid w:val="00267DBA"/>
    <w:rsid w:val="002700EE"/>
    <w:rsid w:val="00270E23"/>
    <w:rsid w:val="0027115F"/>
    <w:rsid w:val="00271232"/>
    <w:rsid w:val="00271251"/>
    <w:rsid w:val="002714FC"/>
    <w:rsid w:val="0027162D"/>
    <w:rsid w:val="00271A08"/>
    <w:rsid w:val="00271E4B"/>
    <w:rsid w:val="002723DC"/>
    <w:rsid w:val="00272930"/>
    <w:rsid w:val="002734A0"/>
    <w:rsid w:val="00273706"/>
    <w:rsid w:val="00273CFE"/>
    <w:rsid w:val="00273E3C"/>
    <w:rsid w:val="00273FD0"/>
    <w:rsid w:val="0027401C"/>
    <w:rsid w:val="00274D13"/>
    <w:rsid w:val="002757B7"/>
    <w:rsid w:val="002758DB"/>
    <w:rsid w:val="00275AA3"/>
    <w:rsid w:val="00275ED5"/>
    <w:rsid w:val="00276702"/>
    <w:rsid w:val="00276E69"/>
    <w:rsid w:val="002771CB"/>
    <w:rsid w:val="002774C3"/>
    <w:rsid w:val="00277682"/>
    <w:rsid w:val="00277B63"/>
    <w:rsid w:val="00277BA9"/>
    <w:rsid w:val="00277C03"/>
    <w:rsid w:val="00277E7A"/>
    <w:rsid w:val="00277F16"/>
    <w:rsid w:val="00280767"/>
    <w:rsid w:val="00280ACE"/>
    <w:rsid w:val="00280CB2"/>
    <w:rsid w:val="00280F77"/>
    <w:rsid w:val="0028116E"/>
    <w:rsid w:val="002811EF"/>
    <w:rsid w:val="002812DC"/>
    <w:rsid w:val="002814D2"/>
    <w:rsid w:val="00281537"/>
    <w:rsid w:val="002817D5"/>
    <w:rsid w:val="00281C3E"/>
    <w:rsid w:val="00282277"/>
    <w:rsid w:val="00282770"/>
    <w:rsid w:val="00282D0F"/>
    <w:rsid w:val="00283073"/>
    <w:rsid w:val="002833E1"/>
    <w:rsid w:val="002851EC"/>
    <w:rsid w:val="00285A2C"/>
    <w:rsid w:val="00285D46"/>
    <w:rsid w:val="00285ECD"/>
    <w:rsid w:val="00286127"/>
    <w:rsid w:val="002866CD"/>
    <w:rsid w:val="00286B38"/>
    <w:rsid w:val="00287037"/>
    <w:rsid w:val="0028711F"/>
    <w:rsid w:val="00287917"/>
    <w:rsid w:val="002910D6"/>
    <w:rsid w:val="002917E6"/>
    <w:rsid w:val="00292963"/>
    <w:rsid w:val="00293475"/>
    <w:rsid w:val="00293CB2"/>
    <w:rsid w:val="002942C4"/>
    <w:rsid w:val="0029456C"/>
    <w:rsid w:val="00294879"/>
    <w:rsid w:val="00294908"/>
    <w:rsid w:val="00294BDC"/>
    <w:rsid w:val="00294DD4"/>
    <w:rsid w:val="002950BC"/>
    <w:rsid w:val="0029529B"/>
    <w:rsid w:val="002956EB"/>
    <w:rsid w:val="00295936"/>
    <w:rsid w:val="00295D96"/>
    <w:rsid w:val="00295DCA"/>
    <w:rsid w:val="00295EC2"/>
    <w:rsid w:val="00296488"/>
    <w:rsid w:val="00297104"/>
    <w:rsid w:val="002A020B"/>
    <w:rsid w:val="002A05D2"/>
    <w:rsid w:val="002A06F5"/>
    <w:rsid w:val="002A0772"/>
    <w:rsid w:val="002A0A9F"/>
    <w:rsid w:val="002A1387"/>
    <w:rsid w:val="002A1394"/>
    <w:rsid w:val="002A1566"/>
    <w:rsid w:val="002A1D61"/>
    <w:rsid w:val="002A1F56"/>
    <w:rsid w:val="002A26B0"/>
    <w:rsid w:val="002A28BB"/>
    <w:rsid w:val="002A2CDC"/>
    <w:rsid w:val="002A37E1"/>
    <w:rsid w:val="002A3A34"/>
    <w:rsid w:val="002A3B67"/>
    <w:rsid w:val="002A3C37"/>
    <w:rsid w:val="002A3DED"/>
    <w:rsid w:val="002A3E95"/>
    <w:rsid w:val="002A4C41"/>
    <w:rsid w:val="002A50D3"/>
    <w:rsid w:val="002A54DA"/>
    <w:rsid w:val="002A5561"/>
    <w:rsid w:val="002A5845"/>
    <w:rsid w:val="002A5C5C"/>
    <w:rsid w:val="002A5EFF"/>
    <w:rsid w:val="002A6279"/>
    <w:rsid w:val="002A67EF"/>
    <w:rsid w:val="002A696F"/>
    <w:rsid w:val="002A7306"/>
    <w:rsid w:val="002A7437"/>
    <w:rsid w:val="002A753B"/>
    <w:rsid w:val="002A7741"/>
    <w:rsid w:val="002A787F"/>
    <w:rsid w:val="002A7C44"/>
    <w:rsid w:val="002A7E50"/>
    <w:rsid w:val="002A7F69"/>
    <w:rsid w:val="002B0211"/>
    <w:rsid w:val="002B0811"/>
    <w:rsid w:val="002B0DEE"/>
    <w:rsid w:val="002B0FDB"/>
    <w:rsid w:val="002B10CA"/>
    <w:rsid w:val="002B172B"/>
    <w:rsid w:val="002B1F9E"/>
    <w:rsid w:val="002B1FDF"/>
    <w:rsid w:val="002B224D"/>
    <w:rsid w:val="002B22B7"/>
    <w:rsid w:val="002B281B"/>
    <w:rsid w:val="002B2B33"/>
    <w:rsid w:val="002B2F67"/>
    <w:rsid w:val="002B3377"/>
    <w:rsid w:val="002B3621"/>
    <w:rsid w:val="002B39C5"/>
    <w:rsid w:val="002B3A92"/>
    <w:rsid w:val="002B3DCC"/>
    <w:rsid w:val="002B3EE6"/>
    <w:rsid w:val="002B44F9"/>
    <w:rsid w:val="002B4A90"/>
    <w:rsid w:val="002B4AB5"/>
    <w:rsid w:val="002B4AD0"/>
    <w:rsid w:val="002B4E3C"/>
    <w:rsid w:val="002B5A03"/>
    <w:rsid w:val="002B6021"/>
    <w:rsid w:val="002B6352"/>
    <w:rsid w:val="002B6957"/>
    <w:rsid w:val="002B6E6E"/>
    <w:rsid w:val="002B74B3"/>
    <w:rsid w:val="002B74F3"/>
    <w:rsid w:val="002B79BA"/>
    <w:rsid w:val="002C0880"/>
    <w:rsid w:val="002C0F84"/>
    <w:rsid w:val="002C10A8"/>
    <w:rsid w:val="002C1393"/>
    <w:rsid w:val="002C156B"/>
    <w:rsid w:val="002C1A22"/>
    <w:rsid w:val="002C1B70"/>
    <w:rsid w:val="002C1BF1"/>
    <w:rsid w:val="002C1EDE"/>
    <w:rsid w:val="002C23A9"/>
    <w:rsid w:val="002C24A6"/>
    <w:rsid w:val="002C2618"/>
    <w:rsid w:val="002C286A"/>
    <w:rsid w:val="002C29A2"/>
    <w:rsid w:val="002C2AE4"/>
    <w:rsid w:val="002C2BBB"/>
    <w:rsid w:val="002C2DED"/>
    <w:rsid w:val="002C3149"/>
    <w:rsid w:val="002C3529"/>
    <w:rsid w:val="002C3596"/>
    <w:rsid w:val="002C375F"/>
    <w:rsid w:val="002C3A1C"/>
    <w:rsid w:val="002C3D5F"/>
    <w:rsid w:val="002C44C0"/>
    <w:rsid w:val="002C4B29"/>
    <w:rsid w:val="002C5473"/>
    <w:rsid w:val="002C5495"/>
    <w:rsid w:val="002C57FD"/>
    <w:rsid w:val="002C61FE"/>
    <w:rsid w:val="002C6276"/>
    <w:rsid w:val="002C63C2"/>
    <w:rsid w:val="002C654C"/>
    <w:rsid w:val="002C69C4"/>
    <w:rsid w:val="002C6A30"/>
    <w:rsid w:val="002C6F41"/>
    <w:rsid w:val="002C7249"/>
    <w:rsid w:val="002C73B2"/>
    <w:rsid w:val="002D0144"/>
    <w:rsid w:val="002D0192"/>
    <w:rsid w:val="002D01B3"/>
    <w:rsid w:val="002D06A3"/>
    <w:rsid w:val="002D0C11"/>
    <w:rsid w:val="002D146C"/>
    <w:rsid w:val="002D2054"/>
    <w:rsid w:val="002D2068"/>
    <w:rsid w:val="002D223A"/>
    <w:rsid w:val="002D2367"/>
    <w:rsid w:val="002D23D1"/>
    <w:rsid w:val="002D2996"/>
    <w:rsid w:val="002D2E53"/>
    <w:rsid w:val="002D2E74"/>
    <w:rsid w:val="002D3E82"/>
    <w:rsid w:val="002D4295"/>
    <w:rsid w:val="002D42B7"/>
    <w:rsid w:val="002D4309"/>
    <w:rsid w:val="002D4888"/>
    <w:rsid w:val="002D49F2"/>
    <w:rsid w:val="002D5163"/>
    <w:rsid w:val="002D5261"/>
    <w:rsid w:val="002D5614"/>
    <w:rsid w:val="002D57FB"/>
    <w:rsid w:val="002D5A81"/>
    <w:rsid w:val="002D5E5F"/>
    <w:rsid w:val="002D6F83"/>
    <w:rsid w:val="002D7260"/>
    <w:rsid w:val="002D726F"/>
    <w:rsid w:val="002D7834"/>
    <w:rsid w:val="002D7A05"/>
    <w:rsid w:val="002D7A08"/>
    <w:rsid w:val="002D7A67"/>
    <w:rsid w:val="002E00A9"/>
    <w:rsid w:val="002E00D0"/>
    <w:rsid w:val="002E0424"/>
    <w:rsid w:val="002E0777"/>
    <w:rsid w:val="002E09C5"/>
    <w:rsid w:val="002E0BF2"/>
    <w:rsid w:val="002E0C51"/>
    <w:rsid w:val="002E0CD6"/>
    <w:rsid w:val="002E1172"/>
    <w:rsid w:val="002E1428"/>
    <w:rsid w:val="002E18D2"/>
    <w:rsid w:val="002E1978"/>
    <w:rsid w:val="002E1B21"/>
    <w:rsid w:val="002E1EE9"/>
    <w:rsid w:val="002E219C"/>
    <w:rsid w:val="002E2798"/>
    <w:rsid w:val="002E28EC"/>
    <w:rsid w:val="002E2C36"/>
    <w:rsid w:val="002E2EE3"/>
    <w:rsid w:val="002E3380"/>
    <w:rsid w:val="002E33AB"/>
    <w:rsid w:val="002E341A"/>
    <w:rsid w:val="002E3425"/>
    <w:rsid w:val="002E3A22"/>
    <w:rsid w:val="002E3B20"/>
    <w:rsid w:val="002E4047"/>
    <w:rsid w:val="002E4123"/>
    <w:rsid w:val="002E4534"/>
    <w:rsid w:val="002E4E78"/>
    <w:rsid w:val="002E528E"/>
    <w:rsid w:val="002E5D59"/>
    <w:rsid w:val="002E620E"/>
    <w:rsid w:val="002E6B8C"/>
    <w:rsid w:val="002E7D64"/>
    <w:rsid w:val="002E7D7E"/>
    <w:rsid w:val="002F02E2"/>
    <w:rsid w:val="002F07F6"/>
    <w:rsid w:val="002F0D98"/>
    <w:rsid w:val="002F16A6"/>
    <w:rsid w:val="002F16E8"/>
    <w:rsid w:val="002F1F6F"/>
    <w:rsid w:val="002F207B"/>
    <w:rsid w:val="002F2849"/>
    <w:rsid w:val="002F2B30"/>
    <w:rsid w:val="002F30DE"/>
    <w:rsid w:val="002F321D"/>
    <w:rsid w:val="002F3818"/>
    <w:rsid w:val="002F469C"/>
    <w:rsid w:val="002F4947"/>
    <w:rsid w:val="002F4A15"/>
    <w:rsid w:val="002F5279"/>
    <w:rsid w:val="002F5305"/>
    <w:rsid w:val="002F5627"/>
    <w:rsid w:val="002F6196"/>
    <w:rsid w:val="002F61AA"/>
    <w:rsid w:val="002F6294"/>
    <w:rsid w:val="002F62DA"/>
    <w:rsid w:val="002F631D"/>
    <w:rsid w:val="002F6367"/>
    <w:rsid w:val="002F6A84"/>
    <w:rsid w:val="002F71F7"/>
    <w:rsid w:val="002F7218"/>
    <w:rsid w:val="002F76C8"/>
    <w:rsid w:val="002F77EB"/>
    <w:rsid w:val="002F784D"/>
    <w:rsid w:val="002F79E2"/>
    <w:rsid w:val="002F7C9F"/>
    <w:rsid w:val="002F7F27"/>
    <w:rsid w:val="003005ED"/>
    <w:rsid w:val="0030099D"/>
    <w:rsid w:val="00300F69"/>
    <w:rsid w:val="00301387"/>
    <w:rsid w:val="003019CE"/>
    <w:rsid w:val="0030212E"/>
    <w:rsid w:val="003024D0"/>
    <w:rsid w:val="003024E1"/>
    <w:rsid w:val="003025D3"/>
    <w:rsid w:val="003026A4"/>
    <w:rsid w:val="003028A3"/>
    <w:rsid w:val="00302E51"/>
    <w:rsid w:val="00303EDC"/>
    <w:rsid w:val="00304F38"/>
    <w:rsid w:val="00305274"/>
    <w:rsid w:val="00305321"/>
    <w:rsid w:val="00305CEC"/>
    <w:rsid w:val="00305E24"/>
    <w:rsid w:val="00306288"/>
    <w:rsid w:val="00306333"/>
    <w:rsid w:val="0030652B"/>
    <w:rsid w:val="00307085"/>
    <w:rsid w:val="003071BF"/>
    <w:rsid w:val="003072A2"/>
    <w:rsid w:val="00307A80"/>
    <w:rsid w:val="00307EAA"/>
    <w:rsid w:val="00310203"/>
    <w:rsid w:val="00310474"/>
    <w:rsid w:val="00310764"/>
    <w:rsid w:val="00310D7E"/>
    <w:rsid w:val="00310DE4"/>
    <w:rsid w:val="00310EA9"/>
    <w:rsid w:val="00310F1A"/>
    <w:rsid w:val="0031114A"/>
    <w:rsid w:val="00311FA8"/>
    <w:rsid w:val="00311FBB"/>
    <w:rsid w:val="003125DF"/>
    <w:rsid w:val="003132C5"/>
    <w:rsid w:val="00313B09"/>
    <w:rsid w:val="00313B88"/>
    <w:rsid w:val="003142BE"/>
    <w:rsid w:val="00314AE4"/>
    <w:rsid w:val="00315151"/>
    <w:rsid w:val="00315313"/>
    <w:rsid w:val="00315430"/>
    <w:rsid w:val="00315657"/>
    <w:rsid w:val="003159CA"/>
    <w:rsid w:val="00315CB3"/>
    <w:rsid w:val="00316283"/>
    <w:rsid w:val="003162EB"/>
    <w:rsid w:val="00316749"/>
    <w:rsid w:val="003168FF"/>
    <w:rsid w:val="00316A03"/>
    <w:rsid w:val="00316B61"/>
    <w:rsid w:val="00317037"/>
    <w:rsid w:val="00317258"/>
    <w:rsid w:val="00317550"/>
    <w:rsid w:val="00317A4E"/>
    <w:rsid w:val="00317B3F"/>
    <w:rsid w:val="00317B4E"/>
    <w:rsid w:val="00317D0B"/>
    <w:rsid w:val="003204B2"/>
    <w:rsid w:val="003212C4"/>
    <w:rsid w:val="0032140C"/>
    <w:rsid w:val="003215B6"/>
    <w:rsid w:val="003216C6"/>
    <w:rsid w:val="00321E18"/>
    <w:rsid w:val="003222AC"/>
    <w:rsid w:val="003224A9"/>
    <w:rsid w:val="00322676"/>
    <w:rsid w:val="003226BA"/>
    <w:rsid w:val="00322825"/>
    <w:rsid w:val="00322E4B"/>
    <w:rsid w:val="003236C5"/>
    <w:rsid w:val="00323800"/>
    <w:rsid w:val="00323900"/>
    <w:rsid w:val="00323B16"/>
    <w:rsid w:val="00323E44"/>
    <w:rsid w:val="00323F5B"/>
    <w:rsid w:val="0032445B"/>
    <w:rsid w:val="00324465"/>
    <w:rsid w:val="0032472A"/>
    <w:rsid w:val="00325442"/>
    <w:rsid w:val="003256E1"/>
    <w:rsid w:val="00325736"/>
    <w:rsid w:val="00325DBF"/>
    <w:rsid w:val="0032606B"/>
    <w:rsid w:val="00326B18"/>
    <w:rsid w:val="00326F99"/>
    <w:rsid w:val="0032710F"/>
    <w:rsid w:val="003275AE"/>
    <w:rsid w:val="00327BAA"/>
    <w:rsid w:val="003302C9"/>
    <w:rsid w:val="0033055C"/>
    <w:rsid w:val="0033055E"/>
    <w:rsid w:val="00330927"/>
    <w:rsid w:val="00330ACD"/>
    <w:rsid w:val="00330B5A"/>
    <w:rsid w:val="003312AF"/>
    <w:rsid w:val="00331F68"/>
    <w:rsid w:val="0033214D"/>
    <w:rsid w:val="00332279"/>
    <w:rsid w:val="00333D1B"/>
    <w:rsid w:val="00334ABF"/>
    <w:rsid w:val="00334D6A"/>
    <w:rsid w:val="003358BA"/>
    <w:rsid w:val="00335FCC"/>
    <w:rsid w:val="00336223"/>
    <w:rsid w:val="0033689D"/>
    <w:rsid w:val="00336B67"/>
    <w:rsid w:val="00337885"/>
    <w:rsid w:val="00337C9A"/>
    <w:rsid w:val="00337EAC"/>
    <w:rsid w:val="0034018A"/>
    <w:rsid w:val="0034062F"/>
    <w:rsid w:val="00340841"/>
    <w:rsid w:val="00341343"/>
    <w:rsid w:val="00341D39"/>
    <w:rsid w:val="003421E8"/>
    <w:rsid w:val="00342C4B"/>
    <w:rsid w:val="0034310B"/>
    <w:rsid w:val="00343183"/>
    <w:rsid w:val="003436D1"/>
    <w:rsid w:val="00343761"/>
    <w:rsid w:val="00343D95"/>
    <w:rsid w:val="00343DC3"/>
    <w:rsid w:val="00343EF9"/>
    <w:rsid w:val="0034435E"/>
    <w:rsid w:val="00344D28"/>
    <w:rsid w:val="0034522A"/>
    <w:rsid w:val="00345901"/>
    <w:rsid w:val="00345931"/>
    <w:rsid w:val="0034598A"/>
    <w:rsid w:val="00345CD6"/>
    <w:rsid w:val="003466B9"/>
    <w:rsid w:val="003470ED"/>
    <w:rsid w:val="003471DF"/>
    <w:rsid w:val="003471F6"/>
    <w:rsid w:val="003474B5"/>
    <w:rsid w:val="003475DF"/>
    <w:rsid w:val="00347692"/>
    <w:rsid w:val="00347824"/>
    <w:rsid w:val="00347DF0"/>
    <w:rsid w:val="00347E4E"/>
    <w:rsid w:val="003501D7"/>
    <w:rsid w:val="003504CD"/>
    <w:rsid w:val="0035050F"/>
    <w:rsid w:val="0035053B"/>
    <w:rsid w:val="00350A39"/>
    <w:rsid w:val="00350EE4"/>
    <w:rsid w:val="00351010"/>
    <w:rsid w:val="00351170"/>
    <w:rsid w:val="00351E68"/>
    <w:rsid w:val="0035204A"/>
    <w:rsid w:val="003522AF"/>
    <w:rsid w:val="00352708"/>
    <w:rsid w:val="003528A3"/>
    <w:rsid w:val="00352AD0"/>
    <w:rsid w:val="003535D4"/>
    <w:rsid w:val="00353C9F"/>
    <w:rsid w:val="00353FFD"/>
    <w:rsid w:val="003544F2"/>
    <w:rsid w:val="003545A9"/>
    <w:rsid w:val="00355060"/>
    <w:rsid w:val="00355224"/>
    <w:rsid w:val="003558F6"/>
    <w:rsid w:val="0035637F"/>
    <w:rsid w:val="0035698C"/>
    <w:rsid w:val="00356A37"/>
    <w:rsid w:val="00356BA9"/>
    <w:rsid w:val="00356E69"/>
    <w:rsid w:val="00357525"/>
    <w:rsid w:val="00357723"/>
    <w:rsid w:val="003579C9"/>
    <w:rsid w:val="00357CD8"/>
    <w:rsid w:val="003601C9"/>
    <w:rsid w:val="00360218"/>
    <w:rsid w:val="00360391"/>
    <w:rsid w:val="00360424"/>
    <w:rsid w:val="003608FB"/>
    <w:rsid w:val="00360AA6"/>
    <w:rsid w:val="00360BF2"/>
    <w:rsid w:val="00360E6F"/>
    <w:rsid w:val="003611D6"/>
    <w:rsid w:val="003617ED"/>
    <w:rsid w:val="0036188D"/>
    <w:rsid w:val="00361BDD"/>
    <w:rsid w:val="0036256C"/>
    <w:rsid w:val="0036274A"/>
    <w:rsid w:val="00362E78"/>
    <w:rsid w:val="00363289"/>
    <w:rsid w:val="00363617"/>
    <w:rsid w:val="003638BA"/>
    <w:rsid w:val="003638D8"/>
    <w:rsid w:val="00363A1B"/>
    <w:rsid w:val="00363BE0"/>
    <w:rsid w:val="00363D01"/>
    <w:rsid w:val="00364EC5"/>
    <w:rsid w:val="00364F0A"/>
    <w:rsid w:val="00364F6B"/>
    <w:rsid w:val="003654DB"/>
    <w:rsid w:val="003656D4"/>
    <w:rsid w:val="00365AE4"/>
    <w:rsid w:val="00365B3F"/>
    <w:rsid w:val="00365F14"/>
    <w:rsid w:val="0036644F"/>
    <w:rsid w:val="00366EF2"/>
    <w:rsid w:val="003671BD"/>
    <w:rsid w:val="003673A7"/>
    <w:rsid w:val="0036759A"/>
    <w:rsid w:val="00367825"/>
    <w:rsid w:val="003679E3"/>
    <w:rsid w:val="00367A92"/>
    <w:rsid w:val="00367E56"/>
    <w:rsid w:val="00370371"/>
    <w:rsid w:val="00370797"/>
    <w:rsid w:val="0037086F"/>
    <w:rsid w:val="0037138D"/>
    <w:rsid w:val="003713F9"/>
    <w:rsid w:val="0037160B"/>
    <w:rsid w:val="00371E74"/>
    <w:rsid w:val="00372625"/>
    <w:rsid w:val="0037287B"/>
    <w:rsid w:val="00372BD2"/>
    <w:rsid w:val="00372EBC"/>
    <w:rsid w:val="0037321A"/>
    <w:rsid w:val="0037386B"/>
    <w:rsid w:val="00374782"/>
    <w:rsid w:val="003750BA"/>
    <w:rsid w:val="003750EE"/>
    <w:rsid w:val="003753FA"/>
    <w:rsid w:val="003767E8"/>
    <w:rsid w:val="003769E5"/>
    <w:rsid w:val="00376A4A"/>
    <w:rsid w:val="00376CB9"/>
    <w:rsid w:val="00377156"/>
    <w:rsid w:val="00377168"/>
    <w:rsid w:val="0037722B"/>
    <w:rsid w:val="00377437"/>
    <w:rsid w:val="00381534"/>
    <w:rsid w:val="00381670"/>
    <w:rsid w:val="00381C5B"/>
    <w:rsid w:val="00381EA2"/>
    <w:rsid w:val="0038307B"/>
    <w:rsid w:val="003830E7"/>
    <w:rsid w:val="00383354"/>
    <w:rsid w:val="003834DC"/>
    <w:rsid w:val="00383A61"/>
    <w:rsid w:val="00383BFF"/>
    <w:rsid w:val="00383E9B"/>
    <w:rsid w:val="00383FD6"/>
    <w:rsid w:val="00383FF4"/>
    <w:rsid w:val="0038534A"/>
    <w:rsid w:val="0038595C"/>
    <w:rsid w:val="00385A4A"/>
    <w:rsid w:val="00385DA9"/>
    <w:rsid w:val="00387292"/>
    <w:rsid w:val="00387461"/>
    <w:rsid w:val="00387964"/>
    <w:rsid w:val="003879F1"/>
    <w:rsid w:val="00387C20"/>
    <w:rsid w:val="00387E31"/>
    <w:rsid w:val="0039026B"/>
    <w:rsid w:val="00390479"/>
    <w:rsid w:val="003904F6"/>
    <w:rsid w:val="003907EC"/>
    <w:rsid w:val="00390A64"/>
    <w:rsid w:val="00391781"/>
    <w:rsid w:val="00391CCF"/>
    <w:rsid w:val="0039218E"/>
    <w:rsid w:val="003921DD"/>
    <w:rsid w:val="00392288"/>
    <w:rsid w:val="00392710"/>
    <w:rsid w:val="00392ED9"/>
    <w:rsid w:val="003935FC"/>
    <w:rsid w:val="00393A44"/>
    <w:rsid w:val="00393CA3"/>
    <w:rsid w:val="00393F60"/>
    <w:rsid w:val="00394136"/>
    <w:rsid w:val="00394CB3"/>
    <w:rsid w:val="003957C8"/>
    <w:rsid w:val="00395EEA"/>
    <w:rsid w:val="00396556"/>
    <w:rsid w:val="00396D9B"/>
    <w:rsid w:val="00397162"/>
    <w:rsid w:val="003971C0"/>
    <w:rsid w:val="00397314"/>
    <w:rsid w:val="00397633"/>
    <w:rsid w:val="0039794A"/>
    <w:rsid w:val="00397A31"/>
    <w:rsid w:val="003A0269"/>
    <w:rsid w:val="003A0A18"/>
    <w:rsid w:val="003A0F57"/>
    <w:rsid w:val="003A0FC5"/>
    <w:rsid w:val="003A1111"/>
    <w:rsid w:val="003A113E"/>
    <w:rsid w:val="003A17AC"/>
    <w:rsid w:val="003A17C1"/>
    <w:rsid w:val="003A18F1"/>
    <w:rsid w:val="003A1D9F"/>
    <w:rsid w:val="003A2019"/>
    <w:rsid w:val="003A2589"/>
    <w:rsid w:val="003A32BD"/>
    <w:rsid w:val="003A35C6"/>
    <w:rsid w:val="003A3BDC"/>
    <w:rsid w:val="003A3E73"/>
    <w:rsid w:val="003A4018"/>
    <w:rsid w:val="003A4B20"/>
    <w:rsid w:val="003A4D23"/>
    <w:rsid w:val="003A4D86"/>
    <w:rsid w:val="003A54D9"/>
    <w:rsid w:val="003A5945"/>
    <w:rsid w:val="003A59D7"/>
    <w:rsid w:val="003A5C1E"/>
    <w:rsid w:val="003A64B5"/>
    <w:rsid w:val="003A6511"/>
    <w:rsid w:val="003A65F9"/>
    <w:rsid w:val="003A6AF5"/>
    <w:rsid w:val="003A7D3B"/>
    <w:rsid w:val="003A7FF8"/>
    <w:rsid w:val="003B003E"/>
    <w:rsid w:val="003B0473"/>
    <w:rsid w:val="003B1235"/>
    <w:rsid w:val="003B16D3"/>
    <w:rsid w:val="003B1C2C"/>
    <w:rsid w:val="003B1D60"/>
    <w:rsid w:val="003B20E8"/>
    <w:rsid w:val="003B255D"/>
    <w:rsid w:val="003B2715"/>
    <w:rsid w:val="003B2764"/>
    <w:rsid w:val="003B2A82"/>
    <w:rsid w:val="003B2D5E"/>
    <w:rsid w:val="003B318C"/>
    <w:rsid w:val="003B34EB"/>
    <w:rsid w:val="003B3CB7"/>
    <w:rsid w:val="003B3F2B"/>
    <w:rsid w:val="003B41B6"/>
    <w:rsid w:val="003B44F1"/>
    <w:rsid w:val="003B4527"/>
    <w:rsid w:val="003B49C2"/>
    <w:rsid w:val="003B4A04"/>
    <w:rsid w:val="003B4BDD"/>
    <w:rsid w:val="003B4C7F"/>
    <w:rsid w:val="003B4F64"/>
    <w:rsid w:val="003B5267"/>
    <w:rsid w:val="003B5646"/>
    <w:rsid w:val="003B56C4"/>
    <w:rsid w:val="003B5C55"/>
    <w:rsid w:val="003B5F12"/>
    <w:rsid w:val="003B6A87"/>
    <w:rsid w:val="003B6F37"/>
    <w:rsid w:val="003B745E"/>
    <w:rsid w:val="003B77FD"/>
    <w:rsid w:val="003B7865"/>
    <w:rsid w:val="003B78D8"/>
    <w:rsid w:val="003B7C9B"/>
    <w:rsid w:val="003C012C"/>
    <w:rsid w:val="003C038F"/>
    <w:rsid w:val="003C04DA"/>
    <w:rsid w:val="003C04E1"/>
    <w:rsid w:val="003C05F3"/>
    <w:rsid w:val="003C0825"/>
    <w:rsid w:val="003C09E4"/>
    <w:rsid w:val="003C0B25"/>
    <w:rsid w:val="003C107B"/>
    <w:rsid w:val="003C13AF"/>
    <w:rsid w:val="003C14E7"/>
    <w:rsid w:val="003C1D77"/>
    <w:rsid w:val="003C2083"/>
    <w:rsid w:val="003C20A4"/>
    <w:rsid w:val="003C2390"/>
    <w:rsid w:val="003C2534"/>
    <w:rsid w:val="003C276F"/>
    <w:rsid w:val="003C2855"/>
    <w:rsid w:val="003C2EDC"/>
    <w:rsid w:val="003C2FE9"/>
    <w:rsid w:val="003C3712"/>
    <w:rsid w:val="003C379C"/>
    <w:rsid w:val="003C384A"/>
    <w:rsid w:val="003C3DF6"/>
    <w:rsid w:val="003C3E77"/>
    <w:rsid w:val="003C3F83"/>
    <w:rsid w:val="003C4525"/>
    <w:rsid w:val="003C465D"/>
    <w:rsid w:val="003C48F0"/>
    <w:rsid w:val="003C4F07"/>
    <w:rsid w:val="003C5370"/>
    <w:rsid w:val="003C54A4"/>
    <w:rsid w:val="003C649C"/>
    <w:rsid w:val="003C6639"/>
    <w:rsid w:val="003C7121"/>
    <w:rsid w:val="003C7360"/>
    <w:rsid w:val="003C7FA7"/>
    <w:rsid w:val="003D0246"/>
    <w:rsid w:val="003D0904"/>
    <w:rsid w:val="003D0A5E"/>
    <w:rsid w:val="003D0AEE"/>
    <w:rsid w:val="003D0D11"/>
    <w:rsid w:val="003D0D6F"/>
    <w:rsid w:val="003D14AB"/>
    <w:rsid w:val="003D17EE"/>
    <w:rsid w:val="003D1E96"/>
    <w:rsid w:val="003D26D3"/>
    <w:rsid w:val="003D2769"/>
    <w:rsid w:val="003D2FAF"/>
    <w:rsid w:val="003D31F8"/>
    <w:rsid w:val="003D3277"/>
    <w:rsid w:val="003D348A"/>
    <w:rsid w:val="003D348B"/>
    <w:rsid w:val="003D3719"/>
    <w:rsid w:val="003D3844"/>
    <w:rsid w:val="003D38A6"/>
    <w:rsid w:val="003D4417"/>
    <w:rsid w:val="003D4422"/>
    <w:rsid w:val="003D45C2"/>
    <w:rsid w:val="003D4A30"/>
    <w:rsid w:val="003D5287"/>
    <w:rsid w:val="003D5302"/>
    <w:rsid w:val="003D5421"/>
    <w:rsid w:val="003D5F78"/>
    <w:rsid w:val="003D6001"/>
    <w:rsid w:val="003D6448"/>
    <w:rsid w:val="003D6545"/>
    <w:rsid w:val="003D6AC9"/>
    <w:rsid w:val="003D6D7A"/>
    <w:rsid w:val="003D7267"/>
    <w:rsid w:val="003D75D4"/>
    <w:rsid w:val="003D7652"/>
    <w:rsid w:val="003D76C8"/>
    <w:rsid w:val="003D7C21"/>
    <w:rsid w:val="003E00A5"/>
    <w:rsid w:val="003E00F9"/>
    <w:rsid w:val="003E0120"/>
    <w:rsid w:val="003E012A"/>
    <w:rsid w:val="003E026A"/>
    <w:rsid w:val="003E04B3"/>
    <w:rsid w:val="003E05E1"/>
    <w:rsid w:val="003E08B5"/>
    <w:rsid w:val="003E0A95"/>
    <w:rsid w:val="003E1823"/>
    <w:rsid w:val="003E2587"/>
    <w:rsid w:val="003E33E2"/>
    <w:rsid w:val="003E3A83"/>
    <w:rsid w:val="003E3ADE"/>
    <w:rsid w:val="003E42E2"/>
    <w:rsid w:val="003E5243"/>
    <w:rsid w:val="003E570E"/>
    <w:rsid w:val="003E5937"/>
    <w:rsid w:val="003E5982"/>
    <w:rsid w:val="003E5ED7"/>
    <w:rsid w:val="003E5F71"/>
    <w:rsid w:val="003E6350"/>
    <w:rsid w:val="003E6512"/>
    <w:rsid w:val="003E68D0"/>
    <w:rsid w:val="003E6C46"/>
    <w:rsid w:val="003E718E"/>
    <w:rsid w:val="003E7333"/>
    <w:rsid w:val="003E7BB4"/>
    <w:rsid w:val="003E7EBF"/>
    <w:rsid w:val="003F04E2"/>
    <w:rsid w:val="003F113C"/>
    <w:rsid w:val="003F1760"/>
    <w:rsid w:val="003F1788"/>
    <w:rsid w:val="003F17EF"/>
    <w:rsid w:val="003F1871"/>
    <w:rsid w:val="003F289D"/>
    <w:rsid w:val="003F2AE5"/>
    <w:rsid w:val="003F2BBD"/>
    <w:rsid w:val="003F2C05"/>
    <w:rsid w:val="003F2CBC"/>
    <w:rsid w:val="003F2D31"/>
    <w:rsid w:val="003F31F2"/>
    <w:rsid w:val="003F36E5"/>
    <w:rsid w:val="003F38E4"/>
    <w:rsid w:val="003F39D7"/>
    <w:rsid w:val="003F3A8E"/>
    <w:rsid w:val="003F407D"/>
    <w:rsid w:val="003F4134"/>
    <w:rsid w:val="003F472F"/>
    <w:rsid w:val="003F485D"/>
    <w:rsid w:val="003F49DF"/>
    <w:rsid w:val="003F4D3C"/>
    <w:rsid w:val="003F4E1E"/>
    <w:rsid w:val="003F4ECB"/>
    <w:rsid w:val="003F5ACE"/>
    <w:rsid w:val="003F5C56"/>
    <w:rsid w:val="003F5D9A"/>
    <w:rsid w:val="003F632F"/>
    <w:rsid w:val="003F6A85"/>
    <w:rsid w:val="003F6CF2"/>
    <w:rsid w:val="003F6F8A"/>
    <w:rsid w:val="003F7067"/>
    <w:rsid w:val="003F7091"/>
    <w:rsid w:val="003F79A4"/>
    <w:rsid w:val="003F7D23"/>
    <w:rsid w:val="00400120"/>
    <w:rsid w:val="004002B1"/>
    <w:rsid w:val="004003D6"/>
    <w:rsid w:val="00400851"/>
    <w:rsid w:val="0040163D"/>
    <w:rsid w:val="00401C1D"/>
    <w:rsid w:val="00402225"/>
    <w:rsid w:val="0040265B"/>
    <w:rsid w:val="00402796"/>
    <w:rsid w:val="00402C42"/>
    <w:rsid w:val="00403732"/>
    <w:rsid w:val="00404239"/>
    <w:rsid w:val="0040448C"/>
    <w:rsid w:val="00404590"/>
    <w:rsid w:val="00404C8A"/>
    <w:rsid w:val="00405F92"/>
    <w:rsid w:val="004064C5"/>
    <w:rsid w:val="004065AB"/>
    <w:rsid w:val="004067DA"/>
    <w:rsid w:val="004069B4"/>
    <w:rsid w:val="0040709E"/>
    <w:rsid w:val="004071F7"/>
    <w:rsid w:val="00407255"/>
    <w:rsid w:val="004079C6"/>
    <w:rsid w:val="00407D5B"/>
    <w:rsid w:val="004104B3"/>
    <w:rsid w:val="0041073A"/>
    <w:rsid w:val="004110B5"/>
    <w:rsid w:val="004111D5"/>
    <w:rsid w:val="004113A3"/>
    <w:rsid w:val="0041142C"/>
    <w:rsid w:val="004119A2"/>
    <w:rsid w:val="004127DB"/>
    <w:rsid w:val="0041385A"/>
    <w:rsid w:val="00413875"/>
    <w:rsid w:val="004138BB"/>
    <w:rsid w:val="00414B06"/>
    <w:rsid w:val="00414C0A"/>
    <w:rsid w:val="004151D9"/>
    <w:rsid w:val="00416AC8"/>
    <w:rsid w:val="00416D19"/>
    <w:rsid w:val="00416DE3"/>
    <w:rsid w:val="00416F25"/>
    <w:rsid w:val="004172A2"/>
    <w:rsid w:val="0041740F"/>
    <w:rsid w:val="00417811"/>
    <w:rsid w:val="00417E8B"/>
    <w:rsid w:val="00420141"/>
    <w:rsid w:val="004203E0"/>
    <w:rsid w:val="0042064E"/>
    <w:rsid w:val="004206F3"/>
    <w:rsid w:val="00420922"/>
    <w:rsid w:val="00420C9F"/>
    <w:rsid w:val="00420EEA"/>
    <w:rsid w:val="004211ED"/>
    <w:rsid w:val="0042158D"/>
    <w:rsid w:val="004216FF"/>
    <w:rsid w:val="00421AD6"/>
    <w:rsid w:val="00422263"/>
    <w:rsid w:val="004228B0"/>
    <w:rsid w:val="00422FCF"/>
    <w:rsid w:val="00423371"/>
    <w:rsid w:val="0042341C"/>
    <w:rsid w:val="00423553"/>
    <w:rsid w:val="00423603"/>
    <w:rsid w:val="00423FBB"/>
    <w:rsid w:val="0042414E"/>
    <w:rsid w:val="00424341"/>
    <w:rsid w:val="00425008"/>
    <w:rsid w:val="004252B9"/>
    <w:rsid w:val="00425319"/>
    <w:rsid w:val="00425672"/>
    <w:rsid w:val="00427298"/>
    <w:rsid w:val="00427317"/>
    <w:rsid w:val="00427677"/>
    <w:rsid w:val="004278C4"/>
    <w:rsid w:val="00427DEC"/>
    <w:rsid w:val="00427E81"/>
    <w:rsid w:val="0043082C"/>
    <w:rsid w:val="00430D20"/>
    <w:rsid w:val="0043154B"/>
    <w:rsid w:val="00431A5C"/>
    <w:rsid w:val="00431B65"/>
    <w:rsid w:val="00431B74"/>
    <w:rsid w:val="004323DB"/>
    <w:rsid w:val="00432B2E"/>
    <w:rsid w:val="00432C90"/>
    <w:rsid w:val="00433194"/>
    <w:rsid w:val="00433406"/>
    <w:rsid w:val="0043357C"/>
    <w:rsid w:val="004338E1"/>
    <w:rsid w:val="00433C7F"/>
    <w:rsid w:val="0043404F"/>
    <w:rsid w:val="004341AB"/>
    <w:rsid w:val="004343AC"/>
    <w:rsid w:val="004343AF"/>
    <w:rsid w:val="00435246"/>
    <w:rsid w:val="004353CD"/>
    <w:rsid w:val="0043542E"/>
    <w:rsid w:val="00435455"/>
    <w:rsid w:val="00435E3F"/>
    <w:rsid w:val="00435E9A"/>
    <w:rsid w:val="00435E9E"/>
    <w:rsid w:val="0043621A"/>
    <w:rsid w:val="00436937"/>
    <w:rsid w:val="00436A46"/>
    <w:rsid w:val="004377DA"/>
    <w:rsid w:val="00437DEC"/>
    <w:rsid w:val="00440537"/>
    <w:rsid w:val="00440B2D"/>
    <w:rsid w:val="00440FA7"/>
    <w:rsid w:val="00440FD5"/>
    <w:rsid w:val="00440FD9"/>
    <w:rsid w:val="0044129E"/>
    <w:rsid w:val="0044143F"/>
    <w:rsid w:val="004414E2"/>
    <w:rsid w:val="00441576"/>
    <w:rsid w:val="00441B49"/>
    <w:rsid w:val="00442B8B"/>
    <w:rsid w:val="00442DCC"/>
    <w:rsid w:val="00442EAD"/>
    <w:rsid w:val="00442F6C"/>
    <w:rsid w:val="00443192"/>
    <w:rsid w:val="004431E2"/>
    <w:rsid w:val="00443754"/>
    <w:rsid w:val="00443F9C"/>
    <w:rsid w:val="0044435E"/>
    <w:rsid w:val="00444372"/>
    <w:rsid w:val="004456A7"/>
    <w:rsid w:val="004462F1"/>
    <w:rsid w:val="00446820"/>
    <w:rsid w:val="00446BA2"/>
    <w:rsid w:val="00447234"/>
    <w:rsid w:val="00447677"/>
    <w:rsid w:val="00447824"/>
    <w:rsid w:val="00450842"/>
    <w:rsid w:val="004508D6"/>
    <w:rsid w:val="00450B9E"/>
    <w:rsid w:val="00450BF4"/>
    <w:rsid w:val="0045118A"/>
    <w:rsid w:val="0045126A"/>
    <w:rsid w:val="00451365"/>
    <w:rsid w:val="00451541"/>
    <w:rsid w:val="004515B7"/>
    <w:rsid w:val="00451661"/>
    <w:rsid w:val="00451711"/>
    <w:rsid w:val="004518A5"/>
    <w:rsid w:val="004521CC"/>
    <w:rsid w:val="00452568"/>
    <w:rsid w:val="00452A17"/>
    <w:rsid w:val="00452AC7"/>
    <w:rsid w:val="00452D94"/>
    <w:rsid w:val="00452DD3"/>
    <w:rsid w:val="0045309D"/>
    <w:rsid w:val="0045346B"/>
    <w:rsid w:val="004543F3"/>
    <w:rsid w:val="004545FA"/>
    <w:rsid w:val="004547AA"/>
    <w:rsid w:val="004559AF"/>
    <w:rsid w:val="0045697A"/>
    <w:rsid w:val="00456C52"/>
    <w:rsid w:val="00456F79"/>
    <w:rsid w:val="0045769E"/>
    <w:rsid w:val="004576A6"/>
    <w:rsid w:val="00457726"/>
    <w:rsid w:val="00457B5D"/>
    <w:rsid w:val="00457FEB"/>
    <w:rsid w:val="0046016C"/>
    <w:rsid w:val="0046018E"/>
    <w:rsid w:val="00460954"/>
    <w:rsid w:val="00460A30"/>
    <w:rsid w:val="00460D23"/>
    <w:rsid w:val="00460D60"/>
    <w:rsid w:val="00460E9D"/>
    <w:rsid w:val="00460F27"/>
    <w:rsid w:val="00461210"/>
    <w:rsid w:val="004618B8"/>
    <w:rsid w:val="00461FCA"/>
    <w:rsid w:val="00461FCB"/>
    <w:rsid w:val="004622B6"/>
    <w:rsid w:val="004622F1"/>
    <w:rsid w:val="0046286B"/>
    <w:rsid w:val="00462933"/>
    <w:rsid w:val="00462B8F"/>
    <w:rsid w:val="00462F9B"/>
    <w:rsid w:val="004635D0"/>
    <w:rsid w:val="00463B86"/>
    <w:rsid w:val="004645D8"/>
    <w:rsid w:val="00464794"/>
    <w:rsid w:val="0046498F"/>
    <w:rsid w:val="00465275"/>
    <w:rsid w:val="004653D1"/>
    <w:rsid w:val="004656F4"/>
    <w:rsid w:val="0046588D"/>
    <w:rsid w:val="00465C85"/>
    <w:rsid w:val="00465D8E"/>
    <w:rsid w:val="00465E64"/>
    <w:rsid w:val="00465FA2"/>
    <w:rsid w:val="0046621B"/>
    <w:rsid w:val="00466457"/>
    <w:rsid w:val="0046656A"/>
    <w:rsid w:val="004667D6"/>
    <w:rsid w:val="004669CB"/>
    <w:rsid w:val="00466C3A"/>
    <w:rsid w:val="00466F47"/>
    <w:rsid w:val="004671CB"/>
    <w:rsid w:val="00467A34"/>
    <w:rsid w:val="00467B28"/>
    <w:rsid w:val="00470690"/>
    <w:rsid w:val="00470D5B"/>
    <w:rsid w:val="004711BA"/>
    <w:rsid w:val="0047141A"/>
    <w:rsid w:val="00471803"/>
    <w:rsid w:val="00471F07"/>
    <w:rsid w:val="004725B3"/>
    <w:rsid w:val="004729E7"/>
    <w:rsid w:val="004730AF"/>
    <w:rsid w:val="004732DB"/>
    <w:rsid w:val="00474551"/>
    <w:rsid w:val="00474A7E"/>
    <w:rsid w:val="00474F60"/>
    <w:rsid w:val="00475138"/>
    <w:rsid w:val="004753D8"/>
    <w:rsid w:val="004755BA"/>
    <w:rsid w:val="00475C9D"/>
    <w:rsid w:val="00475D53"/>
    <w:rsid w:val="00475E40"/>
    <w:rsid w:val="0047630E"/>
    <w:rsid w:val="00476977"/>
    <w:rsid w:val="00476EC8"/>
    <w:rsid w:val="004801F3"/>
    <w:rsid w:val="004805E5"/>
    <w:rsid w:val="0048145B"/>
    <w:rsid w:val="004816A8"/>
    <w:rsid w:val="00481AD6"/>
    <w:rsid w:val="00482578"/>
    <w:rsid w:val="00482585"/>
    <w:rsid w:val="00482F92"/>
    <w:rsid w:val="00483176"/>
    <w:rsid w:val="0048403F"/>
    <w:rsid w:val="0048425B"/>
    <w:rsid w:val="00484613"/>
    <w:rsid w:val="00484C8F"/>
    <w:rsid w:val="00484C98"/>
    <w:rsid w:val="00485574"/>
    <w:rsid w:val="00485629"/>
    <w:rsid w:val="00485B8C"/>
    <w:rsid w:val="0048641C"/>
    <w:rsid w:val="0048654C"/>
    <w:rsid w:val="0048658A"/>
    <w:rsid w:val="00486986"/>
    <w:rsid w:val="00486DFB"/>
    <w:rsid w:val="00487400"/>
    <w:rsid w:val="0048749D"/>
    <w:rsid w:val="0048758C"/>
    <w:rsid w:val="004877A4"/>
    <w:rsid w:val="004878D0"/>
    <w:rsid w:val="00487AE4"/>
    <w:rsid w:val="00487F01"/>
    <w:rsid w:val="00490BF3"/>
    <w:rsid w:val="0049134F"/>
    <w:rsid w:val="00491DD4"/>
    <w:rsid w:val="00491E93"/>
    <w:rsid w:val="004922E1"/>
    <w:rsid w:val="0049370D"/>
    <w:rsid w:val="004938FF"/>
    <w:rsid w:val="00493C25"/>
    <w:rsid w:val="00493FD2"/>
    <w:rsid w:val="004946B3"/>
    <w:rsid w:val="00494871"/>
    <w:rsid w:val="00494C2E"/>
    <w:rsid w:val="00494CFD"/>
    <w:rsid w:val="00494F82"/>
    <w:rsid w:val="0049541B"/>
    <w:rsid w:val="0049552A"/>
    <w:rsid w:val="00495692"/>
    <w:rsid w:val="00495BB9"/>
    <w:rsid w:val="00495C38"/>
    <w:rsid w:val="00495DE2"/>
    <w:rsid w:val="00495FF9"/>
    <w:rsid w:val="00496544"/>
    <w:rsid w:val="004966B6"/>
    <w:rsid w:val="00496991"/>
    <w:rsid w:val="00496FEB"/>
    <w:rsid w:val="00497081"/>
    <w:rsid w:val="00497475"/>
    <w:rsid w:val="00497ED6"/>
    <w:rsid w:val="004A1116"/>
    <w:rsid w:val="004A153E"/>
    <w:rsid w:val="004A1D31"/>
    <w:rsid w:val="004A1F3F"/>
    <w:rsid w:val="004A2118"/>
    <w:rsid w:val="004A230F"/>
    <w:rsid w:val="004A2961"/>
    <w:rsid w:val="004A29A1"/>
    <w:rsid w:val="004A2BB8"/>
    <w:rsid w:val="004A3123"/>
    <w:rsid w:val="004A3167"/>
    <w:rsid w:val="004A317F"/>
    <w:rsid w:val="004A43B7"/>
    <w:rsid w:val="004A43DF"/>
    <w:rsid w:val="004A482E"/>
    <w:rsid w:val="004A4D06"/>
    <w:rsid w:val="004A4D68"/>
    <w:rsid w:val="004A52F4"/>
    <w:rsid w:val="004A54F3"/>
    <w:rsid w:val="004A5845"/>
    <w:rsid w:val="004A63A3"/>
    <w:rsid w:val="004A6A2E"/>
    <w:rsid w:val="004A7028"/>
    <w:rsid w:val="004A702C"/>
    <w:rsid w:val="004A7120"/>
    <w:rsid w:val="004A75D4"/>
    <w:rsid w:val="004A786E"/>
    <w:rsid w:val="004A7A4C"/>
    <w:rsid w:val="004A7BD6"/>
    <w:rsid w:val="004A7C1E"/>
    <w:rsid w:val="004B0084"/>
    <w:rsid w:val="004B1061"/>
    <w:rsid w:val="004B157D"/>
    <w:rsid w:val="004B15EA"/>
    <w:rsid w:val="004B1744"/>
    <w:rsid w:val="004B1A87"/>
    <w:rsid w:val="004B1DA7"/>
    <w:rsid w:val="004B2009"/>
    <w:rsid w:val="004B208F"/>
    <w:rsid w:val="004B2448"/>
    <w:rsid w:val="004B277C"/>
    <w:rsid w:val="004B2E0B"/>
    <w:rsid w:val="004B2EF1"/>
    <w:rsid w:val="004B3027"/>
    <w:rsid w:val="004B38F9"/>
    <w:rsid w:val="004B3C8A"/>
    <w:rsid w:val="004B3D00"/>
    <w:rsid w:val="004B3D93"/>
    <w:rsid w:val="004B467E"/>
    <w:rsid w:val="004B4AE6"/>
    <w:rsid w:val="004B4F1A"/>
    <w:rsid w:val="004B5186"/>
    <w:rsid w:val="004B5197"/>
    <w:rsid w:val="004B5A08"/>
    <w:rsid w:val="004B615C"/>
    <w:rsid w:val="004B667F"/>
    <w:rsid w:val="004B6949"/>
    <w:rsid w:val="004B6B02"/>
    <w:rsid w:val="004B6F26"/>
    <w:rsid w:val="004B7121"/>
    <w:rsid w:val="004B751D"/>
    <w:rsid w:val="004B7604"/>
    <w:rsid w:val="004B77F6"/>
    <w:rsid w:val="004B78F6"/>
    <w:rsid w:val="004B7A08"/>
    <w:rsid w:val="004B7D56"/>
    <w:rsid w:val="004C0575"/>
    <w:rsid w:val="004C0BBE"/>
    <w:rsid w:val="004C0BE9"/>
    <w:rsid w:val="004C10ED"/>
    <w:rsid w:val="004C1719"/>
    <w:rsid w:val="004C19DD"/>
    <w:rsid w:val="004C1D56"/>
    <w:rsid w:val="004C1EC2"/>
    <w:rsid w:val="004C1F70"/>
    <w:rsid w:val="004C22C0"/>
    <w:rsid w:val="004C22E2"/>
    <w:rsid w:val="004C237C"/>
    <w:rsid w:val="004C23E4"/>
    <w:rsid w:val="004C257C"/>
    <w:rsid w:val="004C259A"/>
    <w:rsid w:val="004C3FC0"/>
    <w:rsid w:val="004C4386"/>
    <w:rsid w:val="004C4D62"/>
    <w:rsid w:val="004C5164"/>
    <w:rsid w:val="004C5183"/>
    <w:rsid w:val="004C5191"/>
    <w:rsid w:val="004C51C8"/>
    <w:rsid w:val="004C5396"/>
    <w:rsid w:val="004C591E"/>
    <w:rsid w:val="004C5E39"/>
    <w:rsid w:val="004C5E7B"/>
    <w:rsid w:val="004C5E9F"/>
    <w:rsid w:val="004C6367"/>
    <w:rsid w:val="004C670B"/>
    <w:rsid w:val="004C6859"/>
    <w:rsid w:val="004C6A56"/>
    <w:rsid w:val="004C6CCE"/>
    <w:rsid w:val="004C6DB7"/>
    <w:rsid w:val="004C6DEB"/>
    <w:rsid w:val="004C75B7"/>
    <w:rsid w:val="004C76D7"/>
    <w:rsid w:val="004C7805"/>
    <w:rsid w:val="004C78AC"/>
    <w:rsid w:val="004C78C2"/>
    <w:rsid w:val="004C7B3B"/>
    <w:rsid w:val="004C7DF3"/>
    <w:rsid w:val="004C7F08"/>
    <w:rsid w:val="004D03ED"/>
    <w:rsid w:val="004D078D"/>
    <w:rsid w:val="004D0E66"/>
    <w:rsid w:val="004D10D2"/>
    <w:rsid w:val="004D1845"/>
    <w:rsid w:val="004D18BD"/>
    <w:rsid w:val="004D26A6"/>
    <w:rsid w:val="004D2B36"/>
    <w:rsid w:val="004D2D11"/>
    <w:rsid w:val="004D3119"/>
    <w:rsid w:val="004D364E"/>
    <w:rsid w:val="004D3FD0"/>
    <w:rsid w:val="004D426F"/>
    <w:rsid w:val="004D49CE"/>
    <w:rsid w:val="004D4C37"/>
    <w:rsid w:val="004D513C"/>
    <w:rsid w:val="004D51EF"/>
    <w:rsid w:val="004D6615"/>
    <w:rsid w:val="004D6D4E"/>
    <w:rsid w:val="004D75FC"/>
    <w:rsid w:val="004D77C2"/>
    <w:rsid w:val="004D78C6"/>
    <w:rsid w:val="004D7A19"/>
    <w:rsid w:val="004D7C08"/>
    <w:rsid w:val="004D7D97"/>
    <w:rsid w:val="004E0595"/>
    <w:rsid w:val="004E0740"/>
    <w:rsid w:val="004E0773"/>
    <w:rsid w:val="004E07D9"/>
    <w:rsid w:val="004E0934"/>
    <w:rsid w:val="004E0E9E"/>
    <w:rsid w:val="004E15F1"/>
    <w:rsid w:val="004E1C6B"/>
    <w:rsid w:val="004E2D8C"/>
    <w:rsid w:val="004E2E02"/>
    <w:rsid w:val="004E2E22"/>
    <w:rsid w:val="004E3A1F"/>
    <w:rsid w:val="004E451B"/>
    <w:rsid w:val="004E45F0"/>
    <w:rsid w:val="004E461D"/>
    <w:rsid w:val="004E47C6"/>
    <w:rsid w:val="004E4888"/>
    <w:rsid w:val="004E4B15"/>
    <w:rsid w:val="004E4C96"/>
    <w:rsid w:val="004E532D"/>
    <w:rsid w:val="004E5C36"/>
    <w:rsid w:val="004E618B"/>
    <w:rsid w:val="004E6DC5"/>
    <w:rsid w:val="004E6E82"/>
    <w:rsid w:val="004E6ECF"/>
    <w:rsid w:val="004E7C31"/>
    <w:rsid w:val="004F037A"/>
    <w:rsid w:val="004F1880"/>
    <w:rsid w:val="004F1AAC"/>
    <w:rsid w:val="004F1B8C"/>
    <w:rsid w:val="004F1D6C"/>
    <w:rsid w:val="004F2346"/>
    <w:rsid w:val="004F2BA5"/>
    <w:rsid w:val="004F2F7D"/>
    <w:rsid w:val="004F37F1"/>
    <w:rsid w:val="004F3B81"/>
    <w:rsid w:val="004F3C35"/>
    <w:rsid w:val="004F3D66"/>
    <w:rsid w:val="004F3E6D"/>
    <w:rsid w:val="004F41B0"/>
    <w:rsid w:val="004F424E"/>
    <w:rsid w:val="004F4530"/>
    <w:rsid w:val="004F4603"/>
    <w:rsid w:val="004F47AE"/>
    <w:rsid w:val="004F4A2F"/>
    <w:rsid w:val="004F4C2C"/>
    <w:rsid w:val="004F5022"/>
    <w:rsid w:val="004F549A"/>
    <w:rsid w:val="004F549D"/>
    <w:rsid w:val="004F59DE"/>
    <w:rsid w:val="004F611A"/>
    <w:rsid w:val="004F6183"/>
    <w:rsid w:val="004F662C"/>
    <w:rsid w:val="004F675A"/>
    <w:rsid w:val="004F68FB"/>
    <w:rsid w:val="004F6DA8"/>
    <w:rsid w:val="004F74CC"/>
    <w:rsid w:val="004F7717"/>
    <w:rsid w:val="004F7869"/>
    <w:rsid w:val="004F7BEE"/>
    <w:rsid w:val="004F7CB7"/>
    <w:rsid w:val="00500165"/>
    <w:rsid w:val="00500D71"/>
    <w:rsid w:val="005014D0"/>
    <w:rsid w:val="005024DC"/>
    <w:rsid w:val="0050270A"/>
    <w:rsid w:val="00502895"/>
    <w:rsid w:val="00502B03"/>
    <w:rsid w:val="005048CA"/>
    <w:rsid w:val="00505A69"/>
    <w:rsid w:val="00505C9F"/>
    <w:rsid w:val="005060B1"/>
    <w:rsid w:val="0050687C"/>
    <w:rsid w:val="00506DD7"/>
    <w:rsid w:val="00506F3D"/>
    <w:rsid w:val="00506F94"/>
    <w:rsid w:val="00507401"/>
    <w:rsid w:val="005075DD"/>
    <w:rsid w:val="005076D4"/>
    <w:rsid w:val="00507876"/>
    <w:rsid w:val="00507AB0"/>
    <w:rsid w:val="00507FE5"/>
    <w:rsid w:val="0051057E"/>
    <w:rsid w:val="00510722"/>
    <w:rsid w:val="00511339"/>
    <w:rsid w:val="00511A5B"/>
    <w:rsid w:val="00511AD6"/>
    <w:rsid w:val="00511ECE"/>
    <w:rsid w:val="0051270C"/>
    <w:rsid w:val="00512820"/>
    <w:rsid w:val="00512841"/>
    <w:rsid w:val="00512D20"/>
    <w:rsid w:val="00512E6B"/>
    <w:rsid w:val="0051322A"/>
    <w:rsid w:val="00513333"/>
    <w:rsid w:val="005133D0"/>
    <w:rsid w:val="0051356B"/>
    <w:rsid w:val="0051377E"/>
    <w:rsid w:val="005142B0"/>
    <w:rsid w:val="0051434F"/>
    <w:rsid w:val="005146E3"/>
    <w:rsid w:val="00514753"/>
    <w:rsid w:val="00514826"/>
    <w:rsid w:val="00514940"/>
    <w:rsid w:val="0051526D"/>
    <w:rsid w:val="005158AC"/>
    <w:rsid w:val="00515CF5"/>
    <w:rsid w:val="00515F83"/>
    <w:rsid w:val="00516834"/>
    <w:rsid w:val="00516865"/>
    <w:rsid w:val="00517784"/>
    <w:rsid w:val="00517991"/>
    <w:rsid w:val="0052041E"/>
    <w:rsid w:val="005209F6"/>
    <w:rsid w:val="005210D0"/>
    <w:rsid w:val="0052151A"/>
    <w:rsid w:val="00521C36"/>
    <w:rsid w:val="00521E0E"/>
    <w:rsid w:val="005220FC"/>
    <w:rsid w:val="0052266D"/>
    <w:rsid w:val="005227DD"/>
    <w:rsid w:val="00522A7B"/>
    <w:rsid w:val="00522D36"/>
    <w:rsid w:val="00523499"/>
    <w:rsid w:val="0052349A"/>
    <w:rsid w:val="0052398E"/>
    <w:rsid w:val="00523A05"/>
    <w:rsid w:val="00524058"/>
    <w:rsid w:val="00524274"/>
    <w:rsid w:val="00524B39"/>
    <w:rsid w:val="005250B7"/>
    <w:rsid w:val="005259FA"/>
    <w:rsid w:val="00525F79"/>
    <w:rsid w:val="00526485"/>
    <w:rsid w:val="00526823"/>
    <w:rsid w:val="00526A43"/>
    <w:rsid w:val="00526B95"/>
    <w:rsid w:val="00526D9D"/>
    <w:rsid w:val="00526F95"/>
    <w:rsid w:val="00527226"/>
    <w:rsid w:val="00527863"/>
    <w:rsid w:val="00527ADC"/>
    <w:rsid w:val="00527EC0"/>
    <w:rsid w:val="00530C25"/>
    <w:rsid w:val="00530CDA"/>
    <w:rsid w:val="00530E13"/>
    <w:rsid w:val="0053140D"/>
    <w:rsid w:val="00531550"/>
    <w:rsid w:val="005318C7"/>
    <w:rsid w:val="00531FCD"/>
    <w:rsid w:val="00532105"/>
    <w:rsid w:val="005325AA"/>
    <w:rsid w:val="0053276A"/>
    <w:rsid w:val="00532CDE"/>
    <w:rsid w:val="005333D0"/>
    <w:rsid w:val="005335C1"/>
    <w:rsid w:val="00533A04"/>
    <w:rsid w:val="005341AF"/>
    <w:rsid w:val="005342EE"/>
    <w:rsid w:val="0053430A"/>
    <w:rsid w:val="005344AB"/>
    <w:rsid w:val="005346AB"/>
    <w:rsid w:val="0053552E"/>
    <w:rsid w:val="0053567F"/>
    <w:rsid w:val="00535DCB"/>
    <w:rsid w:val="005366E5"/>
    <w:rsid w:val="00536760"/>
    <w:rsid w:val="00536A0C"/>
    <w:rsid w:val="00536CFE"/>
    <w:rsid w:val="00536E3D"/>
    <w:rsid w:val="00537313"/>
    <w:rsid w:val="00537768"/>
    <w:rsid w:val="00537995"/>
    <w:rsid w:val="00537A3F"/>
    <w:rsid w:val="00537A63"/>
    <w:rsid w:val="00537A65"/>
    <w:rsid w:val="00540DDB"/>
    <w:rsid w:val="00541161"/>
    <w:rsid w:val="005411AC"/>
    <w:rsid w:val="005411BA"/>
    <w:rsid w:val="005420AD"/>
    <w:rsid w:val="005426C7"/>
    <w:rsid w:val="005426DD"/>
    <w:rsid w:val="00543405"/>
    <w:rsid w:val="0054363A"/>
    <w:rsid w:val="00543808"/>
    <w:rsid w:val="0054384F"/>
    <w:rsid w:val="00543C4B"/>
    <w:rsid w:val="00543D11"/>
    <w:rsid w:val="00543F98"/>
    <w:rsid w:val="00544070"/>
    <w:rsid w:val="0054448B"/>
    <w:rsid w:val="005447C2"/>
    <w:rsid w:val="0054484D"/>
    <w:rsid w:val="00544C97"/>
    <w:rsid w:val="00544D20"/>
    <w:rsid w:val="00544E2C"/>
    <w:rsid w:val="00545297"/>
    <w:rsid w:val="00545339"/>
    <w:rsid w:val="00545689"/>
    <w:rsid w:val="005457C5"/>
    <w:rsid w:val="00546171"/>
    <w:rsid w:val="005461D0"/>
    <w:rsid w:val="00546417"/>
    <w:rsid w:val="0054657D"/>
    <w:rsid w:val="00546715"/>
    <w:rsid w:val="00547156"/>
    <w:rsid w:val="00547204"/>
    <w:rsid w:val="005473C8"/>
    <w:rsid w:val="00547402"/>
    <w:rsid w:val="005479C3"/>
    <w:rsid w:val="00547B6D"/>
    <w:rsid w:val="00550061"/>
    <w:rsid w:val="0055034D"/>
    <w:rsid w:val="00550645"/>
    <w:rsid w:val="005508C7"/>
    <w:rsid w:val="00550CA6"/>
    <w:rsid w:val="00550F79"/>
    <w:rsid w:val="00551293"/>
    <w:rsid w:val="00551EB9"/>
    <w:rsid w:val="0055235E"/>
    <w:rsid w:val="0055257A"/>
    <w:rsid w:val="00552BAD"/>
    <w:rsid w:val="00552E67"/>
    <w:rsid w:val="0055306C"/>
    <w:rsid w:val="00553626"/>
    <w:rsid w:val="00553A35"/>
    <w:rsid w:val="00553C91"/>
    <w:rsid w:val="005544D3"/>
    <w:rsid w:val="00554708"/>
    <w:rsid w:val="00554C25"/>
    <w:rsid w:val="0055505F"/>
    <w:rsid w:val="005556D3"/>
    <w:rsid w:val="0055577D"/>
    <w:rsid w:val="00555A30"/>
    <w:rsid w:val="00555B60"/>
    <w:rsid w:val="00555FD4"/>
    <w:rsid w:val="005564C0"/>
    <w:rsid w:val="005568F5"/>
    <w:rsid w:val="005569F4"/>
    <w:rsid w:val="00556D4B"/>
    <w:rsid w:val="00556D88"/>
    <w:rsid w:val="00556D99"/>
    <w:rsid w:val="00556FBB"/>
    <w:rsid w:val="005573E7"/>
    <w:rsid w:val="005603B2"/>
    <w:rsid w:val="005606AC"/>
    <w:rsid w:val="005608FF"/>
    <w:rsid w:val="0056093F"/>
    <w:rsid w:val="005616A1"/>
    <w:rsid w:val="005616B4"/>
    <w:rsid w:val="005621E4"/>
    <w:rsid w:val="00562636"/>
    <w:rsid w:val="00562832"/>
    <w:rsid w:val="00562913"/>
    <w:rsid w:val="005629B4"/>
    <w:rsid w:val="005629BF"/>
    <w:rsid w:val="00562C7F"/>
    <w:rsid w:val="00562FC6"/>
    <w:rsid w:val="005631D0"/>
    <w:rsid w:val="005636FC"/>
    <w:rsid w:val="00563765"/>
    <w:rsid w:val="00563C40"/>
    <w:rsid w:val="00563E17"/>
    <w:rsid w:val="00564052"/>
    <w:rsid w:val="0056408C"/>
    <w:rsid w:val="00564CEA"/>
    <w:rsid w:val="00564ED8"/>
    <w:rsid w:val="005652C6"/>
    <w:rsid w:val="00565B4C"/>
    <w:rsid w:val="00565C60"/>
    <w:rsid w:val="00565CE5"/>
    <w:rsid w:val="00565EA8"/>
    <w:rsid w:val="005660FE"/>
    <w:rsid w:val="005661F0"/>
    <w:rsid w:val="00566515"/>
    <w:rsid w:val="00566CD0"/>
    <w:rsid w:val="00567B17"/>
    <w:rsid w:val="0057019D"/>
    <w:rsid w:val="00570539"/>
    <w:rsid w:val="00570787"/>
    <w:rsid w:val="0057091A"/>
    <w:rsid w:val="00570947"/>
    <w:rsid w:val="00570D13"/>
    <w:rsid w:val="00570D20"/>
    <w:rsid w:val="00570E4B"/>
    <w:rsid w:val="0057101A"/>
    <w:rsid w:val="0057126B"/>
    <w:rsid w:val="0057171E"/>
    <w:rsid w:val="00571938"/>
    <w:rsid w:val="00571BFC"/>
    <w:rsid w:val="00571E41"/>
    <w:rsid w:val="005725E5"/>
    <w:rsid w:val="0057284A"/>
    <w:rsid w:val="00572A14"/>
    <w:rsid w:val="0057337C"/>
    <w:rsid w:val="00573588"/>
    <w:rsid w:val="00573D3D"/>
    <w:rsid w:val="00573EFB"/>
    <w:rsid w:val="00573F80"/>
    <w:rsid w:val="00574435"/>
    <w:rsid w:val="00574F52"/>
    <w:rsid w:val="00575287"/>
    <w:rsid w:val="00575578"/>
    <w:rsid w:val="00575E52"/>
    <w:rsid w:val="0057626C"/>
    <w:rsid w:val="00576431"/>
    <w:rsid w:val="00576775"/>
    <w:rsid w:val="00576AD5"/>
    <w:rsid w:val="00576E9F"/>
    <w:rsid w:val="00577117"/>
    <w:rsid w:val="00577BF5"/>
    <w:rsid w:val="00577E3D"/>
    <w:rsid w:val="005811DF"/>
    <w:rsid w:val="005813E2"/>
    <w:rsid w:val="00581649"/>
    <w:rsid w:val="005821D7"/>
    <w:rsid w:val="005821DC"/>
    <w:rsid w:val="005823F3"/>
    <w:rsid w:val="0058255A"/>
    <w:rsid w:val="00582B71"/>
    <w:rsid w:val="00583CCC"/>
    <w:rsid w:val="00584132"/>
    <w:rsid w:val="00584348"/>
    <w:rsid w:val="00584A23"/>
    <w:rsid w:val="0058523D"/>
    <w:rsid w:val="005855B3"/>
    <w:rsid w:val="0058575C"/>
    <w:rsid w:val="005857A0"/>
    <w:rsid w:val="0058627B"/>
    <w:rsid w:val="00586862"/>
    <w:rsid w:val="0058686E"/>
    <w:rsid w:val="00586BD0"/>
    <w:rsid w:val="005874FB"/>
    <w:rsid w:val="005875C4"/>
    <w:rsid w:val="00587D37"/>
    <w:rsid w:val="00590544"/>
    <w:rsid w:val="00590721"/>
    <w:rsid w:val="00590908"/>
    <w:rsid w:val="00590AA5"/>
    <w:rsid w:val="00590B82"/>
    <w:rsid w:val="0059107D"/>
    <w:rsid w:val="005913D8"/>
    <w:rsid w:val="00591BBB"/>
    <w:rsid w:val="00592437"/>
    <w:rsid w:val="005927B2"/>
    <w:rsid w:val="00592AAA"/>
    <w:rsid w:val="0059348A"/>
    <w:rsid w:val="0059351C"/>
    <w:rsid w:val="00593836"/>
    <w:rsid w:val="00593875"/>
    <w:rsid w:val="00593D10"/>
    <w:rsid w:val="00593EA7"/>
    <w:rsid w:val="00594063"/>
    <w:rsid w:val="0059451E"/>
    <w:rsid w:val="0059457D"/>
    <w:rsid w:val="00594639"/>
    <w:rsid w:val="005949AC"/>
    <w:rsid w:val="00594C74"/>
    <w:rsid w:val="00595620"/>
    <w:rsid w:val="0059563C"/>
    <w:rsid w:val="00595754"/>
    <w:rsid w:val="00595818"/>
    <w:rsid w:val="00595AF0"/>
    <w:rsid w:val="00595C28"/>
    <w:rsid w:val="00595D39"/>
    <w:rsid w:val="0059635A"/>
    <w:rsid w:val="0059655C"/>
    <w:rsid w:val="0059689A"/>
    <w:rsid w:val="0059692F"/>
    <w:rsid w:val="00596D2C"/>
    <w:rsid w:val="00596EFE"/>
    <w:rsid w:val="00597150"/>
    <w:rsid w:val="00597AB7"/>
    <w:rsid w:val="00597C11"/>
    <w:rsid w:val="00597DF8"/>
    <w:rsid w:val="00597E54"/>
    <w:rsid w:val="00597EAA"/>
    <w:rsid w:val="005A0637"/>
    <w:rsid w:val="005A0671"/>
    <w:rsid w:val="005A06B9"/>
    <w:rsid w:val="005A08E1"/>
    <w:rsid w:val="005A08F4"/>
    <w:rsid w:val="005A0D25"/>
    <w:rsid w:val="005A108A"/>
    <w:rsid w:val="005A11B6"/>
    <w:rsid w:val="005A152E"/>
    <w:rsid w:val="005A15CF"/>
    <w:rsid w:val="005A186E"/>
    <w:rsid w:val="005A1B6F"/>
    <w:rsid w:val="005A306B"/>
    <w:rsid w:val="005A31E4"/>
    <w:rsid w:val="005A347C"/>
    <w:rsid w:val="005A3546"/>
    <w:rsid w:val="005A364B"/>
    <w:rsid w:val="005A3938"/>
    <w:rsid w:val="005A3B07"/>
    <w:rsid w:val="005A417C"/>
    <w:rsid w:val="005A448F"/>
    <w:rsid w:val="005A4AC5"/>
    <w:rsid w:val="005A4C38"/>
    <w:rsid w:val="005A4EEA"/>
    <w:rsid w:val="005A5035"/>
    <w:rsid w:val="005A5237"/>
    <w:rsid w:val="005A5867"/>
    <w:rsid w:val="005A5A94"/>
    <w:rsid w:val="005A5B9B"/>
    <w:rsid w:val="005A5C0F"/>
    <w:rsid w:val="005A62C1"/>
    <w:rsid w:val="005A6960"/>
    <w:rsid w:val="005A69FC"/>
    <w:rsid w:val="005A6D5F"/>
    <w:rsid w:val="005B168B"/>
    <w:rsid w:val="005B1D82"/>
    <w:rsid w:val="005B1DB6"/>
    <w:rsid w:val="005B21FD"/>
    <w:rsid w:val="005B242E"/>
    <w:rsid w:val="005B27A5"/>
    <w:rsid w:val="005B2974"/>
    <w:rsid w:val="005B2B69"/>
    <w:rsid w:val="005B2EB3"/>
    <w:rsid w:val="005B2FB7"/>
    <w:rsid w:val="005B348E"/>
    <w:rsid w:val="005B3DF9"/>
    <w:rsid w:val="005B47EC"/>
    <w:rsid w:val="005B4C83"/>
    <w:rsid w:val="005B5156"/>
    <w:rsid w:val="005B582B"/>
    <w:rsid w:val="005B59A7"/>
    <w:rsid w:val="005B5A6E"/>
    <w:rsid w:val="005B60E6"/>
    <w:rsid w:val="005B618B"/>
    <w:rsid w:val="005B6385"/>
    <w:rsid w:val="005B6577"/>
    <w:rsid w:val="005B6940"/>
    <w:rsid w:val="005B6C7C"/>
    <w:rsid w:val="005B6E45"/>
    <w:rsid w:val="005B709C"/>
    <w:rsid w:val="005B71A6"/>
    <w:rsid w:val="005B7B2C"/>
    <w:rsid w:val="005B7C1C"/>
    <w:rsid w:val="005B7FF1"/>
    <w:rsid w:val="005C02E5"/>
    <w:rsid w:val="005C05E2"/>
    <w:rsid w:val="005C08BA"/>
    <w:rsid w:val="005C099D"/>
    <w:rsid w:val="005C0EF4"/>
    <w:rsid w:val="005C265B"/>
    <w:rsid w:val="005C2896"/>
    <w:rsid w:val="005C2B16"/>
    <w:rsid w:val="005C333B"/>
    <w:rsid w:val="005C3972"/>
    <w:rsid w:val="005C39B2"/>
    <w:rsid w:val="005C41CA"/>
    <w:rsid w:val="005C4449"/>
    <w:rsid w:val="005C449B"/>
    <w:rsid w:val="005C47E3"/>
    <w:rsid w:val="005C4857"/>
    <w:rsid w:val="005C5175"/>
    <w:rsid w:val="005C5C06"/>
    <w:rsid w:val="005C5D63"/>
    <w:rsid w:val="005C5DD4"/>
    <w:rsid w:val="005C6367"/>
    <w:rsid w:val="005C672C"/>
    <w:rsid w:val="005C68DF"/>
    <w:rsid w:val="005C694D"/>
    <w:rsid w:val="005C6AF7"/>
    <w:rsid w:val="005C6B97"/>
    <w:rsid w:val="005C6F54"/>
    <w:rsid w:val="005C7032"/>
    <w:rsid w:val="005C7397"/>
    <w:rsid w:val="005C7566"/>
    <w:rsid w:val="005C7950"/>
    <w:rsid w:val="005C796C"/>
    <w:rsid w:val="005D0198"/>
    <w:rsid w:val="005D08D5"/>
    <w:rsid w:val="005D0A55"/>
    <w:rsid w:val="005D0F18"/>
    <w:rsid w:val="005D1224"/>
    <w:rsid w:val="005D1544"/>
    <w:rsid w:val="005D20E2"/>
    <w:rsid w:val="005D25C5"/>
    <w:rsid w:val="005D28C2"/>
    <w:rsid w:val="005D2AF5"/>
    <w:rsid w:val="005D302F"/>
    <w:rsid w:val="005D3176"/>
    <w:rsid w:val="005D323F"/>
    <w:rsid w:val="005D3DDE"/>
    <w:rsid w:val="005D3E1C"/>
    <w:rsid w:val="005D44E0"/>
    <w:rsid w:val="005D477A"/>
    <w:rsid w:val="005D489F"/>
    <w:rsid w:val="005D490A"/>
    <w:rsid w:val="005D4999"/>
    <w:rsid w:val="005D4A9D"/>
    <w:rsid w:val="005D522F"/>
    <w:rsid w:val="005D535E"/>
    <w:rsid w:val="005D5BFA"/>
    <w:rsid w:val="005D6123"/>
    <w:rsid w:val="005D6313"/>
    <w:rsid w:val="005D6BFA"/>
    <w:rsid w:val="005D6C8B"/>
    <w:rsid w:val="005D7244"/>
    <w:rsid w:val="005D770B"/>
    <w:rsid w:val="005D7832"/>
    <w:rsid w:val="005D7C6F"/>
    <w:rsid w:val="005E08DC"/>
    <w:rsid w:val="005E0D4E"/>
    <w:rsid w:val="005E0EAD"/>
    <w:rsid w:val="005E0F94"/>
    <w:rsid w:val="005E128E"/>
    <w:rsid w:val="005E1340"/>
    <w:rsid w:val="005E1408"/>
    <w:rsid w:val="005E140F"/>
    <w:rsid w:val="005E1680"/>
    <w:rsid w:val="005E18A4"/>
    <w:rsid w:val="005E1C44"/>
    <w:rsid w:val="005E2B4B"/>
    <w:rsid w:val="005E2C31"/>
    <w:rsid w:val="005E2EAF"/>
    <w:rsid w:val="005E363A"/>
    <w:rsid w:val="005E3CED"/>
    <w:rsid w:val="005E427B"/>
    <w:rsid w:val="005E480A"/>
    <w:rsid w:val="005E4892"/>
    <w:rsid w:val="005E4A4E"/>
    <w:rsid w:val="005E4C3A"/>
    <w:rsid w:val="005E53BF"/>
    <w:rsid w:val="005E5771"/>
    <w:rsid w:val="005E57DF"/>
    <w:rsid w:val="005E5BE0"/>
    <w:rsid w:val="005E5F63"/>
    <w:rsid w:val="005E604E"/>
    <w:rsid w:val="005E629D"/>
    <w:rsid w:val="005E6531"/>
    <w:rsid w:val="005E66FB"/>
    <w:rsid w:val="005E71D1"/>
    <w:rsid w:val="005E7552"/>
    <w:rsid w:val="005E7557"/>
    <w:rsid w:val="005E76BB"/>
    <w:rsid w:val="005E7A19"/>
    <w:rsid w:val="005E7AD0"/>
    <w:rsid w:val="005F105F"/>
    <w:rsid w:val="005F1688"/>
    <w:rsid w:val="005F1A05"/>
    <w:rsid w:val="005F27DC"/>
    <w:rsid w:val="005F2B67"/>
    <w:rsid w:val="005F2BD2"/>
    <w:rsid w:val="005F34AC"/>
    <w:rsid w:val="005F3692"/>
    <w:rsid w:val="005F39BF"/>
    <w:rsid w:val="005F3CC2"/>
    <w:rsid w:val="005F41B1"/>
    <w:rsid w:val="005F4C79"/>
    <w:rsid w:val="005F51D3"/>
    <w:rsid w:val="005F5374"/>
    <w:rsid w:val="005F559E"/>
    <w:rsid w:val="005F5C3C"/>
    <w:rsid w:val="005F622D"/>
    <w:rsid w:val="005F62EE"/>
    <w:rsid w:val="005F6402"/>
    <w:rsid w:val="005F64A5"/>
    <w:rsid w:val="005F7DAF"/>
    <w:rsid w:val="00600029"/>
    <w:rsid w:val="00600715"/>
    <w:rsid w:val="00600A42"/>
    <w:rsid w:val="00601004"/>
    <w:rsid w:val="00601406"/>
    <w:rsid w:val="00601610"/>
    <w:rsid w:val="00601690"/>
    <w:rsid w:val="006016DD"/>
    <w:rsid w:val="00602178"/>
    <w:rsid w:val="006022A1"/>
    <w:rsid w:val="006024A1"/>
    <w:rsid w:val="006025CD"/>
    <w:rsid w:val="006027D4"/>
    <w:rsid w:val="00603055"/>
    <w:rsid w:val="00603519"/>
    <w:rsid w:val="006039AA"/>
    <w:rsid w:val="0060436A"/>
    <w:rsid w:val="006045D3"/>
    <w:rsid w:val="006049CC"/>
    <w:rsid w:val="00604E97"/>
    <w:rsid w:val="006055B2"/>
    <w:rsid w:val="00605673"/>
    <w:rsid w:val="00605DFF"/>
    <w:rsid w:val="00605F1C"/>
    <w:rsid w:val="00606046"/>
    <w:rsid w:val="006062D5"/>
    <w:rsid w:val="00606E7D"/>
    <w:rsid w:val="006079D5"/>
    <w:rsid w:val="00607C74"/>
    <w:rsid w:val="00607FA7"/>
    <w:rsid w:val="006105AF"/>
    <w:rsid w:val="00610610"/>
    <w:rsid w:val="00610629"/>
    <w:rsid w:val="006107FD"/>
    <w:rsid w:val="00610E19"/>
    <w:rsid w:val="00611330"/>
    <w:rsid w:val="00611436"/>
    <w:rsid w:val="006119B3"/>
    <w:rsid w:val="00611A28"/>
    <w:rsid w:val="00612201"/>
    <w:rsid w:val="00612596"/>
    <w:rsid w:val="006127D3"/>
    <w:rsid w:val="00612E38"/>
    <w:rsid w:val="00612F76"/>
    <w:rsid w:val="00613A03"/>
    <w:rsid w:val="00614055"/>
    <w:rsid w:val="0061422E"/>
    <w:rsid w:val="006143B6"/>
    <w:rsid w:val="00614C5D"/>
    <w:rsid w:val="00615021"/>
    <w:rsid w:val="00615043"/>
    <w:rsid w:val="0061519F"/>
    <w:rsid w:val="00615254"/>
    <w:rsid w:val="00616724"/>
    <w:rsid w:val="00616BFD"/>
    <w:rsid w:val="00616C3F"/>
    <w:rsid w:val="00616EEF"/>
    <w:rsid w:val="0061728B"/>
    <w:rsid w:val="00617D15"/>
    <w:rsid w:val="00617F64"/>
    <w:rsid w:val="0062038F"/>
    <w:rsid w:val="00620658"/>
    <w:rsid w:val="006206A4"/>
    <w:rsid w:val="0062077B"/>
    <w:rsid w:val="00620E93"/>
    <w:rsid w:val="00620FD4"/>
    <w:rsid w:val="00621199"/>
    <w:rsid w:val="00621356"/>
    <w:rsid w:val="00621546"/>
    <w:rsid w:val="00621E97"/>
    <w:rsid w:val="00622766"/>
    <w:rsid w:val="006227EB"/>
    <w:rsid w:val="00622954"/>
    <w:rsid w:val="00622AFE"/>
    <w:rsid w:val="006237CA"/>
    <w:rsid w:val="00623E78"/>
    <w:rsid w:val="00623F7F"/>
    <w:rsid w:val="00623FF0"/>
    <w:rsid w:val="006246D8"/>
    <w:rsid w:val="006249B3"/>
    <w:rsid w:val="00624AB3"/>
    <w:rsid w:val="00624BD2"/>
    <w:rsid w:val="00624CB1"/>
    <w:rsid w:val="0062518E"/>
    <w:rsid w:val="00625416"/>
    <w:rsid w:val="00625476"/>
    <w:rsid w:val="006255DB"/>
    <w:rsid w:val="0062561D"/>
    <w:rsid w:val="00625737"/>
    <w:rsid w:val="006257E7"/>
    <w:rsid w:val="00625933"/>
    <w:rsid w:val="00625D86"/>
    <w:rsid w:val="0062613A"/>
    <w:rsid w:val="006263DE"/>
    <w:rsid w:val="0062696C"/>
    <w:rsid w:val="00627156"/>
    <w:rsid w:val="00627737"/>
    <w:rsid w:val="00627CA1"/>
    <w:rsid w:val="006305B8"/>
    <w:rsid w:val="00630708"/>
    <w:rsid w:val="00630EE8"/>
    <w:rsid w:val="00630F3C"/>
    <w:rsid w:val="006312D0"/>
    <w:rsid w:val="0063153B"/>
    <w:rsid w:val="00631AB8"/>
    <w:rsid w:val="00631B9E"/>
    <w:rsid w:val="0063228F"/>
    <w:rsid w:val="00632A09"/>
    <w:rsid w:val="006334A5"/>
    <w:rsid w:val="00633568"/>
    <w:rsid w:val="006338E3"/>
    <w:rsid w:val="00633DE3"/>
    <w:rsid w:val="006345EA"/>
    <w:rsid w:val="00634955"/>
    <w:rsid w:val="006349AD"/>
    <w:rsid w:val="00634EAB"/>
    <w:rsid w:val="00634EDD"/>
    <w:rsid w:val="006350C6"/>
    <w:rsid w:val="006351C5"/>
    <w:rsid w:val="00635607"/>
    <w:rsid w:val="0063566F"/>
    <w:rsid w:val="006356BC"/>
    <w:rsid w:val="0063591D"/>
    <w:rsid w:val="006359A4"/>
    <w:rsid w:val="006360D2"/>
    <w:rsid w:val="00636198"/>
    <w:rsid w:val="00636E19"/>
    <w:rsid w:val="00636F6F"/>
    <w:rsid w:val="006371D7"/>
    <w:rsid w:val="006400AF"/>
    <w:rsid w:val="006400FB"/>
    <w:rsid w:val="006403BB"/>
    <w:rsid w:val="00640ADC"/>
    <w:rsid w:val="00640DE8"/>
    <w:rsid w:val="00640F61"/>
    <w:rsid w:val="0064143D"/>
    <w:rsid w:val="00641621"/>
    <w:rsid w:val="006419D8"/>
    <w:rsid w:val="00641A66"/>
    <w:rsid w:val="00641B3C"/>
    <w:rsid w:val="00641B51"/>
    <w:rsid w:val="00641D69"/>
    <w:rsid w:val="00642454"/>
    <w:rsid w:val="00642A18"/>
    <w:rsid w:val="00643982"/>
    <w:rsid w:val="00643DA1"/>
    <w:rsid w:val="006444C0"/>
    <w:rsid w:val="006445E9"/>
    <w:rsid w:val="00644784"/>
    <w:rsid w:val="00644B8F"/>
    <w:rsid w:val="0064525A"/>
    <w:rsid w:val="006454DC"/>
    <w:rsid w:val="00645BB2"/>
    <w:rsid w:val="00646413"/>
    <w:rsid w:val="00646935"/>
    <w:rsid w:val="00646AF9"/>
    <w:rsid w:val="00646B6C"/>
    <w:rsid w:val="00646FC4"/>
    <w:rsid w:val="00647652"/>
    <w:rsid w:val="00647BD0"/>
    <w:rsid w:val="00647E65"/>
    <w:rsid w:val="00647E78"/>
    <w:rsid w:val="006501F0"/>
    <w:rsid w:val="006504DC"/>
    <w:rsid w:val="0065164F"/>
    <w:rsid w:val="00651E2C"/>
    <w:rsid w:val="00651F14"/>
    <w:rsid w:val="0065227D"/>
    <w:rsid w:val="006523FB"/>
    <w:rsid w:val="00652549"/>
    <w:rsid w:val="00652843"/>
    <w:rsid w:val="006529FA"/>
    <w:rsid w:val="00653453"/>
    <w:rsid w:val="006539C9"/>
    <w:rsid w:val="00653A35"/>
    <w:rsid w:val="0065418F"/>
    <w:rsid w:val="0065512C"/>
    <w:rsid w:val="0065528A"/>
    <w:rsid w:val="0065560B"/>
    <w:rsid w:val="0065582C"/>
    <w:rsid w:val="006558AF"/>
    <w:rsid w:val="0065593E"/>
    <w:rsid w:val="00655E00"/>
    <w:rsid w:val="0065651A"/>
    <w:rsid w:val="00656618"/>
    <w:rsid w:val="00656853"/>
    <w:rsid w:val="00656A22"/>
    <w:rsid w:val="0065705A"/>
    <w:rsid w:val="00660088"/>
    <w:rsid w:val="0066045F"/>
    <w:rsid w:val="0066051B"/>
    <w:rsid w:val="00660F5C"/>
    <w:rsid w:val="00660F97"/>
    <w:rsid w:val="0066113E"/>
    <w:rsid w:val="0066199F"/>
    <w:rsid w:val="00661FD8"/>
    <w:rsid w:val="00662301"/>
    <w:rsid w:val="00662399"/>
    <w:rsid w:val="00662573"/>
    <w:rsid w:val="00662A16"/>
    <w:rsid w:val="00662B38"/>
    <w:rsid w:val="00663A2B"/>
    <w:rsid w:val="00663BC9"/>
    <w:rsid w:val="00663C27"/>
    <w:rsid w:val="0066473E"/>
    <w:rsid w:val="0066482B"/>
    <w:rsid w:val="0066537C"/>
    <w:rsid w:val="0066548B"/>
    <w:rsid w:val="00665837"/>
    <w:rsid w:val="00665C49"/>
    <w:rsid w:val="00665E28"/>
    <w:rsid w:val="00666A64"/>
    <w:rsid w:val="00666D4E"/>
    <w:rsid w:val="00667195"/>
    <w:rsid w:val="00667312"/>
    <w:rsid w:val="00667325"/>
    <w:rsid w:val="006674D8"/>
    <w:rsid w:val="006702CE"/>
    <w:rsid w:val="00670B36"/>
    <w:rsid w:val="00670E4B"/>
    <w:rsid w:val="0067139E"/>
    <w:rsid w:val="006714C1"/>
    <w:rsid w:val="0067162B"/>
    <w:rsid w:val="006716DE"/>
    <w:rsid w:val="00671F17"/>
    <w:rsid w:val="00671FF7"/>
    <w:rsid w:val="006720AE"/>
    <w:rsid w:val="0067253B"/>
    <w:rsid w:val="0067277B"/>
    <w:rsid w:val="00672A22"/>
    <w:rsid w:val="00672D24"/>
    <w:rsid w:val="00673394"/>
    <w:rsid w:val="00673C29"/>
    <w:rsid w:val="0067496E"/>
    <w:rsid w:val="00674A88"/>
    <w:rsid w:val="006751D1"/>
    <w:rsid w:val="00675F00"/>
    <w:rsid w:val="00675FBD"/>
    <w:rsid w:val="00675FCC"/>
    <w:rsid w:val="00676515"/>
    <w:rsid w:val="00676624"/>
    <w:rsid w:val="006767BC"/>
    <w:rsid w:val="00676F95"/>
    <w:rsid w:val="00677574"/>
    <w:rsid w:val="00677BF4"/>
    <w:rsid w:val="006802E7"/>
    <w:rsid w:val="006804C9"/>
    <w:rsid w:val="00680EA6"/>
    <w:rsid w:val="006814A8"/>
    <w:rsid w:val="00682E6E"/>
    <w:rsid w:val="0068304F"/>
    <w:rsid w:val="00683852"/>
    <w:rsid w:val="006838C7"/>
    <w:rsid w:val="00683908"/>
    <w:rsid w:val="00683CAA"/>
    <w:rsid w:val="006840A4"/>
    <w:rsid w:val="00684331"/>
    <w:rsid w:val="00684383"/>
    <w:rsid w:val="0068476F"/>
    <w:rsid w:val="00684826"/>
    <w:rsid w:val="00684EF1"/>
    <w:rsid w:val="006853AD"/>
    <w:rsid w:val="006855FA"/>
    <w:rsid w:val="006859E6"/>
    <w:rsid w:val="00685FDA"/>
    <w:rsid w:val="00686089"/>
    <w:rsid w:val="00686394"/>
    <w:rsid w:val="006863FD"/>
    <w:rsid w:val="00686AFB"/>
    <w:rsid w:val="00686B5E"/>
    <w:rsid w:val="00687828"/>
    <w:rsid w:val="00687958"/>
    <w:rsid w:val="00687DE8"/>
    <w:rsid w:val="0069001D"/>
    <w:rsid w:val="00690041"/>
    <w:rsid w:val="006900B4"/>
    <w:rsid w:val="006903DB"/>
    <w:rsid w:val="00690956"/>
    <w:rsid w:val="00690FFA"/>
    <w:rsid w:val="006910F0"/>
    <w:rsid w:val="006912B3"/>
    <w:rsid w:val="00691892"/>
    <w:rsid w:val="006919FA"/>
    <w:rsid w:val="006924DA"/>
    <w:rsid w:val="006926C1"/>
    <w:rsid w:val="00692905"/>
    <w:rsid w:val="00693024"/>
    <w:rsid w:val="00693751"/>
    <w:rsid w:val="006937E4"/>
    <w:rsid w:val="00693935"/>
    <w:rsid w:val="006939C2"/>
    <w:rsid w:val="00693AB7"/>
    <w:rsid w:val="006940F4"/>
    <w:rsid w:val="006946AA"/>
    <w:rsid w:val="00694C8F"/>
    <w:rsid w:val="00695385"/>
    <w:rsid w:val="006955FD"/>
    <w:rsid w:val="00695612"/>
    <w:rsid w:val="006957F7"/>
    <w:rsid w:val="00695C35"/>
    <w:rsid w:val="00696152"/>
    <w:rsid w:val="0069642B"/>
    <w:rsid w:val="00696E8F"/>
    <w:rsid w:val="00696FD0"/>
    <w:rsid w:val="006979D3"/>
    <w:rsid w:val="00697EA1"/>
    <w:rsid w:val="006A0263"/>
    <w:rsid w:val="006A0399"/>
    <w:rsid w:val="006A03EA"/>
    <w:rsid w:val="006A071B"/>
    <w:rsid w:val="006A0C10"/>
    <w:rsid w:val="006A0E25"/>
    <w:rsid w:val="006A11DA"/>
    <w:rsid w:val="006A181B"/>
    <w:rsid w:val="006A1898"/>
    <w:rsid w:val="006A1A15"/>
    <w:rsid w:val="006A3052"/>
    <w:rsid w:val="006A3155"/>
    <w:rsid w:val="006A31AD"/>
    <w:rsid w:val="006A35B0"/>
    <w:rsid w:val="006A3838"/>
    <w:rsid w:val="006A3F03"/>
    <w:rsid w:val="006A4130"/>
    <w:rsid w:val="006A44E9"/>
    <w:rsid w:val="006A4A72"/>
    <w:rsid w:val="006A4BA0"/>
    <w:rsid w:val="006A4E76"/>
    <w:rsid w:val="006A53C0"/>
    <w:rsid w:val="006A5826"/>
    <w:rsid w:val="006A5B61"/>
    <w:rsid w:val="006A5DD5"/>
    <w:rsid w:val="006A691A"/>
    <w:rsid w:val="006A6CE8"/>
    <w:rsid w:val="006A6D0F"/>
    <w:rsid w:val="006A6E57"/>
    <w:rsid w:val="006A7013"/>
    <w:rsid w:val="006A7126"/>
    <w:rsid w:val="006A7744"/>
    <w:rsid w:val="006A7B7F"/>
    <w:rsid w:val="006A7CC3"/>
    <w:rsid w:val="006B03D2"/>
    <w:rsid w:val="006B0532"/>
    <w:rsid w:val="006B08C4"/>
    <w:rsid w:val="006B0D22"/>
    <w:rsid w:val="006B1713"/>
    <w:rsid w:val="006B1E10"/>
    <w:rsid w:val="006B1F01"/>
    <w:rsid w:val="006B2029"/>
    <w:rsid w:val="006B2DDD"/>
    <w:rsid w:val="006B307E"/>
    <w:rsid w:val="006B3815"/>
    <w:rsid w:val="006B3F32"/>
    <w:rsid w:val="006B40C3"/>
    <w:rsid w:val="006B42DB"/>
    <w:rsid w:val="006B4406"/>
    <w:rsid w:val="006B457A"/>
    <w:rsid w:val="006B462E"/>
    <w:rsid w:val="006B4B03"/>
    <w:rsid w:val="006B4B34"/>
    <w:rsid w:val="006B4D19"/>
    <w:rsid w:val="006B4DFD"/>
    <w:rsid w:val="006B502E"/>
    <w:rsid w:val="006B5D20"/>
    <w:rsid w:val="006B5E4C"/>
    <w:rsid w:val="006B5FD3"/>
    <w:rsid w:val="006B6791"/>
    <w:rsid w:val="006B6D4A"/>
    <w:rsid w:val="006B6D5D"/>
    <w:rsid w:val="006B7466"/>
    <w:rsid w:val="006B75C5"/>
    <w:rsid w:val="006B796E"/>
    <w:rsid w:val="006B7D85"/>
    <w:rsid w:val="006C04C3"/>
    <w:rsid w:val="006C0A16"/>
    <w:rsid w:val="006C0AEA"/>
    <w:rsid w:val="006C0BB8"/>
    <w:rsid w:val="006C1682"/>
    <w:rsid w:val="006C169C"/>
    <w:rsid w:val="006C1782"/>
    <w:rsid w:val="006C1875"/>
    <w:rsid w:val="006C1DC3"/>
    <w:rsid w:val="006C2513"/>
    <w:rsid w:val="006C2596"/>
    <w:rsid w:val="006C299E"/>
    <w:rsid w:val="006C2AB5"/>
    <w:rsid w:val="006C2D49"/>
    <w:rsid w:val="006C2E02"/>
    <w:rsid w:val="006C2F6D"/>
    <w:rsid w:val="006C3607"/>
    <w:rsid w:val="006C43C3"/>
    <w:rsid w:val="006C46BA"/>
    <w:rsid w:val="006C4827"/>
    <w:rsid w:val="006C4B64"/>
    <w:rsid w:val="006C5102"/>
    <w:rsid w:val="006C5A24"/>
    <w:rsid w:val="006C5BF2"/>
    <w:rsid w:val="006C5DCE"/>
    <w:rsid w:val="006C6371"/>
    <w:rsid w:val="006C68AC"/>
    <w:rsid w:val="006C6A9F"/>
    <w:rsid w:val="006C6ED7"/>
    <w:rsid w:val="006C7122"/>
    <w:rsid w:val="006C7DFE"/>
    <w:rsid w:val="006D0775"/>
    <w:rsid w:val="006D0F28"/>
    <w:rsid w:val="006D175B"/>
    <w:rsid w:val="006D20EC"/>
    <w:rsid w:val="006D2A25"/>
    <w:rsid w:val="006D30D9"/>
    <w:rsid w:val="006D3219"/>
    <w:rsid w:val="006D35F7"/>
    <w:rsid w:val="006D36CF"/>
    <w:rsid w:val="006D3737"/>
    <w:rsid w:val="006D3842"/>
    <w:rsid w:val="006D3ECC"/>
    <w:rsid w:val="006D3F04"/>
    <w:rsid w:val="006D42DA"/>
    <w:rsid w:val="006D4518"/>
    <w:rsid w:val="006D46ED"/>
    <w:rsid w:val="006D4863"/>
    <w:rsid w:val="006D4C30"/>
    <w:rsid w:val="006D5132"/>
    <w:rsid w:val="006D5249"/>
    <w:rsid w:val="006D553B"/>
    <w:rsid w:val="006D5758"/>
    <w:rsid w:val="006D598B"/>
    <w:rsid w:val="006D5D65"/>
    <w:rsid w:val="006D5E0C"/>
    <w:rsid w:val="006D6DF8"/>
    <w:rsid w:val="006D715B"/>
    <w:rsid w:val="006D77A1"/>
    <w:rsid w:val="006D789F"/>
    <w:rsid w:val="006D7D00"/>
    <w:rsid w:val="006D7DA0"/>
    <w:rsid w:val="006E0041"/>
    <w:rsid w:val="006E049B"/>
    <w:rsid w:val="006E053D"/>
    <w:rsid w:val="006E0737"/>
    <w:rsid w:val="006E0849"/>
    <w:rsid w:val="006E0CAF"/>
    <w:rsid w:val="006E0DC3"/>
    <w:rsid w:val="006E0F83"/>
    <w:rsid w:val="006E0FC7"/>
    <w:rsid w:val="006E10E4"/>
    <w:rsid w:val="006E1118"/>
    <w:rsid w:val="006E17B6"/>
    <w:rsid w:val="006E1907"/>
    <w:rsid w:val="006E1BC9"/>
    <w:rsid w:val="006E1C4E"/>
    <w:rsid w:val="006E1F8D"/>
    <w:rsid w:val="006E2506"/>
    <w:rsid w:val="006E255B"/>
    <w:rsid w:val="006E2DC1"/>
    <w:rsid w:val="006E307C"/>
    <w:rsid w:val="006E3CFE"/>
    <w:rsid w:val="006E3D13"/>
    <w:rsid w:val="006E4219"/>
    <w:rsid w:val="006E4C9C"/>
    <w:rsid w:val="006E570F"/>
    <w:rsid w:val="006E638B"/>
    <w:rsid w:val="006E65E3"/>
    <w:rsid w:val="006E694C"/>
    <w:rsid w:val="006E6A42"/>
    <w:rsid w:val="006E6ED0"/>
    <w:rsid w:val="006E71CE"/>
    <w:rsid w:val="006E7245"/>
    <w:rsid w:val="006E753C"/>
    <w:rsid w:val="006E7D2A"/>
    <w:rsid w:val="006F095C"/>
    <w:rsid w:val="006F1653"/>
    <w:rsid w:val="006F19E9"/>
    <w:rsid w:val="006F1A0C"/>
    <w:rsid w:val="006F23EB"/>
    <w:rsid w:val="006F2852"/>
    <w:rsid w:val="006F2D39"/>
    <w:rsid w:val="006F3972"/>
    <w:rsid w:val="006F3BDD"/>
    <w:rsid w:val="006F3D4E"/>
    <w:rsid w:val="006F3DE9"/>
    <w:rsid w:val="006F41CC"/>
    <w:rsid w:val="006F4230"/>
    <w:rsid w:val="006F42F1"/>
    <w:rsid w:val="006F4319"/>
    <w:rsid w:val="006F460B"/>
    <w:rsid w:val="006F5BAD"/>
    <w:rsid w:val="006F61D6"/>
    <w:rsid w:val="006F6488"/>
    <w:rsid w:val="006F654A"/>
    <w:rsid w:val="006F68A6"/>
    <w:rsid w:val="006F6A47"/>
    <w:rsid w:val="006F754E"/>
    <w:rsid w:val="006F7921"/>
    <w:rsid w:val="006F7AD8"/>
    <w:rsid w:val="006F7BE7"/>
    <w:rsid w:val="006F7E16"/>
    <w:rsid w:val="0070038B"/>
    <w:rsid w:val="007005BD"/>
    <w:rsid w:val="00700891"/>
    <w:rsid w:val="007015F1"/>
    <w:rsid w:val="00702175"/>
    <w:rsid w:val="00702386"/>
    <w:rsid w:val="007024D6"/>
    <w:rsid w:val="007027CE"/>
    <w:rsid w:val="007029FE"/>
    <w:rsid w:val="00702BE5"/>
    <w:rsid w:val="00702DB7"/>
    <w:rsid w:val="00702E71"/>
    <w:rsid w:val="00703E92"/>
    <w:rsid w:val="00703F3E"/>
    <w:rsid w:val="007041DA"/>
    <w:rsid w:val="00704229"/>
    <w:rsid w:val="0070426E"/>
    <w:rsid w:val="00704E5C"/>
    <w:rsid w:val="00704FEA"/>
    <w:rsid w:val="0070585D"/>
    <w:rsid w:val="0070597A"/>
    <w:rsid w:val="00705ED8"/>
    <w:rsid w:val="00705FDA"/>
    <w:rsid w:val="00706168"/>
    <w:rsid w:val="0070633F"/>
    <w:rsid w:val="007069F4"/>
    <w:rsid w:val="00706BDD"/>
    <w:rsid w:val="00706C21"/>
    <w:rsid w:val="00707026"/>
    <w:rsid w:val="00707104"/>
    <w:rsid w:val="007075D1"/>
    <w:rsid w:val="00707B59"/>
    <w:rsid w:val="00707B5F"/>
    <w:rsid w:val="007100F6"/>
    <w:rsid w:val="0071026D"/>
    <w:rsid w:val="00710C6D"/>
    <w:rsid w:val="00710E51"/>
    <w:rsid w:val="007113CF"/>
    <w:rsid w:val="00711CA7"/>
    <w:rsid w:val="0071202B"/>
    <w:rsid w:val="007121B8"/>
    <w:rsid w:val="00712C7E"/>
    <w:rsid w:val="00712F43"/>
    <w:rsid w:val="00713720"/>
    <w:rsid w:val="007139A5"/>
    <w:rsid w:val="00714573"/>
    <w:rsid w:val="007146AD"/>
    <w:rsid w:val="007156B5"/>
    <w:rsid w:val="00715B01"/>
    <w:rsid w:val="00715F64"/>
    <w:rsid w:val="007163F7"/>
    <w:rsid w:val="00716855"/>
    <w:rsid w:val="0071688A"/>
    <w:rsid w:val="007170D8"/>
    <w:rsid w:val="00717598"/>
    <w:rsid w:val="00717651"/>
    <w:rsid w:val="007177A5"/>
    <w:rsid w:val="00717A8A"/>
    <w:rsid w:val="00717BAE"/>
    <w:rsid w:val="00717CDA"/>
    <w:rsid w:val="00717E1A"/>
    <w:rsid w:val="00720238"/>
    <w:rsid w:val="0072088D"/>
    <w:rsid w:val="007209F5"/>
    <w:rsid w:val="007209FD"/>
    <w:rsid w:val="00720A76"/>
    <w:rsid w:val="00720F6C"/>
    <w:rsid w:val="00720F8D"/>
    <w:rsid w:val="00721235"/>
    <w:rsid w:val="007212B1"/>
    <w:rsid w:val="00721335"/>
    <w:rsid w:val="007218B6"/>
    <w:rsid w:val="0072191B"/>
    <w:rsid w:val="00721BC5"/>
    <w:rsid w:val="00722419"/>
    <w:rsid w:val="00722A9F"/>
    <w:rsid w:val="00722B4D"/>
    <w:rsid w:val="00722D32"/>
    <w:rsid w:val="00723838"/>
    <w:rsid w:val="00723D08"/>
    <w:rsid w:val="00724526"/>
    <w:rsid w:val="0072489D"/>
    <w:rsid w:val="00724AFE"/>
    <w:rsid w:val="00724C96"/>
    <w:rsid w:val="00724DA6"/>
    <w:rsid w:val="007251A7"/>
    <w:rsid w:val="00725290"/>
    <w:rsid w:val="00725881"/>
    <w:rsid w:val="00725C8B"/>
    <w:rsid w:val="00725ECD"/>
    <w:rsid w:val="00725FD9"/>
    <w:rsid w:val="0072636B"/>
    <w:rsid w:val="00726C1C"/>
    <w:rsid w:val="00727564"/>
    <w:rsid w:val="007302CE"/>
    <w:rsid w:val="00730587"/>
    <w:rsid w:val="0073079E"/>
    <w:rsid w:val="00730C7B"/>
    <w:rsid w:val="00730D41"/>
    <w:rsid w:val="00730E14"/>
    <w:rsid w:val="00730F79"/>
    <w:rsid w:val="007312D0"/>
    <w:rsid w:val="00731630"/>
    <w:rsid w:val="00731E56"/>
    <w:rsid w:val="00732170"/>
    <w:rsid w:val="007327DF"/>
    <w:rsid w:val="00732BC4"/>
    <w:rsid w:val="00732CE0"/>
    <w:rsid w:val="00733162"/>
    <w:rsid w:val="0073462E"/>
    <w:rsid w:val="0073466C"/>
    <w:rsid w:val="007347BA"/>
    <w:rsid w:val="00734A70"/>
    <w:rsid w:val="00734A98"/>
    <w:rsid w:val="00734B28"/>
    <w:rsid w:val="00734B8A"/>
    <w:rsid w:val="0073552B"/>
    <w:rsid w:val="00735623"/>
    <w:rsid w:val="00735922"/>
    <w:rsid w:val="00735F82"/>
    <w:rsid w:val="0073616F"/>
    <w:rsid w:val="00736A30"/>
    <w:rsid w:val="00737060"/>
    <w:rsid w:val="007400E8"/>
    <w:rsid w:val="007405B8"/>
    <w:rsid w:val="00740830"/>
    <w:rsid w:val="00740E8F"/>
    <w:rsid w:val="007416B6"/>
    <w:rsid w:val="00741E24"/>
    <w:rsid w:val="00741EAA"/>
    <w:rsid w:val="00741EFF"/>
    <w:rsid w:val="0074276B"/>
    <w:rsid w:val="00742AFE"/>
    <w:rsid w:val="00742CBA"/>
    <w:rsid w:val="00742E0B"/>
    <w:rsid w:val="00743654"/>
    <w:rsid w:val="007439EF"/>
    <w:rsid w:val="00743CA4"/>
    <w:rsid w:val="00744209"/>
    <w:rsid w:val="00744A25"/>
    <w:rsid w:val="00744E32"/>
    <w:rsid w:val="007453A6"/>
    <w:rsid w:val="007455A0"/>
    <w:rsid w:val="00745646"/>
    <w:rsid w:val="007459DE"/>
    <w:rsid w:val="00745AB0"/>
    <w:rsid w:val="00745B9D"/>
    <w:rsid w:val="00745D43"/>
    <w:rsid w:val="00746030"/>
    <w:rsid w:val="0074613B"/>
    <w:rsid w:val="00746478"/>
    <w:rsid w:val="007465A9"/>
    <w:rsid w:val="00746603"/>
    <w:rsid w:val="007476EE"/>
    <w:rsid w:val="007477BE"/>
    <w:rsid w:val="00747AC4"/>
    <w:rsid w:val="00747BF4"/>
    <w:rsid w:val="00747D5E"/>
    <w:rsid w:val="00747FB1"/>
    <w:rsid w:val="00750013"/>
    <w:rsid w:val="00750649"/>
    <w:rsid w:val="00750D55"/>
    <w:rsid w:val="0075105F"/>
    <w:rsid w:val="007510E2"/>
    <w:rsid w:val="00751883"/>
    <w:rsid w:val="007521FA"/>
    <w:rsid w:val="0075228C"/>
    <w:rsid w:val="007525EC"/>
    <w:rsid w:val="00752D9D"/>
    <w:rsid w:val="007533C5"/>
    <w:rsid w:val="00753934"/>
    <w:rsid w:val="00753AE7"/>
    <w:rsid w:val="00754653"/>
    <w:rsid w:val="00754B63"/>
    <w:rsid w:val="00754C7C"/>
    <w:rsid w:val="00755389"/>
    <w:rsid w:val="0075546B"/>
    <w:rsid w:val="00755DEA"/>
    <w:rsid w:val="00755EE0"/>
    <w:rsid w:val="007560FC"/>
    <w:rsid w:val="007564FB"/>
    <w:rsid w:val="00757633"/>
    <w:rsid w:val="00757877"/>
    <w:rsid w:val="00757DA4"/>
    <w:rsid w:val="00757FF2"/>
    <w:rsid w:val="0076008B"/>
    <w:rsid w:val="0076011F"/>
    <w:rsid w:val="007603E6"/>
    <w:rsid w:val="00760C5C"/>
    <w:rsid w:val="00760F0E"/>
    <w:rsid w:val="007611D2"/>
    <w:rsid w:val="0076130A"/>
    <w:rsid w:val="007613C5"/>
    <w:rsid w:val="007614B8"/>
    <w:rsid w:val="007614D4"/>
    <w:rsid w:val="0076161C"/>
    <w:rsid w:val="0076175C"/>
    <w:rsid w:val="00761D89"/>
    <w:rsid w:val="0076208D"/>
    <w:rsid w:val="00762CF7"/>
    <w:rsid w:val="00762F90"/>
    <w:rsid w:val="007635DD"/>
    <w:rsid w:val="007638DD"/>
    <w:rsid w:val="00763AD4"/>
    <w:rsid w:val="007645C9"/>
    <w:rsid w:val="0076494A"/>
    <w:rsid w:val="00764DF6"/>
    <w:rsid w:val="00764EC9"/>
    <w:rsid w:val="00765541"/>
    <w:rsid w:val="00765553"/>
    <w:rsid w:val="00765901"/>
    <w:rsid w:val="00765A64"/>
    <w:rsid w:val="00765C5B"/>
    <w:rsid w:val="00765D50"/>
    <w:rsid w:val="007660DE"/>
    <w:rsid w:val="00766734"/>
    <w:rsid w:val="00766A51"/>
    <w:rsid w:val="00766A8F"/>
    <w:rsid w:val="007672B0"/>
    <w:rsid w:val="00767938"/>
    <w:rsid w:val="00767956"/>
    <w:rsid w:val="00767B31"/>
    <w:rsid w:val="00767BFB"/>
    <w:rsid w:val="00767D4F"/>
    <w:rsid w:val="00770391"/>
    <w:rsid w:val="00770437"/>
    <w:rsid w:val="00770681"/>
    <w:rsid w:val="00770D6E"/>
    <w:rsid w:val="00770F96"/>
    <w:rsid w:val="007712E7"/>
    <w:rsid w:val="007713CD"/>
    <w:rsid w:val="0077169B"/>
    <w:rsid w:val="00771FF1"/>
    <w:rsid w:val="00772C19"/>
    <w:rsid w:val="00772E23"/>
    <w:rsid w:val="0077328C"/>
    <w:rsid w:val="007738F9"/>
    <w:rsid w:val="00773BA1"/>
    <w:rsid w:val="007742E7"/>
    <w:rsid w:val="007743A3"/>
    <w:rsid w:val="0077459B"/>
    <w:rsid w:val="00774910"/>
    <w:rsid w:val="00774BD7"/>
    <w:rsid w:val="00774F0D"/>
    <w:rsid w:val="00774FAB"/>
    <w:rsid w:val="0077531C"/>
    <w:rsid w:val="00775607"/>
    <w:rsid w:val="00776C21"/>
    <w:rsid w:val="00777744"/>
    <w:rsid w:val="00777BC2"/>
    <w:rsid w:val="00777D89"/>
    <w:rsid w:val="00780169"/>
    <w:rsid w:val="007802E3"/>
    <w:rsid w:val="007803C6"/>
    <w:rsid w:val="00780984"/>
    <w:rsid w:val="00780A89"/>
    <w:rsid w:val="00780B5A"/>
    <w:rsid w:val="00781644"/>
    <w:rsid w:val="00781927"/>
    <w:rsid w:val="00781BBE"/>
    <w:rsid w:val="00781ED9"/>
    <w:rsid w:val="00782003"/>
    <w:rsid w:val="00782171"/>
    <w:rsid w:val="0078248E"/>
    <w:rsid w:val="007826B7"/>
    <w:rsid w:val="00782B22"/>
    <w:rsid w:val="00782C53"/>
    <w:rsid w:val="00783031"/>
    <w:rsid w:val="0078335B"/>
    <w:rsid w:val="007839DF"/>
    <w:rsid w:val="00783A69"/>
    <w:rsid w:val="00783B24"/>
    <w:rsid w:val="00784714"/>
    <w:rsid w:val="0078526E"/>
    <w:rsid w:val="007852E3"/>
    <w:rsid w:val="00785AE0"/>
    <w:rsid w:val="00785E49"/>
    <w:rsid w:val="0078672B"/>
    <w:rsid w:val="0078692A"/>
    <w:rsid w:val="00787E91"/>
    <w:rsid w:val="007906FD"/>
    <w:rsid w:val="00790900"/>
    <w:rsid w:val="00791528"/>
    <w:rsid w:val="007915DC"/>
    <w:rsid w:val="0079198E"/>
    <w:rsid w:val="00791AAA"/>
    <w:rsid w:val="007922FC"/>
    <w:rsid w:val="007928FE"/>
    <w:rsid w:val="0079306C"/>
    <w:rsid w:val="0079360F"/>
    <w:rsid w:val="00793EFC"/>
    <w:rsid w:val="0079422B"/>
    <w:rsid w:val="00794DCA"/>
    <w:rsid w:val="00794E83"/>
    <w:rsid w:val="0079515F"/>
    <w:rsid w:val="00795560"/>
    <w:rsid w:val="007955A7"/>
    <w:rsid w:val="00795E26"/>
    <w:rsid w:val="0079610B"/>
    <w:rsid w:val="0079686A"/>
    <w:rsid w:val="007972E7"/>
    <w:rsid w:val="00797781"/>
    <w:rsid w:val="0079782E"/>
    <w:rsid w:val="00797A49"/>
    <w:rsid w:val="00797AEA"/>
    <w:rsid w:val="00797D20"/>
    <w:rsid w:val="00797F5F"/>
    <w:rsid w:val="00797F75"/>
    <w:rsid w:val="007A012A"/>
    <w:rsid w:val="007A0292"/>
    <w:rsid w:val="007A04EE"/>
    <w:rsid w:val="007A058D"/>
    <w:rsid w:val="007A0CD3"/>
    <w:rsid w:val="007A0FF9"/>
    <w:rsid w:val="007A1511"/>
    <w:rsid w:val="007A1515"/>
    <w:rsid w:val="007A2520"/>
    <w:rsid w:val="007A25F1"/>
    <w:rsid w:val="007A2A85"/>
    <w:rsid w:val="007A2BCF"/>
    <w:rsid w:val="007A2E46"/>
    <w:rsid w:val="007A396C"/>
    <w:rsid w:val="007A3CAF"/>
    <w:rsid w:val="007A3FE7"/>
    <w:rsid w:val="007A42B2"/>
    <w:rsid w:val="007A43A4"/>
    <w:rsid w:val="007A567E"/>
    <w:rsid w:val="007A5817"/>
    <w:rsid w:val="007A6F6C"/>
    <w:rsid w:val="007A771E"/>
    <w:rsid w:val="007A7774"/>
    <w:rsid w:val="007A7DF1"/>
    <w:rsid w:val="007B0BE2"/>
    <w:rsid w:val="007B0C8A"/>
    <w:rsid w:val="007B1DB0"/>
    <w:rsid w:val="007B208C"/>
    <w:rsid w:val="007B22BD"/>
    <w:rsid w:val="007B27C8"/>
    <w:rsid w:val="007B28A4"/>
    <w:rsid w:val="007B29FD"/>
    <w:rsid w:val="007B2B65"/>
    <w:rsid w:val="007B3413"/>
    <w:rsid w:val="007B36B8"/>
    <w:rsid w:val="007B3CC1"/>
    <w:rsid w:val="007B441D"/>
    <w:rsid w:val="007B44B5"/>
    <w:rsid w:val="007B4DA6"/>
    <w:rsid w:val="007B56BC"/>
    <w:rsid w:val="007B590A"/>
    <w:rsid w:val="007B5C35"/>
    <w:rsid w:val="007B5CDE"/>
    <w:rsid w:val="007B5EAF"/>
    <w:rsid w:val="007B7E2A"/>
    <w:rsid w:val="007C0071"/>
    <w:rsid w:val="007C050D"/>
    <w:rsid w:val="007C053E"/>
    <w:rsid w:val="007C06A1"/>
    <w:rsid w:val="007C07AE"/>
    <w:rsid w:val="007C1197"/>
    <w:rsid w:val="007C16F3"/>
    <w:rsid w:val="007C179F"/>
    <w:rsid w:val="007C214D"/>
    <w:rsid w:val="007C28FE"/>
    <w:rsid w:val="007C2A31"/>
    <w:rsid w:val="007C31F4"/>
    <w:rsid w:val="007C345E"/>
    <w:rsid w:val="007C3703"/>
    <w:rsid w:val="007C3A83"/>
    <w:rsid w:val="007C3CB4"/>
    <w:rsid w:val="007C41D7"/>
    <w:rsid w:val="007C42F9"/>
    <w:rsid w:val="007C4334"/>
    <w:rsid w:val="007C439F"/>
    <w:rsid w:val="007C4734"/>
    <w:rsid w:val="007C4920"/>
    <w:rsid w:val="007C4A3A"/>
    <w:rsid w:val="007C5025"/>
    <w:rsid w:val="007C51BF"/>
    <w:rsid w:val="007C5346"/>
    <w:rsid w:val="007C5D63"/>
    <w:rsid w:val="007C5F99"/>
    <w:rsid w:val="007C6905"/>
    <w:rsid w:val="007C69B9"/>
    <w:rsid w:val="007C6BDB"/>
    <w:rsid w:val="007C6E93"/>
    <w:rsid w:val="007C71C7"/>
    <w:rsid w:val="007C72B4"/>
    <w:rsid w:val="007C7461"/>
    <w:rsid w:val="007C7545"/>
    <w:rsid w:val="007C7708"/>
    <w:rsid w:val="007C778D"/>
    <w:rsid w:val="007C7EBE"/>
    <w:rsid w:val="007D0791"/>
    <w:rsid w:val="007D0873"/>
    <w:rsid w:val="007D0BBA"/>
    <w:rsid w:val="007D0FE7"/>
    <w:rsid w:val="007D1C38"/>
    <w:rsid w:val="007D2415"/>
    <w:rsid w:val="007D28E6"/>
    <w:rsid w:val="007D2961"/>
    <w:rsid w:val="007D2C3E"/>
    <w:rsid w:val="007D32BF"/>
    <w:rsid w:val="007D39D5"/>
    <w:rsid w:val="007D3A38"/>
    <w:rsid w:val="007D3C87"/>
    <w:rsid w:val="007D3E4B"/>
    <w:rsid w:val="007D415F"/>
    <w:rsid w:val="007D46BB"/>
    <w:rsid w:val="007D4AE3"/>
    <w:rsid w:val="007D4D16"/>
    <w:rsid w:val="007D4EE8"/>
    <w:rsid w:val="007D5377"/>
    <w:rsid w:val="007D53F5"/>
    <w:rsid w:val="007D5532"/>
    <w:rsid w:val="007D558F"/>
    <w:rsid w:val="007D5A03"/>
    <w:rsid w:val="007D6287"/>
    <w:rsid w:val="007D6591"/>
    <w:rsid w:val="007D6827"/>
    <w:rsid w:val="007D6B28"/>
    <w:rsid w:val="007D722F"/>
    <w:rsid w:val="007D75FA"/>
    <w:rsid w:val="007D7A5A"/>
    <w:rsid w:val="007D7FC6"/>
    <w:rsid w:val="007E0107"/>
    <w:rsid w:val="007E0152"/>
    <w:rsid w:val="007E0180"/>
    <w:rsid w:val="007E04B6"/>
    <w:rsid w:val="007E0B9D"/>
    <w:rsid w:val="007E0C2C"/>
    <w:rsid w:val="007E0DF0"/>
    <w:rsid w:val="007E17AB"/>
    <w:rsid w:val="007E1BF5"/>
    <w:rsid w:val="007E1C96"/>
    <w:rsid w:val="007E1D30"/>
    <w:rsid w:val="007E258F"/>
    <w:rsid w:val="007E25BA"/>
    <w:rsid w:val="007E2F64"/>
    <w:rsid w:val="007E3729"/>
    <w:rsid w:val="007E393C"/>
    <w:rsid w:val="007E3E3B"/>
    <w:rsid w:val="007E41F1"/>
    <w:rsid w:val="007E43B0"/>
    <w:rsid w:val="007E4614"/>
    <w:rsid w:val="007E5013"/>
    <w:rsid w:val="007E543C"/>
    <w:rsid w:val="007E5E2C"/>
    <w:rsid w:val="007E6282"/>
    <w:rsid w:val="007E682A"/>
    <w:rsid w:val="007E68BF"/>
    <w:rsid w:val="007E69CC"/>
    <w:rsid w:val="007E6ED8"/>
    <w:rsid w:val="007E7230"/>
    <w:rsid w:val="007E77E6"/>
    <w:rsid w:val="007E79EC"/>
    <w:rsid w:val="007E7C9B"/>
    <w:rsid w:val="007F0867"/>
    <w:rsid w:val="007F0EFE"/>
    <w:rsid w:val="007F15A7"/>
    <w:rsid w:val="007F1DEC"/>
    <w:rsid w:val="007F2378"/>
    <w:rsid w:val="007F2E1A"/>
    <w:rsid w:val="007F3111"/>
    <w:rsid w:val="007F35B1"/>
    <w:rsid w:val="007F384F"/>
    <w:rsid w:val="007F3946"/>
    <w:rsid w:val="007F3AC2"/>
    <w:rsid w:val="007F4181"/>
    <w:rsid w:val="007F4AA0"/>
    <w:rsid w:val="007F4B9E"/>
    <w:rsid w:val="007F4E6B"/>
    <w:rsid w:val="007F4FE0"/>
    <w:rsid w:val="007F53D8"/>
    <w:rsid w:val="007F5470"/>
    <w:rsid w:val="007F55A8"/>
    <w:rsid w:val="007F62F3"/>
    <w:rsid w:val="007F6312"/>
    <w:rsid w:val="007F63D9"/>
    <w:rsid w:val="007F69E1"/>
    <w:rsid w:val="007F6FF9"/>
    <w:rsid w:val="007F7213"/>
    <w:rsid w:val="007F755E"/>
    <w:rsid w:val="007F758A"/>
    <w:rsid w:val="007F7597"/>
    <w:rsid w:val="007F76A2"/>
    <w:rsid w:val="007F7B51"/>
    <w:rsid w:val="007F7D33"/>
    <w:rsid w:val="007F7E76"/>
    <w:rsid w:val="00800656"/>
    <w:rsid w:val="008007E7"/>
    <w:rsid w:val="00801644"/>
    <w:rsid w:val="0080167E"/>
    <w:rsid w:val="00801697"/>
    <w:rsid w:val="008016B2"/>
    <w:rsid w:val="00802098"/>
    <w:rsid w:val="00802446"/>
    <w:rsid w:val="00802992"/>
    <w:rsid w:val="00802B33"/>
    <w:rsid w:val="00802D53"/>
    <w:rsid w:val="0080346E"/>
    <w:rsid w:val="00803AC0"/>
    <w:rsid w:val="008048D1"/>
    <w:rsid w:val="00804A75"/>
    <w:rsid w:val="0080504E"/>
    <w:rsid w:val="00806346"/>
    <w:rsid w:val="008068E9"/>
    <w:rsid w:val="0080690F"/>
    <w:rsid w:val="00806AD4"/>
    <w:rsid w:val="00806B4B"/>
    <w:rsid w:val="00806F70"/>
    <w:rsid w:val="008072D2"/>
    <w:rsid w:val="00807510"/>
    <w:rsid w:val="00807C7E"/>
    <w:rsid w:val="00807DC6"/>
    <w:rsid w:val="008109DD"/>
    <w:rsid w:val="00811080"/>
    <w:rsid w:val="00811298"/>
    <w:rsid w:val="0081157C"/>
    <w:rsid w:val="00811733"/>
    <w:rsid w:val="00811991"/>
    <w:rsid w:val="00811B78"/>
    <w:rsid w:val="008124AC"/>
    <w:rsid w:val="00812568"/>
    <w:rsid w:val="00812958"/>
    <w:rsid w:val="00812AA5"/>
    <w:rsid w:val="00812E65"/>
    <w:rsid w:val="008134AE"/>
    <w:rsid w:val="008135F7"/>
    <w:rsid w:val="008139F1"/>
    <w:rsid w:val="00813DED"/>
    <w:rsid w:val="008140D2"/>
    <w:rsid w:val="00814245"/>
    <w:rsid w:val="00814690"/>
    <w:rsid w:val="00814743"/>
    <w:rsid w:val="00814821"/>
    <w:rsid w:val="00814ADC"/>
    <w:rsid w:val="00814F8F"/>
    <w:rsid w:val="00815052"/>
    <w:rsid w:val="008151BD"/>
    <w:rsid w:val="008152CE"/>
    <w:rsid w:val="00815784"/>
    <w:rsid w:val="008159DB"/>
    <w:rsid w:val="00816983"/>
    <w:rsid w:val="00817065"/>
    <w:rsid w:val="00817162"/>
    <w:rsid w:val="0081779C"/>
    <w:rsid w:val="00817A95"/>
    <w:rsid w:val="00820034"/>
    <w:rsid w:val="0082079F"/>
    <w:rsid w:val="00820DB7"/>
    <w:rsid w:val="00820F8A"/>
    <w:rsid w:val="008212A5"/>
    <w:rsid w:val="00821367"/>
    <w:rsid w:val="0082218E"/>
    <w:rsid w:val="0082227E"/>
    <w:rsid w:val="008223C9"/>
    <w:rsid w:val="008227FD"/>
    <w:rsid w:val="00822BCB"/>
    <w:rsid w:val="00822CA9"/>
    <w:rsid w:val="00822CB4"/>
    <w:rsid w:val="0082343E"/>
    <w:rsid w:val="00823625"/>
    <w:rsid w:val="00823FD3"/>
    <w:rsid w:val="0082427C"/>
    <w:rsid w:val="00824669"/>
    <w:rsid w:val="00824EED"/>
    <w:rsid w:val="00825141"/>
    <w:rsid w:val="00825567"/>
    <w:rsid w:val="00825CD8"/>
    <w:rsid w:val="00825D9B"/>
    <w:rsid w:val="00826230"/>
    <w:rsid w:val="008264E0"/>
    <w:rsid w:val="00826DF1"/>
    <w:rsid w:val="00826E8D"/>
    <w:rsid w:val="008279A8"/>
    <w:rsid w:val="00827B50"/>
    <w:rsid w:val="00827CFA"/>
    <w:rsid w:val="00827FF9"/>
    <w:rsid w:val="008300BC"/>
    <w:rsid w:val="00830460"/>
    <w:rsid w:val="00830A53"/>
    <w:rsid w:val="00830A70"/>
    <w:rsid w:val="00831034"/>
    <w:rsid w:val="008311AE"/>
    <w:rsid w:val="00831324"/>
    <w:rsid w:val="008315F5"/>
    <w:rsid w:val="008315F7"/>
    <w:rsid w:val="0083187B"/>
    <w:rsid w:val="00831B1B"/>
    <w:rsid w:val="00831B45"/>
    <w:rsid w:val="00831D5C"/>
    <w:rsid w:val="008328B5"/>
    <w:rsid w:val="00832A7B"/>
    <w:rsid w:val="00832C3F"/>
    <w:rsid w:val="008333FC"/>
    <w:rsid w:val="0083345E"/>
    <w:rsid w:val="00833A44"/>
    <w:rsid w:val="008340A1"/>
    <w:rsid w:val="008340FE"/>
    <w:rsid w:val="00834683"/>
    <w:rsid w:val="00834A67"/>
    <w:rsid w:val="00835578"/>
    <w:rsid w:val="00835CE9"/>
    <w:rsid w:val="008361E5"/>
    <w:rsid w:val="00836302"/>
    <w:rsid w:val="00836592"/>
    <w:rsid w:val="00836E4A"/>
    <w:rsid w:val="00836FE6"/>
    <w:rsid w:val="00837028"/>
    <w:rsid w:val="00837532"/>
    <w:rsid w:val="00837AFD"/>
    <w:rsid w:val="00837B66"/>
    <w:rsid w:val="00837CCB"/>
    <w:rsid w:val="008407F2"/>
    <w:rsid w:val="00840C53"/>
    <w:rsid w:val="0084131B"/>
    <w:rsid w:val="0084159B"/>
    <w:rsid w:val="0084166D"/>
    <w:rsid w:val="00841ABF"/>
    <w:rsid w:val="00841F28"/>
    <w:rsid w:val="008425FA"/>
    <w:rsid w:val="008426A4"/>
    <w:rsid w:val="00842C30"/>
    <w:rsid w:val="00842D6F"/>
    <w:rsid w:val="00843232"/>
    <w:rsid w:val="0084343B"/>
    <w:rsid w:val="008436D0"/>
    <w:rsid w:val="00843748"/>
    <w:rsid w:val="0084435A"/>
    <w:rsid w:val="00844B5B"/>
    <w:rsid w:val="00845924"/>
    <w:rsid w:val="008466F3"/>
    <w:rsid w:val="00846C5B"/>
    <w:rsid w:val="00846DD7"/>
    <w:rsid w:val="008473E2"/>
    <w:rsid w:val="00847A63"/>
    <w:rsid w:val="00847CFE"/>
    <w:rsid w:val="00847D16"/>
    <w:rsid w:val="00847D9B"/>
    <w:rsid w:val="00850142"/>
    <w:rsid w:val="00850287"/>
    <w:rsid w:val="00850E4B"/>
    <w:rsid w:val="00850FF0"/>
    <w:rsid w:val="0085137B"/>
    <w:rsid w:val="008515D6"/>
    <w:rsid w:val="008517F5"/>
    <w:rsid w:val="00851C14"/>
    <w:rsid w:val="00851C6C"/>
    <w:rsid w:val="00851D52"/>
    <w:rsid w:val="00851D88"/>
    <w:rsid w:val="00852460"/>
    <w:rsid w:val="00852646"/>
    <w:rsid w:val="00852C87"/>
    <w:rsid w:val="00852E19"/>
    <w:rsid w:val="00852F0F"/>
    <w:rsid w:val="00853022"/>
    <w:rsid w:val="00853144"/>
    <w:rsid w:val="0085341C"/>
    <w:rsid w:val="0085394E"/>
    <w:rsid w:val="00853EAE"/>
    <w:rsid w:val="00853FE4"/>
    <w:rsid w:val="00854310"/>
    <w:rsid w:val="0085442C"/>
    <w:rsid w:val="00854478"/>
    <w:rsid w:val="008546E1"/>
    <w:rsid w:val="00854C31"/>
    <w:rsid w:val="00854DE6"/>
    <w:rsid w:val="00854F9F"/>
    <w:rsid w:val="008557C5"/>
    <w:rsid w:val="00855CBA"/>
    <w:rsid w:val="008568B4"/>
    <w:rsid w:val="00857089"/>
    <w:rsid w:val="008571D9"/>
    <w:rsid w:val="00857376"/>
    <w:rsid w:val="00857A3A"/>
    <w:rsid w:val="008601C0"/>
    <w:rsid w:val="008603FB"/>
    <w:rsid w:val="008605B8"/>
    <w:rsid w:val="00860752"/>
    <w:rsid w:val="00860BDC"/>
    <w:rsid w:val="00860D8E"/>
    <w:rsid w:val="00860E84"/>
    <w:rsid w:val="00861B2D"/>
    <w:rsid w:val="00861C25"/>
    <w:rsid w:val="00861FE6"/>
    <w:rsid w:val="00862311"/>
    <w:rsid w:val="008623B5"/>
    <w:rsid w:val="00862BEC"/>
    <w:rsid w:val="00862F61"/>
    <w:rsid w:val="00863413"/>
    <w:rsid w:val="00863898"/>
    <w:rsid w:val="00863CB7"/>
    <w:rsid w:val="0086408C"/>
    <w:rsid w:val="008642B5"/>
    <w:rsid w:val="008644E6"/>
    <w:rsid w:val="00864C6A"/>
    <w:rsid w:val="00864D23"/>
    <w:rsid w:val="00865083"/>
    <w:rsid w:val="00865122"/>
    <w:rsid w:val="00865216"/>
    <w:rsid w:val="008653E8"/>
    <w:rsid w:val="00865A22"/>
    <w:rsid w:val="00865C85"/>
    <w:rsid w:val="00865E27"/>
    <w:rsid w:val="00866438"/>
    <w:rsid w:val="008665B7"/>
    <w:rsid w:val="00866A2A"/>
    <w:rsid w:val="00866C7F"/>
    <w:rsid w:val="00866DCC"/>
    <w:rsid w:val="00867139"/>
    <w:rsid w:val="0086725E"/>
    <w:rsid w:val="00867958"/>
    <w:rsid w:val="00867AEA"/>
    <w:rsid w:val="00867B0D"/>
    <w:rsid w:val="00867C67"/>
    <w:rsid w:val="00867F4A"/>
    <w:rsid w:val="0087059D"/>
    <w:rsid w:val="00870E25"/>
    <w:rsid w:val="00871223"/>
    <w:rsid w:val="00871239"/>
    <w:rsid w:val="00871722"/>
    <w:rsid w:val="00871A43"/>
    <w:rsid w:val="00871A49"/>
    <w:rsid w:val="00871CFE"/>
    <w:rsid w:val="00871E58"/>
    <w:rsid w:val="0087207F"/>
    <w:rsid w:val="008730CB"/>
    <w:rsid w:val="00873107"/>
    <w:rsid w:val="0087346F"/>
    <w:rsid w:val="00873769"/>
    <w:rsid w:val="00873857"/>
    <w:rsid w:val="00873B66"/>
    <w:rsid w:val="00873C22"/>
    <w:rsid w:val="00873CDD"/>
    <w:rsid w:val="008740FC"/>
    <w:rsid w:val="008741AF"/>
    <w:rsid w:val="008743F2"/>
    <w:rsid w:val="00874553"/>
    <w:rsid w:val="008750EC"/>
    <w:rsid w:val="0087520C"/>
    <w:rsid w:val="00875C84"/>
    <w:rsid w:val="00876057"/>
    <w:rsid w:val="008760BF"/>
    <w:rsid w:val="0087648E"/>
    <w:rsid w:val="00876531"/>
    <w:rsid w:val="008766A9"/>
    <w:rsid w:val="00877040"/>
    <w:rsid w:val="00877192"/>
    <w:rsid w:val="008779D6"/>
    <w:rsid w:val="00877CAD"/>
    <w:rsid w:val="00880352"/>
    <w:rsid w:val="00880683"/>
    <w:rsid w:val="00880688"/>
    <w:rsid w:val="008808DD"/>
    <w:rsid w:val="00880B3B"/>
    <w:rsid w:val="00880ED5"/>
    <w:rsid w:val="00881050"/>
    <w:rsid w:val="0088110F"/>
    <w:rsid w:val="008815B2"/>
    <w:rsid w:val="00881655"/>
    <w:rsid w:val="008817E7"/>
    <w:rsid w:val="00881E96"/>
    <w:rsid w:val="0088258E"/>
    <w:rsid w:val="00882DD4"/>
    <w:rsid w:val="00883AEF"/>
    <w:rsid w:val="00884612"/>
    <w:rsid w:val="0088490D"/>
    <w:rsid w:val="008854B9"/>
    <w:rsid w:val="0088580D"/>
    <w:rsid w:val="00885966"/>
    <w:rsid w:val="00885D53"/>
    <w:rsid w:val="00885EC7"/>
    <w:rsid w:val="00886024"/>
    <w:rsid w:val="00886D40"/>
    <w:rsid w:val="00886ECB"/>
    <w:rsid w:val="008874D0"/>
    <w:rsid w:val="00887813"/>
    <w:rsid w:val="00887C6C"/>
    <w:rsid w:val="00887EAC"/>
    <w:rsid w:val="00887ECE"/>
    <w:rsid w:val="0089035D"/>
    <w:rsid w:val="00890E2F"/>
    <w:rsid w:val="008913D4"/>
    <w:rsid w:val="008915A9"/>
    <w:rsid w:val="00891651"/>
    <w:rsid w:val="00891A36"/>
    <w:rsid w:val="0089212D"/>
    <w:rsid w:val="008931A0"/>
    <w:rsid w:val="008935E4"/>
    <w:rsid w:val="00894186"/>
    <w:rsid w:val="00894583"/>
    <w:rsid w:val="00894DC1"/>
    <w:rsid w:val="008951BD"/>
    <w:rsid w:val="0089536E"/>
    <w:rsid w:val="00895781"/>
    <w:rsid w:val="00895A67"/>
    <w:rsid w:val="00895C35"/>
    <w:rsid w:val="00895DC1"/>
    <w:rsid w:val="00895EE5"/>
    <w:rsid w:val="00895F44"/>
    <w:rsid w:val="00895FB7"/>
    <w:rsid w:val="00896D33"/>
    <w:rsid w:val="008971E0"/>
    <w:rsid w:val="00897F89"/>
    <w:rsid w:val="008A021E"/>
    <w:rsid w:val="008A055A"/>
    <w:rsid w:val="008A0FA5"/>
    <w:rsid w:val="008A1312"/>
    <w:rsid w:val="008A14DE"/>
    <w:rsid w:val="008A15DB"/>
    <w:rsid w:val="008A1876"/>
    <w:rsid w:val="008A1A91"/>
    <w:rsid w:val="008A21AE"/>
    <w:rsid w:val="008A2833"/>
    <w:rsid w:val="008A299A"/>
    <w:rsid w:val="008A2AD7"/>
    <w:rsid w:val="008A3378"/>
    <w:rsid w:val="008A349D"/>
    <w:rsid w:val="008A3515"/>
    <w:rsid w:val="008A3687"/>
    <w:rsid w:val="008A3741"/>
    <w:rsid w:val="008A3D38"/>
    <w:rsid w:val="008A3F1F"/>
    <w:rsid w:val="008A4028"/>
    <w:rsid w:val="008A4165"/>
    <w:rsid w:val="008A4434"/>
    <w:rsid w:val="008A4436"/>
    <w:rsid w:val="008A447C"/>
    <w:rsid w:val="008A45C1"/>
    <w:rsid w:val="008A464E"/>
    <w:rsid w:val="008A5347"/>
    <w:rsid w:val="008A5517"/>
    <w:rsid w:val="008A5770"/>
    <w:rsid w:val="008A583C"/>
    <w:rsid w:val="008A5A13"/>
    <w:rsid w:val="008A5A22"/>
    <w:rsid w:val="008A5EF8"/>
    <w:rsid w:val="008A60FF"/>
    <w:rsid w:val="008A6211"/>
    <w:rsid w:val="008A6BEC"/>
    <w:rsid w:val="008A6DA9"/>
    <w:rsid w:val="008A6F1A"/>
    <w:rsid w:val="008A7223"/>
    <w:rsid w:val="008A7A83"/>
    <w:rsid w:val="008B01AA"/>
    <w:rsid w:val="008B0432"/>
    <w:rsid w:val="008B0657"/>
    <w:rsid w:val="008B0764"/>
    <w:rsid w:val="008B0B2C"/>
    <w:rsid w:val="008B0B7F"/>
    <w:rsid w:val="008B0C92"/>
    <w:rsid w:val="008B0D09"/>
    <w:rsid w:val="008B0EB3"/>
    <w:rsid w:val="008B11D5"/>
    <w:rsid w:val="008B1AA1"/>
    <w:rsid w:val="008B1CD9"/>
    <w:rsid w:val="008B1E21"/>
    <w:rsid w:val="008B1EE5"/>
    <w:rsid w:val="008B20CB"/>
    <w:rsid w:val="008B25B3"/>
    <w:rsid w:val="008B26D8"/>
    <w:rsid w:val="008B2891"/>
    <w:rsid w:val="008B29CA"/>
    <w:rsid w:val="008B329E"/>
    <w:rsid w:val="008B35A1"/>
    <w:rsid w:val="008B3679"/>
    <w:rsid w:val="008B3A7D"/>
    <w:rsid w:val="008B459F"/>
    <w:rsid w:val="008B4D41"/>
    <w:rsid w:val="008B54AB"/>
    <w:rsid w:val="008B54BA"/>
    <w:rsid w:val="008B54E2"/>
    <w:rsid w:val="008B5681"/>
    <w:rsid w:val="008B577E"/>
    <w:rsid w:val="008B5B33"/>
    <w:rsid w:val="008B5C81"/>
    <w:rsid w:val="008B5CB2"/>
    <w:rsid w:val="008B66C2"/>
    <w:rsid w:val="008B675F"/>
    <w:rsid w:val="008B6E36"/>
    <w:rsid w:val="008B74F2"/>
    <w:rsid w:val="008B75AA"/>
    <w:rsid w:val="008B7DE0"/>
    <w:rsid w:val="008C0B31"/>
    <w:rsid w:val="008C0D17"/>
    <w:rsid w:val="008C1052"/>
    <w:rsid w:val="008C116F"/>
    <w:rsid w:val="008C151F"/>
    <w:rsid w:val="008C1770"/>
    <w:rsid w:val="008C2B7A"/>
    <w:rsid w:val="008C2B99"/>
    <w:rsid w:val="008C30D6"/>
    <w:rsid w:val="008C3481"/>
    <w:rsid w:val="008C36D3"/>
    <w:rsid w:val="008C3A0B"/>
    <w:rsid w:val="008C3EB8"/>
    <w:rsid w:val="008C44BA"/>
    <w:rsid w:val="008C46F0"/>
    <w:rsid w:val="008C4B51"/>
    <w:rsid w:val="008C4F14"/>
    <w:rsid w:val="008C5252"/>
    <w:rsid w:val="008C5517"/>
    <w:rsid w:val="008C56D6"/>
    <w:rsid w:val="008C63FF"/>
    <w:rsid w:val="008C64C8"/>
    <w:rsid w:val="008C65FC"/>
    <w:rsid w:val="008C68ED"/>
    <w:rsid w:val="008C6F48"/>
    <w:rsid w:val="008C798F"/>
    <w:rsid w:val="008C7B19"/>
    <w:rsid w:val="008C7B76"/>
    <w:rsid w:val="008C7B7D"/>
    <w:rsid w:val="008C7B92"/>
    <w:rsid w:val="008D003E"/>
    <w:rsid w:val="008D0051"/>
    <w:rsid w:val="008D02FD"/>
    <w:rsid w:val="008D0907"/>
    <w:rsid w:val="008D0A2F"/>
    <w:rsid w:val="008D0AFD"/>
    <w:rsid w:val="008D0D68"/>
    <w:rsid w:val="008D0DCA"/>
    <w:rsid w:val="008D0FB9"/>
    <w:rsid w:val="008D156F"/>
    <w:rsid w:val="008D1BBB"/>
    <w:rsid w:val="008D1DE9"/>
    <w:rsid w:val="008D23FE"/>
    <w:rsid w:val="008D2B3C"/>
    <w:rsid w:val="008D37B3"/>
    <w:rsid w:val="008D3FC7"/>
    <w:rsid w:val="008D3FE7"/>
    <w:rsid w:val="008D4397"/>
    <w:rsid w:val="008D4716"/>
    <w:rsid w:val="008D4864"/>
    <w:rsid w:val="008D4E45"/>
    <w:rsid w:val="008D50B1"/>
    <w:rsid w:val="008D50BE"/>
    <w:rsid w:val="008D51E2"/>
    <w:rsid w:val="008D556A"/>
    <w:rsid w:val="008D5C2A"/>
    <w:rsid w:val="008D5CC9"/>
    <w:rsid w:val="008D5DDE"/>
    <w:rsid w:val="008D5F4C"/>
    <w:rsid w:val="008D5FCA"/>
    <w:rsid w:val="008D61F5"/>
    <w:rsid w:val="008D6499"/>
    <w:rsid w:val="008D667E"/>
    <w:rsid w:val="008D67E3"/>
    <w:rsid w:val="008D6C12"/>
    <w:rsid w:val="008D6E66"/>
    <w:rsid w:val="008D6F7F"/>
    <w:rsid w:val="008D7157"/>
    <w:rsid w:val="008D76CC"/>
    <w:rsid w:val="008D7967"/>
    <w:rsid w:val="008D7B3F"/>
    <w:rsid w:val="008D7CC1"/>
    <w:rsid w:val="008D7F64"/>
    <w:rsid w:val="008E03F5"/>
    <w:rsid w:val="008E0A03"/>
    <w:rsid w:val="008E0ACE"/>
    <w:rsid w:val="008E11FA"/>
    <w:rsid w:val="008E14A0"/>
    <w:rsid w:val="008E1A4F"/>
    <w:rsid w:val="008E1F15"/>
    <w:rsid w:val="008E2035"/>
    <w:rsid w:val="008E251C"/>
    <w:rsid w:val="008E2E81"/>
    <w:rsid w:val="008E34C0"/>
    <w:rsid w:val="008E4294"/>
    <w:rsid w:val="008E475A"/>
    <w:rsid w:val="008E47CB"/>
    <w:rsid w:val="008E49E5"/>
    <w:rsid w:val="008E4F91"/>
    <w:rsid w:val="008E4FF2"/>
    <w:rsid w:val="008E50DD"/>
    <w:rsid w:val="008E5236"/>
    <w:rsid w:val="008E53D3"/>
    <w:rsid w:val="008E582A"/>
    <w:rsid w:val="008E5B14"/>
    <w:rsid w:val="008E5D72"/>
    <w:rsid w:val="008E66CD"/>
    <w:rsid w:val="008E6947"/>
    <w:rsid w:val="008E6C5C"/>
    <w:rsid w:val="008E6E1E"/>
    <w:rsid w:val="008E7011"/>
    <w:rsid w:val="008E7849"/>
    <w:rsid w:val="008E7A6C"/>
    <w:rsid w:val="008E7B86"/>
    <w:rsid w:val="008F06F5"/>
    <w:rsid w:val="008F0FFB"/>
    <w:rsid w:val="008F2F69"/>
    <w:rsid w:val="008F3060"/>
    <w:rsid w:val="008F42C5"/>
    <w:rsid w:val="008F4325"/>
    <w:rsid w:val="008F4339"/>
    <w:rsid w:val="008F4762"/>
    <w:rsid w:val="008F4E03"/>
    <w:rsid w:val="008F4EEA"/>
    <w:rsid w:val="008F5A10"/>
    <w:rsid w:val="008F7C87"/>
    <w:rsid w:val="008F7E00"/>
    <w:rsid w:val="008F7FF5"/>
    <w:rsid w:val="009008D4"/>
    <w:rsid w:val="00900929"/>
    <w:rsid w:val="00900954"/>
    <w:rsid w:val="00900A08"/>
    <w:rsid w:val="00900D8D"/>
    <w:rsid w:val="00900FB2"/>
    <w:rsid w:val="009014C5"/>
    <w:rsid w:val="009015BC"/>
    <w:rsid w:val="00901EBE"/>
    <w:rsid w:val="00901F67"/>
    <w:rsid w:val="00901FCD"/>
    <w:rsid w:val="0090208D"/>
    <w:rsid w:val="00902357"/>
    <w:rsid w:val="009028E9"/>
    <w:rsid w:val="00902F5A"/>
    <w:rsid w:val="00902F89"/>
    <w:rsid w:val="009033A7"/>
    <w:rsid w:val="0090361C"/>
    <w:rsid w:val="009039D4"/>
    <w:rsid w:val="00903E35"/>
    <w:rsid w:val="00904664"/>
    <w:rsid w:val="00904928"/>
    <w:rsid w:val="0090503D"/>
    <w:rsid w:val="009050A0"/>
    <w:rsid w:val="00905195"/>
    <w:rsid w:val="00905AB5"/>
    <w:rsid w:val="0090612E"/>
    <w:rsid w:val="00906172"/>
    <w:rsid w:val="00906491"/>
    <w:rsid w:val="009068FE"/>
    <w:rsid w:val="00906F4A"/>
    <w:rsid w:val="009071C3"/>
    <w:rsid w:val="009076C8"/>
    <w:rsid w:val="00907B32"/>
    <w:rsid w:val="00907BEE"/>
    <w:rsid w:val="009102B7"/>
    <w:rsid w:val="00910649"/>
    <w:rsid w:val="00910748"/>
    <w:rsid w:val="0091079D"/>
    <w:rsid w:val="009108FB"/>
    <w:rsid w:val="009109B2"/>
    <w:rsid w:val="00910DBA"/>
    <w:rsid w:val="0091104F"/>
    <w:rsid w:val="00911233"/>
    <w:rsid w:val="009117F0"/>
    <w:rsid w:val="00911ADE"/>
    <w:rsid w:val="00911D29"/>
    <w:rsid w:val="00911EB1"/>
    <w:rsid w:val="009125BB"/>
    <w:rsid w:val="00912603"/>
    <w:rsid w:val="00912847"/>
    <w:rsid w:val="00912A4F"/>
    <w:rsid w:val="00912DC7"/>
    <w:rsid w:val="00913115"/>
    <w:rsid w:val="009132D8"/>
    <w:rsid w:val="0091494F"/>
    <w:rsid w:val="00914E1E"/>
    <w:rsid w:val="0091503B"/>
    <w:rsid w:val="009156C1"/>
    <w:rsid w:val="00915977"/>
    <w:rsid w:val="00915BE0"/>
    <w:rsid w:val="0091605C"/>
    <w:rsid w:val="0091669B"/>
    <w:rsid w:val="00916748"/>
    <w:rsid w:val="00916A89"/>
    <w:rsid w:val="00916B16"/>
    <w:rsid w:val="00916D46"/>
    <w:rsid w:val="0091726D"/>
    <w:rsid w:val="00917901"/>
    <w:rsid w:val="00917ACB"/>
    <w:rsid w:val="00917B48"/>
    <w:rsid w:val="00917CE8"/>
    <w:rsid w:val="0092004B"/>
    <w:rsid w:val="009204C9"/>
    <w:rsid w:val="00920823"/>
    <w:rsid w:val="009208B8"/>
    <w:rsid w:val="0092099D"/>
    <w:rsid w:val="009209D9"/>
    <w:rsid w:val="00920A57"/>
    <w:rsid w:val="00920E7A"/>
    <w:rsid w:val="00921801"/>
    <w:rsid w:val="009218BD"/>
    <w:rsid w:val="00921B74"/>
    <w:rsid w:val="009226F8"/>
    <w:rsid w:val="00922E07"/>
    <w:rsid w:val="00923258"/>
    <w:rsid w:val="009244AC"/>
    <w:rsid w:val="009248D9"/>
    <w:rsid w:val="009249AA"/>
    <w:rsid w:val="00924E32"/>
    <w:rsid w:val="0092566C"/>
    <w:rsid w:val="00925765"/>
    <w:rsid w:val="00925773"/>
    <w:rsid w:val="00925DA0"/>
    <w:rsid w:val="009260B6"/>
    <w:rsid w:val="009261A8"/>
    <w:rsid w:val="0092620C"/>
    <w:rsid w:val="009263E1"/>
    <w:rsid w:val="00926941"/>
    <w:rsid w:val="00926C65"/>
    <w:rsid w:val="00926CFF"/>
    <w:rsid w:val="00926FC1"/>
    <w:rsid w:val="0092700A"/>
    <w:rsid w:val="0092752F"/>
    <w:rsid w:val="00927A58"/>
    <w:rsid w:val="00927B67"/>
    <w:rsid w:val="00927DF0"/>
    <w:rsid w:val="009301E6"/>
    <w:rsid w:val="00930AB0"/>
    <w:rsid w:val="00930AF2"/>
    <w:rsid w:val="009319FF"/>
    <w:rsid w:val="00931BDC"/>
    <w:rsid w:val="00931DEB"/>
    <w:rsid w:val="009322F2"/>
    <w:rsid w:val="009326D1"/>
    <w:rsid w:val="00933153"/>
    <w:rsid w:val="0093337C"/>
    <w:rsid w:val="00933D44"/>
    <w:rsid w:val="0093401C"/>
    <w:rsid w:val="0093407C"/>
    <w:rsid w:val="00934329"/>
    <w:rsid w:val="00934439"/>
    <w:rsid w:val="00934490"/>
    <w:rsid w:val="0093449E"/>
    <w:rsid w:val="009347C0"/>
    <w:rsid w:val="009348C2"/>
    <w:rsid w:val="0093542F"/>
    <w:rsid w:val="00935A3A"/>
    <w:rsid w:val="00935C5E"/>
    <w:rsid w:val="00935C72"/>
    <w:rsid w:val="0093697C"/>
    <w:rsid w:val="0093714B"/>
    <w:rsid w:val="00937F32"/>
    <w:rsid w:val="00937F95"/>
    <w:rsid w:val="00940622"/>
    <w:rsid w:val="0094064C"/>
    <w:rsid w:val="00940B5A"/>
    <w:rsid w:val="00940ECC"/>
    <w:rsid w:val="00941434"/>
    <w:rsid w:val="00941AC8"/>
    <w:rsid w:val="00941BC6"/>
    <w:rsid w:val="00941D3A"/>
    <w:rsid w:val="009420DF"/>
    <w:rsid w:val="0094212E"/>
    <w:rsid w:val="00942886"/>
    <w:rsid w:val="00943178"/>
    <w:rsid w:val="0094339F"/>
    <w:rsid w:val="00943A71"/>
    <w:rsid w:val="00943AF6"/>
    <w:rsid w:val="009452C4"/>
    <w:rsid w:val="009454BE"/>
    <w:rsid w:val="009456FB"/>
    <w:rsid w:val="0094588D"/>
    <w:rsid w:val="009458F3"/>
    <w:rsid w:val="00945BFB"/>
    <w:rsid w:val="00946096"/>
    <w:rsid w:val="00946723"/>
    <w:rsid w:val="009469DB"/>
    <w:rsid w:val="00946F1F"/>
    <w:rsid w:val="00947899"/>
    <w:rsid w:val="00947987"/>
    <w:rsid w:val="0095000F"/>
    <w:rsid w:val="009500D6"/>
    <w:rsid w:val="00950AD2"/>
    <w:rsid w:val="00950CA5"/>
    <w:rsid w:val="0095136F"/>
    <w:rsid w:val="00951736"/>
    <w:rsid w:val="009519AB"/>
    <w:rsid w:val="00951F98"/>
    <w:rsid w:val="00952238"/>
    <w:rsid w:val="00952825"/>
    <w:rsid w:val="00952DE7"/>
    <w:rsid w:val="00952F47"/>
    <w:rsid w:val="00953073"/>
    <w:rsid w:val="009533B6"/>
    <w:rsid w:val="00953A68"/>
    <w:rsid w:val="00953B52"/>
    <w:rsid w:val="00953CD4"/>
    <w:rsid w:val="00953F0A"/>
    <w:rsid w:val="00954127"/>
    <w:rsid w:val="00954217"/>
    <w:rsid w:val="00954866"/>
    <w:rsid w:val="00954899"/>
    <w:rsid w:val="00954A93"/>
    <w:rsid w:val="009550F5"/>
    <w:rsid w:val="0095516F"/>
    <w:rsid w:val="00955A35"/>
    <w:rsid w:val="00955E0F"/>
    <w:rsid w:val="00956A90"/>
    <w:rsid w:val="00956DEE"/>
    <w:rsid w:val="009579CD"/>
    <w:rsid w:val="00957A64"/>
    <w:rsid w:val="00957D2F"/>
    <w:rsid w:val="009601E4"/>
    <w:rsid w:val="00960257"/>
    <w:rsid w:val="00960AE5"/>
    <w:rsid w:val="00961238"/>
    <w:rsid w:val="00961297"/>
    <w:rsid w:val="00961323"/>
    <w:rsid w:val="009613CC"/>
    <w:rsid w:val="0096166E"/>
    <w:rsid w:val="00961ECC"/>
    <w:rsid w:val="00962223"/>
    <w:rsid w:val="009628E2"/>
    <w:rsid w:val="00962CB0"/>
    <w:rsid w:val="0096336A"/>
    <w:rsid w:val="00963793"/>
    <w:rsid w:val="00963867"/>
    <w:rsid w:val="00963BE0"/>
    <w:rsid w:val="00963D76"/>
    <w:rsid w:val="009642C0"/>
    <w:rsid w:val="009643D7"/>
    <w:rsid w:val="0096442B"/>
    <w:rsid w:val="00964B76"/>
    <w:rsid w:val="00964E3D"/>
    <w:rsid w:val="009651BB"/>
    <w:rsid w:val="009660E2"/>
    <w:rsid w:val="00966114"/>
    <w:rsid w:val="00966600"/>
    <w:rsid w:val="00966F42"/>
    <w:rsid w:val="009671E0"/>
    <w:rsid w:val="00970331"/>
    <w:rsid w:val="0097033B"/>
    <w:rsid w:val="009704C1"/>
    <w:rsid w:val="00970764"/>
    <w:rsid w:val="00970ADF"/>
    <w:rsid w:val="009710F5"/>
    <w:rsid w:val="00971AE3"/>
    <w:rsid w:val="00971D04"/>
    <w:rsid w:val="00971DAB"/>
    <w:rsid w:val="00972083"/>
    <w:rsid w:val="009720CA"/>
    <w:rsid w:val="009720F8"/>
    <w:rsid w:val="009721F1"/>
    <w:rsid w:val="009721FA"/>
    <w:rsid w:val="00972695"/>
    <w:rsid w:val="0097274A"/>
    <w:rsid w:val="00973765"/>
    <w:rsid w:val="00973BA8"/>
    <w:rsid w:val="00973FD9"/>
    <w:rsid w:val="00974260"/>
    <w:rsid w:val="0097489D"/>
    <w:rsid w:val="009756CF"/>
    <w:rsid w:val="009756F9"/>
    <w:rsid w:val="00975A28"/>
    <w:rsid w:val="00975CDF"/>
    <w:rsid w:val="00976523"/>
    <w:rsid w:val="0097677D"/>
    <w:rsid w:val="009771FB"/>
    <w:rsid w:val="0097745B"/>
    <w:rsid w:val="00980013"/>
    <w:rsid w:val="009800A4"/>
    <w:rsid w:val="00980486"/>
    <w:rsid w:val="0098118F"/>
    <w:rsid w:val="00981239"/>
    <w:rsid w:val="00981521"/>
    <w:rsid w:val="00981646"/>
    <w:rsid w:val="00981D8F"/>
    <w:rsid w:val="00981F26"/>
    <w:rsid w:val="0098212B"/>
    <w:rsid w:val="009822D7"/>
    <w:rsid w:val="00982A76"/>
    <w:rsid w:val="00983368"/>
    <w:rsid w:val="0098346C"/>
    <w:rsid w:val="009834D3"/>
    <w:rsid w:val="009839FF"/>
    <w:rsid w:val="00983BBE"/>
    <w:rsid w:val="00983EC4"/>
    <w:rsid w:val="0098434B"/>
    <w:rsid w:val="00984400"/>
    <w:rsid w:val="009857B3"/>
    <w:rsid w:val="009872A8"/>
    <w:rsid w:val="009877FD"/>
    <w:rsid w:val="009878CC"/>
    <w:rsid w:val="0098790F"/>
    <w:rsid w:val="00987BC7"/>
    <w:rsid w:val="00987E1C"/>
    <w:rsid w:val="00990532"/>
    <w:rsid w:val="009908C1"/>
    <w:rsid w:val="00990D76"/>
    <w:rsid w:val="00991277"/>
    <w:rsid w:val="00991478"/>
    <w:rsid w:val="0099186E"/>
    <w:rsid w:val="00991927"/>
    <w:rsid w:val="009920D7"/>
    <w:rsid w:val="009933D5"/>
    <w:rsid w:val="009938AF"/>
    <w:rsid w:val="009938EF"/>
    <w:rsid w:val="00993B9D"/>
    <w:rsid w:val="00993D5A"/>
    <w:rsid w:val="00993FF7"/>
    <w:rsid w:val="00994867"/>
    <w:rsid w:val="00994B1A"/>
    <w:rsid w:val="00994F59"/>
    <w:rsid w:val="00995721"/>
    <w:rsid w:val="00995AA9"/>
    <w:rsid w:val="00995C8B"/>
    <w:rsid w:val="00995E5C"/>
    <w:rsid w:val="00996785"/>
    <w:rsid w:val="00996CBE"/>
    <w:rsid w:val="00996E47"/>
    <w:rsid w:val="009970B0"/>
    <w:rsid w:val="00997189"/>
    <w:rsid w:val="00997351"/>
    <w:rsid w:val="0099752C"/>
    <w:rsid w:val="00997656"/>
    <w:rsid w:val="00997718"/>
    <w:rsid w:val="00997898"/>
    <w:rsid w:val="00997AA8"/>
    <w:rsid w:val="00997F45"/>
    <w:rsid w:val="009A0541"/>
    <w:rsid w:val="009A05F8"/>
    <w:rsid w:val="009A0646"/>
    <w:rsid w:val="009A06BC"/>
    <w:rsid w:val="009A0AEC"/>
    <w:rsid w:val="009A0BDE"/>
    <w:rsid w:val="009A0DDA"/>
    <w:rsid w:val="009A126D"/>
    <w:rsid w:val="009A1381"/>
    <w:rsid w:val="009A1510"/>
    <w:rsid w:val="009A16EE"/>
    <w:rsid w:val="009A1B35"/>
    <w:rsid w:val="009A1B50"/>
    <w:rsid w:val="009A3834"/>
    <w:rsid w:val="009A3ABF"/>
    <w:rsid w:val="009A457C"/>
    <w:rsid w:val="009A4EE9"/>
    <w:rsid w:val="009A50C7"/>
    <w:rsid w:val="009A5471"/>
    <w:rsid w:val="009A552F"/>
    <w:rsid w:val="009A5DC9"/>
    <w:rsid w:val="009A5EB7"/>
    <w:rsid w:val="009A5FD6"/>
    <w:rsid w:val="009A6293"/>
    <w:rsid w:val="009A66AB"/>
    <w:rsid w:val="009A6A5F"/>
    <w:rsid w:val="009A6DD1"/>
    <w:rsid w:val="009A6DE3"/>
    <w:rsid w:val="009A6F8E"/>
    <w:rsid w:val="009A71CC"/>
    <w:rsid w:val="009B03B3"/>
    <w:rsid w:val="009B0418"/>
    <w:rsid w:val="009B0873"/>
    <w:rsid w:val="009B0BD3"/>
    <w:rsid w:val="009B0D4D"/>
    <w:rsid w:val="009B0F49"/>
    <w:rsid w:val="009B0F71"/>
    <w:rsid w:val="009B10CF"/>
    <w:rsid w:val="009B1765"/>
    <w:rsid w:val="009B1F9A"/>
    <w:rsid w:val="009B2315"/>
    <w:rsid w:val="009B2444"/>
    <w:rsid w:val="009B2758"/>
    <w:rsid w:val="009B2B65"/>
    <w:rsid w:val="009B2DF4"/>
    <w:rsid w:val="009B2F57"/>
    <w:rsid w:val="009B30A7"/>
    <w:rsid w:val="009B4117"/>
    <w:rsid w:val="009B455C"/>
    <w:rsid w:val="009B47A9"/>
    <w:rsid w:val="009B50D0"/>
    <w:rsid w:val="009B520A"/>
    <w:rsid w:val="009B55DA"/>
    <w:rsid w:val="009B5780"/>
    <w:rsid w:val="009B5DAA"/>
    <w:rsid w:val="009B5E8F"/>
    <w:rsid w:val="009B6CC7"/>
    <w:rsid w:val="009B70E9"/>
    <w:rsid w:val="009B731B"/>
    <w:rsid w:val="009B7670"/>
    <w:rsid w:val="009B7C1A"/>
    <w:rsid w:val="009B7F77"/>
    <w:rsid w:val="009C021F"/>
    <w:rsid w:val="009C0356"/>
    <w:rsid w:val="009C0B61"/>
    <w:rsid w:val="009C0CFD"/>
    <w:rsid w:val="009C10C9"/>
    <w:rsid w:val="009C135F"/>
    <w:rsid w:val="009C15D4"/>
    <w:rsid w:val="009C217F"/>
    <w:rsid w:val="009C21D2"/>
    <w:rsid w:val="009C2231"/>
    <w:rsid w:val="009C22A8"/>
    <w:rsid w:val="009C26AC"/>
    <w:rsid w:val="009C2D47"/>
    <w:rsid w:val="009C2D4B"/>
    <w:rsid w:val="009C2E7B"/>
    <w:rsid w:val="009C2FF9"/>
    <w:rsid w:val="009C3610"/>
    <w:rsid w:val="009C37F4"/>
    <w:rsid w:val="009C3D40"/>
    <w:rsid w:val="009C3E59"/>
    <w:rsid w:val="009C4729"/>
    <w:rsid w:val="009C487D"/>
    <w:rsid w:val="009C4883"/>
    <w:rsid w:val="009C4C42"/>
    <w:rsid w:val="009C4FD7"/>
    <w:rsid w:val="009C513B"/>
    <w:rsid w:val="009C5195"/>
    <w:rsid w:val="009C57F7"/>
    <w:rsid w:val="009C5B5B"/>
    <w:rsid w:val="009C5FD9"/>
    <w:rsid w:val="009C61AD"/>
    <w:rsid w:val="009C64C3"/>
    <w:rsid w:val="009C655A"/>
    <w:rsid w:val="009C6B4E"/>
    <w:rsid w:val="009C7035"/>
    <w:rsid w:val="009C72ED"/>
    <w:rsid w:val="009C75BD"/>
    <w:rsid w:val="009C7A09"/>
    <w:rsid w:val="009C7BEB"/>
    <w:rsid w:val="009D0537"/>
    <w:rsid w:val="009D233A"/>
    <w:rsid w:val="009D24F5"/>
    <w:rsid w:val="009D26C6"/>
    <w:rsid w:val="009D28D8"/>
    <w:rsid w:val="009D2C69"/>
    <w:rsid w:val="009D3528"/>
    <w:rsid w:val="009D3593"/>
    <w:rsid w:val="009D43E0"/>
    <w:rsid w:val="009D4553"/>
    <w:rsid w:val="009D4595"/>
    <w:rsid w:val="009D4742"/>
    <w:rsid w:val="009D4CFF"/>
    <w:rsid w:val="009D5A9A"/>
    <w:rsid w:val="009D5BFD"/>
    <w:rsid w:val="009D5D57"/>
    <w:rsid w:val="009D6004"/>
    <w:rsid w:val="009D648D"/>
    <w:rsid w:val="009D6942"/>
    <w:rsid w:val="009D6B83"/>
    <w:rsid w:val="009D6F78"/>
    <w:rsid w:val="009D72ED"/>
    <w:rsid w:val="009D76C9"/>
    <w:rsid w:val="009D7921"/>
    <w:rsid w:val="009D799B"/>
    <w:rsid w:val="009D7ADB"/>
    <w:rsid w:val="009D7B4A"/>
    <w:rsid w:val="009D7D13"/>
    <w:rsid w:val="009D7F51"/>
    <w:rsid w:val="009E04C4"/>
    <w:rsid w:val="009E08A1"/>
    <w:rsid w:val="009E0C6E"/>
    <w:rsid w:val="009E0F2B"/>
    <w:rsid w:val="009E157B"/>
    <w:rsid w:val="009E1685"/>
    <w:rsid w:val="009E16C8"/>
    <w:rsid w:val="009E19E3"/>
    <w:rsid w:val="009E1B2C"/>
    <w:rsid w:val="009E1E49"/>
    <w:rsid w:val="009E2198"/>
    <w:rsid w:val="009E29B8"/>
    <w:rsid w:val="009E33D0"/>
    <w:rsid w:val="009E34EE"/>
    <w:rsid w:val="009E3660"/>
    <w:rsid w:val="009E39F1"/>
    <w:rsid w:val="009E3B1D"/>
    <w:rsid w:val="009E3ED3"/>
    <w:rsid w:val="009E4032"/>
    <w:rsid w:val="009E40D4"/>
    <w:rsid w:val="009E4213"/>
    <w:rsid w:val="009E4664"/>
    <w:rsid w:val="009E4B27"/>
    <w:rsid w:val="009E513D"/>
    <w:rsid w:val="009E56C2"/>
    <w:rsid w:val="009E5A33"/>
    <w:rsid w:val="009E5DAF"/>
    <w:rsid w:val="009E60A3"/>
    <w:rsid w:val="009E69E3"/>
    <w:rsid w:val="009E72B2"/>
    <w:rsid w:val="009E7311"/>
    <w:rsid w:val="009E7951"/>
    <w:rsid w:val="009E7C1F"/>
    <w:rsid w:val="009E7F38"/>
    <w:rsid w:val="009F0113"/>
    <w:rsid w:val="009F016C"/>
    <w:rsid w:val="009F01D2"/>
    <w:rsid w:val="009F0390"/>
    <w:rsid w:val="009F0412"/>
    <w:rsid w:val="009F05BA"/>
    <w:rsid w:val="009F0789"/>
    <w:rsid w:val="009F0DF4"/>
    <w:rsid w:val="009F0FCE"/>
    <w:rsid w:val="009F1007"/>
    <w:rsid w:val="009F1054"/>
    <w:rsid w:val="009F141B"/>
    <w:rsid w:val="009F1729"/>
    <w:rsid w:val="009F1CDD"/>
    <w:rsid w:val="009F2370"/>
    <w:rsid w:val="009F23F5"/>
    <w:rsid w:val="009F2731"/>
    <w:rsid w:val="009F2B34"/>
    <w:rsid w:val="009F366F"/>
    <w:rsid w:val="009F36DD"/>
    <w:rsid w:val="009F37F7"/>
    <w:rsid w:val="009F38E3"/>
    <w:rsid w:val="009F397F"/>
    <w:rsid w:val="009F3CB5"/>
    <w:rsid w:val="009F3FB3"/>
    <w:rsid w:val="009F417F"/>
    <w:rsid w:val="009F4637"/>
    <w:rsid w:val="009F4DBC"/>
    <w:rsid w:val="009F54D0"/>
    <w:rsid w:val="009F584D"/>
    <w:rsid w:val="009F5F55"/>
    <w:rsid w:val="009F7908"/>
    <w:rsid w:val="009F7B2C"/>
    <w:rsid w:val="009F7E25"/>
    <w:rsid w:val="00A00584"/>
    <w:rsid w:val="00A00CD5"/>
    <w:rsid w:val="00A00D87"/>
    <w:rsid w:val="00A00F41"/>
    <w:rsid w:val="00A00FEA"/>
    <w:rsid w:val="00A01009"/>
    <w:rsid w:val="00A011AD"/>
    <w:rsid w:val="00A0140D"/>
    <w:rsid w:val="00A01427"/>
    <w:rsid w:val="00A0147A"/>
    <w:rsid w:val="00A016DB"/>
    <w:rsid w:val="00A01B38"/>
    <w:rsid w:val="00A01D59"/>
    <w:rsid w:val="00A01E7E"/>
    <w:rsid w:val="00A0265A"/>
    <w:rsid w:val="00A02C16"/>
    <w:rsid w:val="00A02DB0"/>
    <w:rsid w:val="00A03411"/>
    <w:rsid w:val="00A036D4"/>
    <w:rsid w:val="00A03C2F"/>
    <w:rsid w:val="00A03EE0"/>
    <w:rsid w:val="00A03EF6"/>
    <w:rsid w:val="00A042A0"/>
    <w:rsid w:val="00A0455F"/>
    <w:rsid w:val="00A04AB9"/>
    <w:rsid w:val="00A04B8B"/>
    <w:rsid w:val="00A05266"/>
    <w:rsid w:val="00A0526F"/>
    <w:rsid w:val="00A0601C"/>
    <w:rsid w:val="00A06407"/>
    <w:rsid w:val="00A06676"/>
    <w:rsid w:val="00A0681B"/>
    <w:rsid w:val="00A06AB7"/>
    <w:rsid w:val="00A06AC7"/>
    <w:rsid w:val="00A06BE5"/>
    <w:rsid w:val="00A06C18"/>
    <w:rsid w:val="00A06C5B"/>
    <w:rsid w:val="00A070F5"/>
    <w:rsid w:val="00A07429"/>
    <w:rsid w:val="00A0750B"/>
    <w:rsid w:val="00A07CE6"/>
    <w:rsid w:val="00A07E6F"/>
    <w:rsid w:val="00A11523"/>
    <w:rsid w:val="00A115DC"/>
    <w:rsid w:val="00A11C2D"/>
    <w:rsid w:val="00A125EA"/>
    <w:rsid w:val="00A12722"/>
    <w:rsid w:val="00A12BDD"/>
    <w:rsid w:val="00A12F8B"/>
    <w:rsid w:val="00A13EC4"/>
    <w:rsid w:val="00A13EFE"/>
    <w:rsid w:val="00A13F60"/>
    <w:rsid w:val="00A14380"/>
    <w:rsid w:val="00A1451A"/>
    <w:rsid w:val="00A1464A"/>
    <w:rsid w:val="00A14A26"/>
    <w:rsid w:val="00A14B6E"/>
    <w:rsid w:val="00A14B73"/>
    <w:rsid w:val="00A15048"/>
    <w:rsid w:val="00A15B46"/>
    <w:rsid w:val="00A15C4B"/>
    <w:rsid w:val="00A15CA4"/>
    <w:rsid w:val="00A1634E"/>
    <w:rsid w:val="00A165BB"/>
    <w:rsid w:val="00A1670E"/>
    <w:rsid w:val="00A16DFF"/>
    <w:rsid w:val="00A17807"/>
    <w:rsid w:val="00A17826"/>
    <w:rsid w:val="00A1794A"/>
    <w:rsid w:val="00A17BC1"/>
    <w:rsid w:val="00A17EA4"/>
    <w:rsid w:val="00A20617"/>
    <w:rsid w:val="00A20AA8"/>
    <w:rsid w:val="00A20E48"/>
    <w:rsid w:val="00A211E6"/>
    <w:rsid w:val="00A21557"/>
    <w:rsid w:val="00A21AD3"/>
    <w:rsid w:val="00A21E3D"/>
    <w:rsid w:val="00A2264E"/>
    <w:rsid w:val="00A229EE"/>
    <w:rsid w:val="00A22D40"/>
    <w:rsid w:val="00A22E67"/>
    <w:rsid w:val="00A236AC"/>
    <w:rsid w:val="00A23746"/>
    <w:rsid w:val="00A23AF9"/>
    <w:rsid w:val="00A23D27"/>
    <w:rsid w:val="00A241D8"/>
    <w:rsid w:val="00A24577"/>
    <w:rsid w:val="00A248A3"/>
    <w:rsid w:val="00A24A8E"/>
    <w:rsid w:val="00A25A3F"/>
    <w:rsid w:val="00A25DF9"/>
    <w:rsid w:val="00A25E45"/>
    <w:rsid w:val="00A266AC"/>
    <w:rsid w:val="00A266C8"/>
    <w:rsid w:val="00A26F96"/>
    <w:rsid w:val="00A27103"/>
    <w:rsid w:val="00A274A1"/>
    <w:rsid w:val="00A274AE"/>
    <w:rsid w:val="00A276DD"/>
    <w:rsid w:val="00A27864"/>
    <w:rsid w:val="00A278EE"/>
    <w:rsid w:val="00A27B8B"/>
    <w:rsid w:val="00A27D4E"/>
    <w:rsid w:val="00A3002F"/>
    <w:rsid w:val="00A30166"/>
    <w:rsid w:val="00A302BB"/>
    <w:rsid w:val="00A30463"/>
    <w:rsid w:val="00A31B9A"/>
    <w:rsid w:val="00A32868"/>
    <w:rsid w:val="00A328A1"/>
    <w:rsid w:val="00A32A8F"/>
    <w:rsid w:val="00A32D42"/>
    <w:rsid w:val="00A32EBA"/>
    <w:rsid w:val="00A32EBB"/>
    <w:rsid w:val="00A3305E"/>
    <w:rsid w:val="00A330F1"/>
    <w:rsid w:val="00A33167"/>
    <w:rsid w:val="00A3333A"/>
    <w:rsid w:val="00A33609"/>
    <w:rsid w:val="00A33660"/>
    <w:rsid w:val="00A3399E"/>
    <w:rsid w:val="00A339E1"/>
    <w:rsid w:val="00A339E8"/>
    <w:rsid w:val="00A33CC1"/>
    <w:rsid w:val="00A3408E"/>
    <w:rsid w:val="00A3475D"/>
    <w:rsid w:val="00A34BDD"/>
    <w:rsid w:val="00A34F82"/>
    <w:rsid w:val="00A353FA"/>
    <w:rsid w:val="00A35443"/>
    <w:rsid w:val="00A35A20"/>
    <w:rsid w:val="00A35C1A"/>
    <w:rsid w:val="00A35FF5"/>
    <w:rsid w:val="00A368AA"/>
    <w:rsid w:val="00A36E66"/>
    <w:rsid w:val="00A37BD0"/>
    <w:rsid w:val="00A40186"/>
    <w:rsid w:val="00A403E4"/>
    <w:rsid w:val="00A4069B"/>
    <w:rsid w:val="00A40972"/>
    <w:rsid w:val="00A40A6E"/>
    <w:rsid w:val="00A40CF6"/>
    <w:rsid w:val="00A40E6C"/>
    <w:rsid w:val="00A4130D"/>
    <w:rsid w:val="00A415DC"/>
    <w:rsid w:val="00A41A74"/>
    <w:rsid w:val="00A41BBE"/>
    <w:rsid w:val="00A41CD0"/>
    <w:rsid w:val="00A420C2"/>
    <w:rsid w:val="00A43730"/>
    <w:rsid w:val="00A43779"/>
    <w:rsid w:val="00A454E7"/>
    <w:rsid w:val="00A4561E"/>
    <w:rsid w:val="00A45A4C"/>
    <w:rsid w:val="00A46165"/>
    <w:rsid w:val="00A4626B"/>
    <w:rsid w:val="00A46649"/>
    <w:rsid w:val="00A4686F"/>
    <w:rsid w:val="00A473B6"/>
    <w:rsid w:val="00A474F9"/>
    <w:rsid w:val="00A4771B"/>
    <w:rsid w:val="00A47850"/>
    <w:rsid w:val="00A47A17"/>
    <w:rsid w:val="00A50043"/>
    <w:rsid w:val="00A509C8"/>
    <w:rsid w:val="00A50D1F"/>
    <w:rsid w:val="00A510CC"/>
    <w:rsid w:val="00A511E7"/>
    <w:rsid w:val="00A5140B"/>
    <w:rsid w:val="00A5158E"/>
    <w:rsid w:val="00A51902"/>
    <w:rsid w:val="00A51D42"/>
    <w:rsid w:val="00A5213B"/>
    <w:rsid w:val="00A5227D"/>
    <w:rsid w:val="00A5238D"/>
    <w:rsid w:val="00A52AA0"/>
    <w:rsid w:val="00A52C6E"/>
    <w:rsid w:val="00A52D04"/>
    <w:rsid w:val="00A52D66"/>
    <w:rsid w:val="00A52DAE"/>
    <w:rsid w:val="00A5313B"/>
    <w:rsid w:val="00A538CC"/>
    <w:rsid w:val="00A53986"/>
    <w:rsid w:val="00A53A40"/>
    <w:rsid w:val="00A544F4"/>
    <w:rsid w:val="00A54866"/>
    <w:rsid w:val="00A54AE6"/>
    <w:rsid w:val="00A54E25"/>
    <w:rsid w:val="00A55299"/>
    <w:rsid w:val="00A55624"/>
    <w:rsid w:val="00A55A08"/>
    <w:rsid w:val="00A55E4F"/>
    <w:rsid w:val="00A572BF"/>
    <w:rsid w:val="00A57359"/>
    <w:rsid w:val="00A5744D"/>
    <w:rsid w:val="00A577A3"/>
    <w:rsid w:val="00A57CCE"/>
    <w:rsid w:val="00A57EFD"/>
    <w:rsid w:val="00A6043D"/>
    <w:rsid w:val="00A6051B"/>
    <w:rsid w:val="00A60876"/>
    <w:rsid w:val="00A60B46"/>
    <w:rsid w:val="00A60E01"/>
    <w:rsid w:val="00A61069"/>
    <w:rsid w:val="00A61128"/>
    <w:rsid w:val="00A61488"/>
    <w:rsid w:val="00A61790"/>
    <w:rsid w:val="00A62194"/>
    <w:rsid w:val="00A62829"/>
    <w:rsid w:val="00A63027"/>
    <w:rsid w:val="00A637EE"/>
    <w:rsid w:val="00A63C54"/>
    <w:rsid w:val="00A646B1"/>
    <w:rsid w:val="00A64E19"/>
    <w:rsid w:val="00A6530E"/>
    <w:rsid w:val="00A65888"/>
    <w:rsid w:val="00A659F8"/>
    <w:rsid w:val="00A65AFA"/>
    <w:rsid w:val="00A66AD3"/>
    <w:rsid w:val="00A67EB9"/>
    <w:rsid w:val="00A7028E"/>
    <w:rsid w:val="00A7034D"/>
    <w:rsid w:val="00A70DA4"/>
    <w:rsid w:val="00A70E4E"/>
    <w:rsid w:val="00A70E88"/>
    <w:rsid w:val="00A71987"/>
    <w:rsid w:val="00A72393"/>
    <w:rsid w:val="00A723B8"/>
    <w:rsid w:val="00A725A9"/>
    <w:rsid w:val="00A7287E"/>
    <w:rsid w:val="00A733B9"/>
    <w:rsid w:val="00A736B6"/>
    <w:rsid w:val="00A7392F"/>
    <w:rsid w:val="00A73C8F"/>
    <w:rsid w:val="00A73DF7"/>
    <w:rsid w:val="00A7401C"/>
    <w:rsid w:val="00A7445A"/>
    <w:rsid w:val="00A74579"/>
    <w:rsid w:val="00A745D8"/>
    <w:rsid w:val="00A748BD"/>
    <w:rsid w:val="00A74B19"/>
    <w:rsid w:val="00A74C9D"/>
    <w:rsid w:val="00A74FC2"/>
    <w:rsid w:val="00A75144"/>
    <w:rsid w:val="00A75547"/>
    <w:rsid w:val="00A75DF8"/>
    <w:rsid w:val="00A76483"/>
    <w:rsid w:val="00A76726"/>
    <w:rsid w:val="00A7700C"/>
    <w:rsid w:val="00A77914"/>
    <w:rsid w:val="00A77A1F"/>
    <w:rsid w:val="00A77E86"/>
    <w:rsid w:val="00A801E3"/>
    <w:rsid w:val="00A80478"/>
    <w:rsid w:val="00A8098B"/>
    <w:rsid w:val="00A80DAF"/>
    <w:rsid w:val="00A80F7E"/>
    <w:rsid w:val="00A81010"/>
    <w:rsid w:val="00A81441"/>
    <w:rsid w:val="00A817D3"/>
    <w:rsid w:val="00A8196F"/>
    <w:rsid w:val="00A81D9E"/>
    <w:rsid w:val="00A8203A"/>
    <w:rsid w:val="00A820C6"/>
    <w:rsid w:val="00A8217E"/>
    <w:rsid w:val="00A821EF"/>
    <w:rsid w:val="00A8232A"/>
    <w:rsid w:val="00A82469"/>
    <w:rsid w:val="00A82518"/>
    <w:rsid w:val="00A832DF"/>
    <w:rsid w:val="00A83691"/>
    <w:rsid w:val="00A84863"/>
    <w:rsid w:val="00A84EA8"/>
    <w:rsid w:val="00A850CD"/>
    <w:rsid w:val="00A85478"/>
    <w:rsid w:val="00A857DB"/>
    <w:rsid w:val="00A85CF8"/>
    <w:rsid w:val="00A85D82"/>
    <w:rsid w:val="00A85FEE"/>
    <w:rsid w:val="00A8659B"/>
    <w:rsid w:val="00A8660C"/>
    <w:rsid w:val="00A86780"/>
    <w:rsid w:val="00A86917"/>
    <w:rsid w:val="00A86AE0"/>
    <w:rsid w:val="00A87059"/>
    <w:rsid w:val="00A87A48"/>
    <w:rsid w:val="00A9070F"/>
    <w:rsid w:val="00A90DDF"/>
    <w:rsid w:val="00A91486"/>
    <w:rsid w:val="00A91579"/>
    <w:rsid w:val="00A91A67"/>
    <w:rsid w:val="00A91D28"/>
    <w:rsid w:val="00A91F93"/>
    <w:rsid w:val="00A92068"/>
    <w:rsid w:val="00A926A8"/>
    <w:rsid w:val="00A9295D"/>
    <w:rsid w:val="00A93490"/>
    <w:rsid w:val="00A93745"/>
    <w:rsid w:val="00A93A57"/>
    <w:rsid w:val="00A93C7D"/>
    <w:rsid w:val="00A93F56"/>
    <w:rsid w:val="00A947AA"/>
    <w:rsid w:val="00A94A63"/>
    <w:rsid w:val="00A94D4C"/>
    <w:rsid w:val="00A950DA"/>
    <w:rsid w:val="00A950FE"/>
    <w:rsid w:val="00A95263"/>
    <w:rsid w:val="00A95A7D"/>
    <w:rsid w:val="00A95B6D"/>
    <w:rsid w:val="00A95D14"/>
    <w:rsid w:val="00A95F1F"/>
    <w:rsid w:val="00A95F4A"/>
    <w:rsid w:val="00A964CE"/>
    <w:rsid w:val="00A96570"/>
    <w:rsid w:val="00A96802"/>
    <w:rsid w:val="00A96938"/>
    <w:rsid w:val="00A96A6E"/>
    <w:rsid w:val="00A96BA5"/>
    <w:rsid w:val="00A97001"/>
    <w:rsid w:val="00A97338"/>
    <w:rsid w:val="00A975EF"/>
    <w:rsid w:val="00A978C8"/>
    <w:rsid w:val="00A97D89"/>
    <w:rsid w:val="00A97FD7"/>
    <w:rsid w:val="00A97FDE"/>
    <w:rsid w:val="00AA0500"/>
    <w:rsid w:val="00AA0CC6"/>
    <w:rsid w:val="00AA110A"/>
    <w:rsid w:val="00AA1905"/>
    <w:rsid w:val="00AA1936"/>
    <w:rsid w:val="00AA1DE2"/>
    <w:rsid w:val="00AA1F7E"/>
    <w:rsid w:val="00AA23D6"/>
    <w:rsid w:val="00AA2999"/>
    <w:rsid w:val="00AA2BD7"/>
    <w:rsid w:val="00AA2DAC"/>
    <w:rsid w:val="00AA303A"/>
    <w:rsid w:val="00AA3324"/>
    <w:rsid w:val="00AA3937"/>
    <w:rsid w:val="00AA39D4"/>
    <w:rsid w:val="00AA3A22"/>
    <w:rsid w:val="00AA3DF1"/>
    <w:rsid w:val="00AA3F0B"/>
    <w:rsid w:val="00AA452E"/>
    <w:rsid w:val="00AA46AD"/>
    <w:rsid w:val="00AA592F"/>
    <w:rsid w:val="00AA59E0"/>
    <w:rsid w:val="00AA5B49"/>
    <w:rsid w:val="00AA5DBE"/>
    <w:rsid w:val="00AA60B5"/>
    <w:rsid w:val="00AA65DF"/>
    <w:rsid w:val="00AA6690"/>
    <w:rsid w:val="00AA688A"/>
    <w:rsid w:val="00AA710C"/>
    <w:rsid w:val="00AA76B3"/>
    <w:rsid w:val="00AA7702"/>
    <w:rsid w:val="00AA7822"/>
    <w:rsid w:val="00AA7DA1"/>
    <w:rsid w:val="00AB0421"/>
    <w:rsid w:val="00AB1654"/>
    <w:rsid w:val="00AB1C52"/>
    <w:rsid w:val="00AB210F"/>
    <w:rsid w:val="00AB2284"/>
    <w:rsid w:val="00AB22C3"/>
    <w:rsid w:val="00AB25FE"/>
    <w:rsid w:val="00AB29A6"/>
    <w:rsid w:val="00AB37E7"/>
    <w:rsid w:val="00AB3C0C"/>
    <w:rsid w:val="00AB3CA4"/>
    <w:rsid w:val="00AB3D78"/>
    <w:rsid w:val="00AB42CA"/>
    <w:rsid w:val="00AB485B"/>
    <w:rsid w:val="00AB5562"/>
    <w:rsid w:val="00AB5651"/>
    <w:rsid w:val="00AB5799"/>
    <w:rsid w:val="00AB5825"/>
    <w:rsid w:val="00AB5B6B"/>
    <w:rsid w:val="00AB5D48"/>
    <w:rsid w:val="00AB64C0"/>
    <w:rsid w:val="00AB669A"/>
    <w:rsid w:val="00AB6AD3"/>
    <w:rsid w:val="00AB7103"/>
    <w:rsid w:val="00AB7211"/>
    <w:rsid w:val="00AB748F"/>
    <w:rsid w:val="00AB75EE"/>
    <w:rsid w:val="00AB75F9"/>
    <w:rsid w:val="00AB7C36"/>
    <w:rsid w:val="00AB7F2B"/>
    <w:rsid w:val="00AC0079"/>
    <w:rsid w:val="00AC02C7"/>
    <w:rsid w:val="00AC0423"/>
    <w:rsid w:val="00AC0646"/>
    <w:rsid w:val="00AC0F08"/>
    <w:rsid w:val="00AC11FF"/>
    <w:rsid w:val="00AC132B"/>
    <w:rsid w:val="00AC23FA"/>
    <w:rsid w:val="00AC2969"/>
    <w:rsid w:val="00AC2CB5"/>
    <w:rsid w:val="00AC3731"/>
    <w:rsid w:val="00AC38CC"/>
    <w:rsid w:val="00AC3AA5"/>
    <w:rsid w:val="00AC3EAB"/>
    <w:rsid w:val="00AC4275"/>
    <w:rsid w:val="00AC4343"/>
    <w:rsid w:val="00AC4385"/>
    <w:rsid w:val="00AC4AF9"/>
    <w:rsid w:val="00AC4F4C"/>
    <w:rsid w:val="00AC584B"/>
    <w:rsid w:val="00AC5AAE"/>
    <w:rsid w:val="00AC6131"/>
    <w:rsid w:val="00AC617A"/>
    <w:rsid w:val="00AC6654"/>
    <w:rsid w:val="00AC6A66"/>
    <w:rsid w:val="00AC727E"/>
    <w:rsid w:val="00AC7297"/>
    <w:rsid w:val="00AD0100"/>
    <w:rsid w:val="00AD05CD"/>
    <w:rsid w:val="00AD0D02"/>
    <w:rsid w:val="00AD1905"/>
    <w:rsid w:val="00AD2140"/>
    <w:rsid w:val="00AD23E7"/>
    <w:rsid w:val="00AD285C"/>
    <w:rsid w:val="00AD2CF2"/>
    <w:rsid w:val="00AD2D28"/>
    <w:rsid w:val="00AD38FC"/>
    <w:rsid w:val="00AD41D2"/>
    <w:rsid w:val="00AD42AC"/>
    <w:rsid w:val="00AD43A6"/>
    <w:rsid w:val="00AD4516"/>
    <w:rsid w:val="00AD45B2"/>
    <w:rsid w:val="00AD45CE"/>
    <w:rsid w:val="00AD4778"/>
    <w:rsid w:val="00AD488D"/>
    <w:rsid w:val="00AD4B4B"/>
    <w:rsid w:val="00AD4F2D"/>
    <w:rsid w:val="00AD5E69"/>
    <w:rsid w:val="00AD625E"/>
    <w:rsid w:val="00AD643C"/>
    <w:rsid w:val="00AD6475"/>
    <w:rsid w:val="00AD6483"/>
    <w:rsid w:val="00AD64E9"/>
    <w:rsid w:val="00AD6604"/>
    <w:rsid w:val="00AD6D2A"/>
    <w:rsid w:val="00AD7704"/>
    <w:rsid w:val="00AD7845"/>
    <w:rsid w:val="00AD7BC0"/>
    <w:rsid w:val="00AE078E"/>
    <w:rsid w:val="00AE0BEA"/>
    <w:rsid w:val="00AE0C89"/>
    <w:rsid w:val="00AE137E"/>
    <w:rsid w:val="00AE14C8"/>
    <w:rsid w:val="00AE1D06"/>
    <w:rsid w:val="00AE1E46"/>
    <w:rsid w:val="00AE22DF"/>
    <w:rsid w:val="00AE2A9F"/>
    <w:rsid w:val="00AE2ACF"/>
    <w:rsid w:val="00AE35BF"/>
    <w:rsid w:val="00AE3C1C"/>
    <w:rsid w:val="00AE3C57"/>
    <w:rsid w:val="00AE3CB3"/>
    <w:rsid w:val="00AE3D0D"/>
    <w:rsid w:val="00AE4326"/>
    <w:rsid w:val="00AE48A6"/>
    <w:rsid w:val="00AE4FBE"/>
    <w:rsid w:val="00AE4FFA"/>
    <w:rsid w:val="00AE5124"/>
    <w:rsid w:val="00AE5416"/>
    <w:rsid w:val="00AE5547"/>
    <w:rsid w:val="00AE5B7A"/>
    <w:rsid w:val="00AE5C25"/>
    <w:rsid w:val="00AE5CB0"/>
    <w:rsid w:val="00AE5FE7"/>
    <w:rsid w:val="00AE6020"/>
    <w:rsid w:val="00AE60EA"/>
    <w:rsid w:val="00AE628F"/>
    <w:rsid w:val="00AE663C"/>
    <w:rsid w:val="00AE668D"/>
    <w:rsid w:val="00AE6702"/>
    <w:rsid w:val="00AE6C66"/>
    <w:rsid w:val="00AE703B"/>
    <w:rsid w:val="00AE70F4"/>
    <w:rsid w:val="00AE73A0"/>
    <w:rsid w:val="00AE7717"/>
    <w:rsid w:val="00AE7E21"/>
    <w:rsid w:val="00AE7E80"/>
    <w:rsid w:val="00AF02B3"/>
    <w:rsid w:val="00AF032F"/>
    <w:rsid w:val="00AF0518"/>
    <w:rsid w:val="00AF0711"/>
    <w:rsid w:val="00AF1C53"/>
    <w:rsid w:val="00AF2036"/>
    <w:rsid w:val="00AF20A0"/>
    <w:rsid w:val="00AF247B"/>
    <w:rsid w:val="00AF289A"/>
    <w:rsid w:val="00AF2ED5"/>
    <w:rsid w:val="00AF317C"/>
    <w:rsid w:val="00AF324E"/>
    <w:rsid w:val="00AF325D"/>
    <w:rsid w:val="00AF33A0"/>
    <w:rsid w:val="00AF33B0"/>
    <w:rsid w:val="00AF3D85"/>
    <w:rsid w:val="00AF4298"/>
    <w:rsid w:val="00AF54C3"/>
    <w:rsid w:val="00AF5A26"/>
    <w:rsid w:val="00AF5D34"/>
    <w:rsid w:val="00AF6262"/>
    <w:rsid w:val="00AF66B0"/>
    <w:rsid w:val="00B000A6"/>
    <w:rsid w:val="00B00A49"/>
    <w:rsid w:val="00B00AE2"/>
    <w:rsid w:val="00B00B8F"/>
    <w:rsid w:val="00B00BB5"/>
    <w:rsid w:val="00B00C4A"/>
    <w:rsid w:val="00B00DCE"/>
    <w:rsid w:val="00B0115D"/>
    <w:rsid w:val="00B01B27"/>
    <w:rsid w:val="00B01B90"/>
    <w:rsid w:val="00B01D33"/>
    <w:rsid w:val="00B01FBC"/>
    <w:rsid w:val="00B02028"/>
    <w:rsid w:val="00B020DA"/>
    <w:rsid w:val="00B020E8"/>
    <w:rsid w:val="00B02132"/>
    <w:rsid w:val="00B02217"/>
    <w:rsid w:val="00B02391"/>
    <w:rsid w:val="00B02633"/>
    <w:rsid w:val="00B02B37"/>
    <w:rsid w:val="00B02EA9"/>
    <w:rsid w:val="00B02EE7"/>
    <w:rsid w:val="00B02F8A"/>
    <w:rsid w:val="00B030D2"/>
    <w:rsid w:val="00B03182"/>
    <w:rsid w:val="00B0338C"/>
    <w:rsid w:val="00B033E6"/>
    <w:rsid w:val="00B033F9"/>
    <w:rsid w:val="00B042C4"/>
    <w:rsid w:val="00B049EF"/>
    <w:rsid w:val="00B04B37"/>
    <w:rsid w:val="00B04CBE"/>
    <w:rsid w:val="00B05046"/>
    <w:rsid w:val="00B0520D"/>
    <w:rsid w:val="00B058D9"/>
    <w:rsid w:val="00B05A88"/>
    <w:rsid w:val="00B062F9"/>
    <w:rsid w:val="00B06AB7"/>
    <w:rsid w:val="00B06ADA"/>
    <w:rsid w:val="00B06D01"/>
    <w:rsid w:val="00B06D53"/>
    <w:rsid w:val="00B06E22"/>
    <w:rsid w:val="00B075E3"/>
    <w:rsid w:val="00B07AD4"/>
    <w:rsid w:val="00B07C02"/>
    <w:rsid w:val="00B07DC2"/>
    <w:rsid w:val="00B1061F"/>
    <w:rsid w:val="00B1076F"/>
    <w:rsid w:val="00B10B51"/>
    <w:rsid w:val="00B119B4"/>
    <w:rsid w:val="00B120C2"/>
    <w:rsid w:val="00B1248E"/>
    <w:rsid w:val="00B129CB"/>
    <w:rsid w:val="00B12AD3"/>
    <w:rsid w:val="00B12AE2"/>
    <w:rsid w:val="00B12BB7"/>
    <w:rsid w:val="00B12E06"/>
    <w:rsid w:val="00B130B3"/>
    <w:rsid w:val="00B1376D"/>
    <w:rsid w:val="00B13880"/>
    <w:rsid w:val="00B13C8F"/>
    <w:rsid w:val="00B147DE"/>
    <w:rsid w:val="00B14A83"/>
    <w:rsid w:val="00B14EE4"/>
    <w:rsid w:val="00B155F9"/>
    <w:rsid w:val="00B15DDB"/>
    <w:rsid w:val="00B160C2"/>
    <w:rsid w:val="00B16259"/>
    <w:rsid w:val="00B172D7"/>
    <w:rsid w:val="00B1748C"/>
    <w:rsid w:val="00B1755B"/>
    <w:rsid w:val="00B17D0A"/>
    <w:rsid w:val="00B2075E"/>
    <w:rsid w:val="00B2089F"/>
    <w:rsid w:val="00B20E3F"/>
    <w:rsid w:val="00B211F3"/>
    <w:rsid w:val="00B21472"/>
    <w:rsid w:val="00B2173C"/>
    <w:rsid w:val="00B21B1A"/>
    <w:rsid w:val="00B2244E"/>
    <w:rsid w:val="00B224F1"/>
    <w:rsid w:val="00B22787"/>
    <w:rsid w:val="00B2285A"/>
    <w:rsid w:val="00B22878"/>
    <w:rsid w:val="00B2294D"/>
    <w:rsid w:val="00B2321E"/>
    <w:rsid w:val="00B23402"/>
    <w:rsid w:val="00B23865"/>
    <w:rsid w:val="00B24059"/>
    <w:rsid w:val="00B24382"/>
    <w:rsid w:val="00B244DC"/>
    <w:rsid w:val="00B24742"/>
    <w:rsid w:val="00B24FBD"/>
    <w:rsid w:val="00B25012"/>
    <w:rsid w:val="00B2508F"/>
    <w:rsid w:val="00B25CC3"/>
    <w:rsid w:val="00B260EB"/>
    <w:rsid w:val="00B26379"/>
    <w:rsid w:val="00B279A5"/>
    <w:rsid w:val="00B30032"/>
    <w:rsid w:val="00B30099"/>
    <w:rsid w:val="00B30B07"/>
    <w:rsid w:val="00B31B1D"/>
    <w:rsid w:val="00B31EC6"/>
    <w:rsid w:val="00B32F6F"/>
    <w:rsid w:val="00B32FB5"/>
    <w:rsid w:val="00B33224"/>
    <w:rsid w:val="00B3330B"/>
    <w:rsid w:val="00B333BA"/>
    <w:rsid w:val="00B3344C"/>
    <w:rsid w:val="00B335D0"/>
    <w:rsid w:val="00B3366E"/>
    <w:rsid w:val="00B33AE4"/>
    <w:rsid w:val="00B3458B"/>
    <w:rsid w:val="00B34789"/>
    <w:rsid w:val="00B3493F"/>
    <w:rsid w:val="00B34A79"/>
    <w:rsid w:val="00B34FEC"/>
    <w:rsid w:val="00B357C6"/>
    <w:rsid w:val="00B360C7"/>
    <w:rsid w:val="00B364B2"/>
    <w:rsid w:val="00B36775"/>
    <w:rsid w:val="00B36C68"/>
    <w:rsid w:val="00B37664"/>
    <w:rsid w:val="00B3770A"/>
    <w:rsid w:val="00B377D6"/>
    <w:rsid w:val="00B37CE4"/>
    <w:rsid w:val="00B37D14"/>
    <w:rsid w:val="00B37E97"/>
    <w:rsid w:val="00B40A1E"/>
    <w:rsid w:val="00B40B0B"/>
    <w:rsid w:val="00B40D40"/>
    <w:rsid w:val="00B40EC0"/>
    <w:rsid w:val="00B40F01"/>
    <w:rsid w:val="00B410C9"/>
    <w:rsid w:val="00B41686"/>
    <w:rsid w:val="00B41853"/>
    <w:rsid w:val="00B41CCF"/>
    <w:rsid w:val="00B4247F"/>
    <w:rsid w:val="00B42AFB"/>
    <w:rsid w:val="00B42EDA"/>
    <w:rsid w:val="00B431DD"/>
    <w:rsid w:val="00B43269"/>
    <w:rsid w:val="00B4360B"/>
    <w:rsid w:val="00B438DB"/>
    <w:rsid w:val="00B43A31"/>
    <w:rsid w:val="00B43AF6"/>
    <w:rsid w:val="00B43D84"/>
    <w:rsid w:val="00B441BF"/>
    <w:rsid w:val="00B44663"/>
    <w:rsid w:val="00B44706"/>
    <w:rsid w:val="00B44C1D"/>
    <w:rsid w:val="00B44D43"/>
    <w:rsid w:val="00B44FCC"/>
    <w:rsid w:val="00B45106"/>
    <w:rsid w:val="00B45579"/>
    <w:rsid w:val="00B45ACD"/>
    <w:rsid w:val="00B46180"/>
    <w:rsid w:val="00B46738"/>
    <w:rsid w:val="00B46EBA"/>
    <w:rsid w:val="00B4749B"/>
    <w:rsid w:val="00B47ABC"/>
    <w:rsid w:val="00B47D9D"/>
    <w:rsid w:val="00B5027D"/>
    <w:rsid w:val="00B502BC"/>
    <w:rsid w:val="00B51109"/>
    <w:rsid w:val="00B51255"/>
    <w:rsid w:val="00B515EF"/>
    <w:rsid w:val="00B5182F"/>
    <w:rsid w:val="00B51C04"/>
    <w:rsid w:val="00B520D3"/>
    <w:rsid w:val="00B5245B"/>
    <w:rsid w:val="00B52999"/>
    <w:rsid w:val="00B52C26"/>
    <w:rsid w:val="00B52DFD"/>
    <w:rsid w:val="00B52EB0"/>
    <w:rsid w:val="00B5317E"/>
    <w:rsid w:val="00B53D53"/>
    <w:rsid w:val="00B546B4"/>
    <w:rsid w:val="00B547F6"/>
    <w:rsid w:val="00B54C8F"/>
    <w:rsid w:val="00B54F2E"/>
    <w:rsid w:val="00B54FBD"/>
    <w:rsid w:val="00B553A2"/>
    <w:rsid w:val="00B554F1"/>
    <w:rsid w:val="00B55B29"/>
    <w:rsid w:val="00B55B49"/>
    <w:rsid w:val="00B55DC1"/>
    <w:rsid w:val="00B55E8A"/>
    <w:rsid w:val="00B56100"/>
    <w:rsid w:val="00B56349"/>
    <w:rsid w:val="00B563B8"/>
    <w:rsid w:val="00B56A28"/>
    <w:rsid w:val="00B56F94"/>
    <w:rsid w:val="00B5767D"/>
    <w:rsid w:val="00B57766"/>
    <w:rsid w:val="00B602A0"/>
    <w:rsid w:val="00B602F1"/>
    <w:rsid w:val="00B6057D"/>
    <w:rsid w:val="00B60994"/>
    <w:rsid w:val="00B609A3"/>
    <w:rsid w:val="00B60A91"/>
    <w:rsid w:val="00B613A7"/>
    <w:rsid w:val="00B61A91"/>
    <w:rsid w:val="00B61CFE"/>
    <w:rsid w:val="00B6280E"/>
    <w:rsid w:val="00B62ACA"/>
    <w:rsid w:val="00B62EDD"/>
    <w:rsid w:val="00B62FB9"/>
    <w:rsid w:val="00B631F1"/>
    <w:rsid w:val="00B63A00"/>
    <w:rsid w:val="00B63C33"/>
    <w:rsid w:val="00B63E30"/>
    <w:rsid w:val="00B642BF"/>
    <w:rsid w:val="00B64306"/>
    <w:rsid w:val="00B647D7"/>
    <w:rsid w:val="00B64BA8"/>
    <w:rsid w:val="00B65177"/>
    <w:rsid w:val="00B65246"/>
    <w:rsid w:val="00B652A6"/>
    <w:rsid w:val="00B65515"/>
    <w:rsid w:val="00B6563F"/>
    <w:rsid w:val="00B660E3"/>
    <w:rsid w:val="00B67157"/>
    <w:rsid w:val="00B676F6"/>
    <w:rsid w:val="00B678BD"/>
    <w:rsid w:val="00B67A50"/>
    <w:rsid w:val="00B70293"/>
    <w:rsid w:val="00B706A6"/>
    <w:rsid w:val="00B70A17"/>
    <w:rsid w:val="00B70A93"/>
    <w:rsid w:val="00B70C81"/>
    <w:rsid w:val="00B70F50"/>
    <w:rsid w:val="00B713B4"/>
    <w:rsid w:val="00B716C1"/>
    <w:rsid w:val="00B71B04"/>
    <w:rsid w:val="00B72293"/>
    <w:rsid w:val="00B7236B"/>
    <w:rsid w:val="00B72944"/>
    <w:rsid w:val="00B7333B"/>
    <w:rsid w:val="00B733AC"/>
    <w:rsid w:val="00B73B0C"/>
    <w:rsid w:val="00B74004"/>
    <w:rsid w:val="00B74586"/>
    <w:rsid w:val="00B74C3D"/>
    <w:rsid w:val="00B74D84"/>
    <w:rsid w:val="00B74DDD"/>
    <w:rsid w:val="00B74F83"/>
    <w:rsid w:val="00B7500D"/>
    <w:rsid w:val="00B75308"/>
    <w:rsid w:val="00B75AB8"/>
    <w:rsid w:val="00B75DDC"/>
    <w:rsid w:val="00B7676E"/>
    <w:rsid w:val="00B767CC"/>
    <w:rsid w:val="00B76F46"/>
    <w:rsid w:val="00B7753F"/>
    <w:rsid w:val="00B77690"/>
    <w:rsid w:val="00B77C7F"/>
    <w:rsid w:val="00B77CCA"/>
    <w:rsid w:val="00B77D06"/>
    <w:rsid w:val="00B77FBB"/>
    <w:rsid w:val="00B80031"/>
    <w:rsid w:val="00B8016A"/>
    <w:rsid w:val="00B80D3B"/>
    <w:rsid w:val="00B80EE4"/>
    <w:rsid w:val="00B80FA4"/>
    <w:rsid w:val="00B8108B"/>
    <w:rsid w:val="00B81830"/>
    <w:rsid w:val="00B81831"/>
    <w:rsid w:val="00B81D58"/>
    <w:rsid w:val="00B81D9C"/>
    <w:rsid w:val="00B82088"/>
    <w:rsid w:val="00B823B4"/>
    <w:rsid w:val="00B824F6"/>
    <w:rsid w:val="00B826E6"/>
    <w:rsid w:val="00B827BF"/>
    <w:rsid w:val="00B82DE2"/>
    <w:rsid w:val="00B83133"/>
    <w:rsid w:val="00B833D1"/>
    <w:rsid w:val="00B833E4"/>
    <w:rsid w:val="00B839EE"/>
    <w:rsid w:val="00B839F5"/>
    <w:rsid w:val="00B83B15"/>
    <w:rsid w:val="00B83D71"/>
    <w:rsid w:val="00B841B0"/>
    <w:rsid w:val="00B84540"/>
    <w:rsid w:val="00B84622"/>
    <w:rsid w:val="00B8478D"/>
    <w:rsid w:val="00B84C67"/>
    <w:rsid w:val="00B84D69"/>
    <w:rsid w:val="00B8544B"/>
    <w:rsid w:val="00B85493"/>
    <w:rsid w:val="00B856E4"/>
    <w:rsid w:val="00B85931"/>
    <w:rsid w:val="00B85AA0"/>
    <w:rsid w:val="00B85B64"/>
    <w:rsid w:val="00B85C12"/>
    <w:rsid w:val="00B861A6"/>
    <w:rsid w:val="00B86232"/>
    <w:rsid w:val="00B869AE"/>
    <w:rsid w:val="00B869C1"/>
    <w:rsid w:val="00B86D30"/>
    <w:rsid w:val="00B874E7"/>
    <w:rsid w:val="00B8767B"/>
    <w:rsid w:val="00B878EB"/>
    <w:rsid w:val="00B9001B"/>
    <w:rsid w:val="00B9017E"/>
    <w:rsid w:val="00B90184"/>
    <w:rsid w:val="00B901E6"/>
    <w:rsid w:val="00B902B1"/>
    <w:rsid w:val="00B9061C"/>
    <w:rsid w:val="00B90BDD"/>
    <w:rsid w:val="00B90E0F"/>
    <w:rsid w:val="00B90F65"/>
    <w:rsid w:val="00B9158D"/>
    <w:rsid w:val="00B91941"/>
    <w:rsid w:val="00B92F7F"/>
    <w:rsid w:val="00B930AD"/>
    <w:rsid w:val="00B932E7"/>
    <w:rsid w:val="00B9339F"/>
    <w:rsid w:val="00B93847"/>
    <w:rsid w:val="00B9401B"/>
    <w:rsid w:val="00B9450D"/>
    <w:rsid w:val="00B94769"/>
    <w:rsid w:val="00B94898"/>
    <w:rsid w:val="00B94B59"/>
    <w:rsid w:val="00B94CD7"/>
    <w:rsid w:val="00B94EA1"/>
    <w:rsid w:val="00B95134"/>
    <w:rsid w:val="00B95652"/>
    <w:rsid w:val="00B95C94"/>
    <w:rsid w:val="00B95CC6"/>
    <w:rsid w:val="00B963F5"/>
    <w:rsid w:val="00B96C21"/>
    <w:rsid w:val="00B96CBA"/>
    <w:rsid w:val="00B970B3"/>
    <w:rsid w:val="00B972E5"/>
    <w:rsid w:val="00B97AA8"/>
    <w:rsid w:val="00B97B41"/>
    <w:rsid w:val="00BA00E2"/>
    <w:rsid w:val="00BA0101"/>
    <w:rsid w:val="00BA0224"/>
    <w:rsid w:val="00BA096A"/>
    <w:rsid w:val="00BA0A9B"/>
    <w:rsid w:val="00BA0E18"/>
    <w:rsid w:val="00BA148C"/>
    <w:rsid w:val="00BA1529"/>
    <w:rsid w:val="00BA17B2"/>
    <w:rsid w:val="00BA1D66"/>
    <w:rsid w:val="00BA2178"/>
    <w:rsid w:val="00BA23D5"/>
    <w:rsid w:val="00BA272B"/>
    <w:rsid w:val="00BA29C6"/>
    <w:rsid w:val="00BA36B6"/>
    <w:rsid w:val="00BA42E4"/>
    <w:rsid w:val="00BA4663"/>
    <w:rsid w:val="00BA4827"/>
    <w:rsid w:val="00BA4A05"/>
    <w:rsid w:val="00BA4AF3"/>
    <w:rsid w:val="00BA5EBB"/>
    <w:rsid w:val="00BA5F48"/>
    <w:rsid w:val="00BA6121"/>
    <w:rsid w:val="00BA6711"/>
    <w:rsid w:val="00BA6716"/>
    <w:rsid w:val="00BA6912"/>
    <w:rsid w:val="00BA6BD4"/>
    <w:rsid w:val="00BA707F"/>
    <w:rsid w:val="00BA7386"/>
    <w:rsid w:val="00BA7EE5"/>
    <w:rsid w:val="00BB09E8"/>
    <w:rsid w:val="00BB0CEF"/>
    <w:rsid w:val="00BB1293"/>
    <w:rsid w:val="00BB1724"/>
    <w:rsid w:val="00BB1760"/>
    <w:rsid w:val="00BB1DB2"/>
    <w:rsid w:val="00BB2404"/>
    <w:rsid w:val="00BB2973"/>
    <w:rsid w:val="00BB30E8"/>
    <w:rsid w:val="00BB30EA"/>
    <w:rsid w:val="00BB32E7"/>
    <w:rsid w:val="00BB3659"/>
    <w:rsid w:val="00BB3A68"/>
    <w:rsid w:val="00BB3F64"/>
    <w:rsid w:val="00BB416F"/>
    <w:rsid w:val="00BB5209"/>
    <w:rsid w:val="00BB5D44"/>
    <w:rsid w:val="00BB5E90"/>
    <w:rsid w:val="00BB6467"/>
    <w:rsid w:val="00BB7145"/>
    <w:rsid w:val="00BB79D9"/>
    <w:rsid w:val="00BB79F5"/>
    <w:rsid w:val="00BB7A9D"/>
    <w:rsid w:val="00BB7CEB"/>
    <w:rsid w:val="00BB7EE1"/>
    <w:rsid w:val="00BC0410"/>
    <w:rsid w:val="00BC0819"/>
    <w:rsid w:val="00BC0AF6"/>
    <w:rsid w:val="00BC0FBF"/>
    <w:rsid w:val="00BC132E"/>
    <w:rsid w:val="00BC14E4"/>
    <w:rsid w:val="00BC1936"/>
    <w:rsid w:val="00BC1B05"/>
    <w:rsid w:val="00BC25A0"/>
    <w:rsid w:val="00BC297D"/>
    <w:rsid w:val="00BC2A09"/>
    <w:rsid w:val="00BC2A1D"/>
    <w:rsid w:val="00BC330F"/>
    <w:rsid w:val="00BC332E"/>
    <w:rsid w:val="00BC4329"/>
    <w:rsid w:val="00BC4AE0"/>
    <w:rsid w:val="00BC4BF3"/>
    <w:rsid w:val="00BC4D24"/>
    <w:rsid w:val="00BC5A9C"/>
    <w:rsid w:val="00BC6121"/>
    <w:rsid w:val="00BC63D7"/>
    <w:rsid w:val="00BC6B82"/>
    <w:rsid w:val="00BC724A"/>
    <w:rsid w:val="00BC77A0"/>
    <w:rsid w:val="00BC7C2B"/>
    <w:rsid w:val="00BC7C81"/>
    <w:rsid w:val="00BC7D4B"/>
    <w:rsid w:val="00BD085F"/>
    <w:rsid w:val="00BD094E"/>
    <w:rsid w:val="00BD0D15"/>
    <w:rsid w:val="00BD13D5"/>
    <w:rsid w:val="00BD13E8"/>
    <w:rsid w:val="00BD1578"/>
    <w:rsid w:val="00BD157E"/>
    <w:rsid w:val="00BD16C4"/>
    <w:rsid w:val="00BD16DC"/>
    <w:rsid w:val="00BD18FF"/>
    <w:rsid w:val="00BD1942"/>
    <w:rsid w:val="00BD1C39"/>
    <w:rsid w:val="00BD20FB"/>
    <w:rsid w:val="00BD2352"/>
    <w:rsid w:val="00BD25EA"/>
    <w:rsid w:val="00BD2914"/>
    <w:rsid w:val="00BD297B"/>
    <w:rsid w:val="00BD2BE2"/>
    <w:rsid w:val="00BD2C20"/>
    <w:rsid w:val="00BD2D48"/>
    <w:rsid w:val="00BD2F0F"/>
    <w:rsid w:val="00BD3578"/>
    <w:rsid w:val="00BD3A71"/>
    <w:rsid w:val="00BD3A92"/>
    <w:rsid w:val="00BD3F2D"/>
    <w:rsid w:val="00BD4724"/>
    <w:rsid w:val="00BD4BE0"/>
    <w:rsid w:val="00BD51ED"/>
    <w:rsid w:val="00BD597F"/>
    <w:rsid w:val="00BD5A25"/>
    <w:rsid w:val="00BD5C68"/>
    <w:rsid w:val="00BD5D61"/>
    <w:rsid w:val="00BD6052"/>
    <w:rsid w:val="00BD63A1"/>
    <w:rsid w:val="00BD6688"/>
    <w:rsid w:val="00BD69DE"/>
    <w:rsid w:val="00BD6CFA"/>
    <w:rsid w:val="00BD6DCA"/>
    <w:rsid w:val="00BD6DEB"/>
    <w:rsid w:val="00BD7409"/>
    <w:rsid w:val="00BD74E5"/>
    <w:rsid w:val="00BD7735"/>
    <w:rsid w:val="00BD7C14"/>
    <w:rsid w:val="00BE0436"/>
    <w:rsid w:val="00BE077E"/>
    <w:rsid w:val="00BE0808"/>
    <w:rsid w:val="00BE0876"/>
    <w:rsid w:val="00BE0BAC"/>
    <w:rsid w:val="00BE0D83"/>
    <w:rsid w:val="00BE15C1"/>
    <w:rsid w:val="00BE19B6"/>
    <w:rsid w:val="00BE224D"/>
    <w:rsid w:val="00BE22AD"/>
    <w:rsid w:val="00BE23CA"/>
    <w:rsid w:val="00BE2778"/>
    <w:rsid w:val="00BE3565"/>
    <w:rsid w:val="00BE3753"/>
    <w:rsid w:val="00BE38E6"/>
    <w:rsid w:val="00BE3987"/>
    <w:rsid w:val="00BE39EA"/>
    <w:rsid w:val="00BE43A8"/>
    <w:rsid w:val="00BE4A13"/>
    <w:rsid w:val="00BE4A91"/>
    <w:rsid w:val="00BE51A8"/>
    <w:rsid w:val="00BE5631"/>
    <w:rsid w:val="00BE5675"/>
    <w:rsid w:val="00BE5FC7"/>
    <w:rsid w:val="00BE6355"/>
    <w:rsid w:val="00BE64B7"/>
    <w:rsid w:val="00BE6630"/>
    <w:rsid w:val="00BE6FFA"/>
    <w:rsid w:val="00BE71A8"/>
    <w:rsid w:val="00BE7241"/>
    <w:rsid w:val="00BE7A50"/>
    <w:rsid w:val="00BF051C"/>
    <w:rsid w:val="00BF088F"/>
    <w:rsid w:val="00BF09C3"/>
    <w:rsid w:val="00BF1300"/>
    <w:rsid w:val="00BF143A"/>
    <w:rsid w:val="00BF1BF0"/>
    <w:rsid w:val="00BF1D90"/>
    <w:rsid w:val="00BF1DFB"/>
    <w:rsid w:val="00BF1F17"/>
    <w:rsid w:val="00BF212D"/>
    <w:rsid w:val="00BF236B"/>
    <w:rsid w:val="00BF27E7"/>
    <w:rsid w:val="00BF2B2F"/>
    <w:rsid w:val="00BF2EC2"/>
    <w:rsid w:val="00BF371F"/>
    <w:rsid w:val="00BF37D5"/>
    <w:rsid w:val="00BF38CA"/>
    <w:rsid w:val="00BF3C88"/>
    <w:rsid w:val="00BF3E34"/>
    <w:rsid w:val="00BF4368"/>
    <w:rsid w:val="00BF4B6C"/>
    <w:rsid w:val="00BF4CA3"/>
    <w:rsid w:val="00BF500E"/>
    <w:rsid w:val="00BF518C"/>
    <w:rsid w:val="00BF56C9"/>
    <w:rsid w:val="00BF5DED"/>
    <w:rsid w:val="00BF64F3"/>
    <w:rsid w:val="00BF6E0F"/>
    <w:rsid w:val="00BF74FB"/>
    <w:rsid w:val="00BF7F36"/>
    <w:rsid w:val="00C00007"/>
    <w:rsid w:val="00C00203"/>
    <w:rsid w:val="00C00285"/>
    <w:rsid w:val="00C003A1"/>
    <w:rsid w:val="00C00460"/>
    <w:rsid w:val="00C006D9"/>
    <w:rsid w:val="00C00791"/>
    <w:rsid w:val="00C008D1"/>
    <w:rsid w:val="00C00A3D"/>
    <w:rsid w:val="00C00AA9"/>
    <w:rsid w:val="00C00F34"/>
    <w:rsid w:val="00C01178"/>
    <w:rsid w:val="00C0118E"/>
    <w:rsid w:val="00C011A2"/>
    <w:rsid w:val="00C014BC"/>
    <w:rsid w:val="00C015F7"/>
    <w:rsid w:val="00C01B33"/>
    <w:rsid w:val="00C01C19"/>
    <w:rsid w:val="00C01EF7"/>
    <w:rsid w:val="00C01F2D"/>
    <w:rsid w:val="00C01F74"/>
    <w:rsid w:val="00C01FC7"/>
    <w:rsid w:val="00C022D0"/>
    <w:rsid w:val="00C02333"/>
    <w:rsid w:val="00C02D00"/>
    <w:rsid w:val="00C02E27"/>
    <w:rsid w:val="00C02EAA"/>
    <w:rsid w:val="00C0360D"/>
    <w:rsid w:val="00C0398D"/>
    <w:rsid w:val="00C04B0D"/>
    <w:rsid w:val="00C04F32"/>
    <w:rsid w:val="00C052A5"/>
    <w:rsid w:val="00C0567C"/>
    <w:rsid w:val="00C05C3D"/>
    <w:rsid w:val="00C05D85"/>
    <w:rsid w:val="00C062BE"/>
    <w:rsid w:val="00C06749"/>
    <w:rsid w:val="00C06924"/>
    <w:rsid w:val="00C06A19"/>
    <w:rsid w:val="00C07292"/>
    <w:rsid w:val="00C07328"/>
    <w:rsid w:val="00C07657"/>
    <w:rsid w:val="00C07A3F"/>
    <w:rsid w:val="00C07C87"/>
    <w:rsid w:val="00C07DDA"/>
    <w:rsid w:val="00C07FF0"/>
    <w:rsid w:val="00C100BF"/>
    <w:rsid w:val="00C10719"/>
    <w:rsid w:val="00C116AB"/>
    <w:rsid w:val="00C11763"/>
    <w:rsid w:val="00C12804"/>
    <w:rsid w:val="00C1288B"/>
    <w:rsid w:val="00C129A4"/>
    <w:rsid w:val="00C12E6F"/>
    <w:rsid w:val="00C1362D"/>
    <w:rsid w:val="00C14BB2"/>
    <w:rsid w:val="00C15082"/>
    <w:rsid w:val="00C15472"/>
    <w:rsid w:val="00C158DB"/>
    <w:rsid w:val="00C15B0C"/>
    <w:rsid w:val="00C15D0D"/>
    <w:rsid w:val="00C16A8B"/>
    <w:rsid w:val="00C16E02"/>
    <w:rsid w:val="00C170EE"/>
    <w:rsid w:val="00C17799"/>
    <w:rsid w:val="00C17EB3"/>
    <w:rsid w:val="00C204E7"/>
    <w:rsid w:val="00C20BBA"/>
    <w:rsid w:val="00C20D12"/>
    <w:rsid w:val="00C21260"/>
    <w:rsid w:val="00C212C0"/>
    <w:rsid w:val="00C21335"/>
    <w:rsid w:val="00C2156D"/>
    <w:rsid w:val="00C2179B"/>
    <w:rsid w:val="00C21BE1"/>
    <w:rsid w:val="00C21CD4"/>
    <w:rsid w:val="00C21D41"/>
    <w:rsid w:val="00C2201A"/>
    <w:rsid w:val="00C22997"/>
    <w:rsid w:val="00C23115"/>
    <w:rsid w:val="00C23337"/>
    <w:rsid w:val="00C23342"/>
    <w:rsid w:val="00C23528"/>
    <w:rsid w:val="00C235F2"/>
    <w:rsid w:val="00C23CFB"/>
    <w:rsid w:val="00C241A7"/>
    <w:rsid w:val="00C24219"/>
    <w:rsid w:val="00C24538"/>
    <w:rsid w:val="00C24550"/>
    <w:rsid w:val="00C24D43"/>
    <w:rsid w:val="00C24E1A"/>
    <w:rsid w:val="00C25698"/>
    <w:rsid w:val="00C25734"/>
    <w:rsid w:val="00C258A2"/>
    <w:rsid w:val="00C25F78"/>
    <w:rsid w:val="00C26262"/>
    <w:rsid w:val="00C26356"/>
    <w:rsid w:val="00C263EF"/>
    <w:rsid w:val="00C2667F"/>
    <w:rsid w:val="00C26C14"/>
    <w:rsid w:val="00C26C93"/>
    <w:rsid w:val="00C26F53"/>
    <w:rsid w:val="00C26F88"/>
    <w:rsid w:val="00C27946"/>
    <w:rsid w:val="00C3007A"/>
    <w:rsid w:val="00C301B4"/>
    <w:rsid w:val="00C304CC"/>
    <w:rsid w:val="00C304E1"/>
    <w:rsid w:val="00C3076C"/>
    <w:rsid w:val="00C30B23"/>
    <w:rsid w:val="00C3138C"/>
    <w:rsid w:val="00C31B5D"/>
    <w:rsid w:val="00C321A5"/>
    <w:rsid w:val="00C32E6C"/>
    <w:rsid w:val="00C339F8"/>
    <w:rsid w:val="00C3419F"/>
    <w:rsid w:val="00C34922"/>
    <w:rsid w:val="00C34AC7"/>
    <w:rsid w:val="00C34E5C"/>
    <w:rsid w:val="00C35126"/>
    <w:rsid w:val="00C35345"/>
    <w:rsid w:val="00C35542"/>
    <w:rsid w:val="00C35693"/>
    <w:rsid w:val="00C357B3"/>
    <w:rsid w:val="00C35A6E"/>
    <w:rsid w:val="00C363CA"/>
    <w:rsid w:val="00C3793A"/>
    <w:rsid w:val="00C37BBE"/>
    <w:rsid w:val="00C37C69"/>
    <w:rsid w:val="00C4011D"/>
    <w:rsid w:val="00C40860"/>
    <w:rsid w:val="00C409D3"/>
    <w:rsid w:val="00C40BB0"/>
    <w:rsid w:val="00C40D17"/>
    <w:rsid w:val="00C41C9A"/>
    <w:rsid w:val="00C41E4C"/>
    <w:rsid w:val="00C42020"/>
    <w:rsid w:val="00C4266D"/>
    <w:rsid w:val="00C4277C"/>
    <w:rsid w:val="00C429E9"/>
    <w:rsid w:val="00C42B05"/>
    <w:rsid w:val="00C42D7C"/>
    <w:rsid w:val="00C43634"/>
    <w:rsid w:val="00C43965"/>
    <w:rsid w:val="00C43AB5"/>
    <w:rsid w:val="00C43ADB"/>
    <w:rsid w:val="00C441D0"/>
    <w:rsid w:val="00C44552"/>
    <w:rsid w:val="00C4471D"/>
    <w:rsid w:val="00C4477C"/>
    <w:rsid w:val="00C44A51"/>
    <w:rsid w:val="00C44F41"/>
    <w:rsid w:val="00C45E17"/>
    <w:rsid w:val="00C467EE"/>
    <w:rsid w:val="00C46900"/>
    <w:rsid w:val="00C46E51"/>
    <w:rsid w:val="00C47710"/>
    <w:rsid w:val="00C477CB"/>
    <w:rsid w:val="00C501B1"/>
    <w:rsid w:val="00C5029B"/>
    <w:rsid w:val="00C502C0"/>
    <w:rsid w:val="00C5049C"/>
    <w:rsid w:val="00C5068C"/>
    <w:rsid w:val="00C50A90"/>
    <w:rsid w:val="00C50CB0"/>
    <w:rsid w:val="00C50D3B"/>
    <w:rsid w:val="00C50DA3"/>
    <w:rsid w:val="00C50E3E"/>
    <w:rsid w:val="00C50F0C"/>
    <w:rsid w:val="00C5153F"/>
    <w:rsid w:val="00C51994"/>
    <w:rsid w:val="00C51BA6"/>
    <w:rsid w:val="00C52144"/>
    <w:rsid w:val="00C52447"/>
    <w:rsid w:val="00C52D26"/>
    <w:rsid w:val="00C52D7B"/>
    <w:rsid w:val="00C5303D"/>
    <w:rsid w:val="00C542EF"/>
    <w:rsid w:val="00C547FD"/>
    <w:rsid w:val="00C5493B"/>
    <w:rsid w:val="00C549AB"/>
    <w:rsid w:val="00C54D6E"/>
    <w:rsid w:val="00C55176"/>
    <w:rsid w:val="00C553A2"/>
    <w:rsid w:val="00C55621"/>
    <w:rsid w:val="00C55E87"/>
    <w:rsid w:val="00C55F89"/>
    <w:rsid w:val="00C561D6"/>
    <w:rsid w:val="00C56347"/>
    <w:rsid w:val="00C565BE"/>
    <w:rsid w:val="00C565DD"/>
    <w:rsid w:val="00C5696F"/>
    <w:rsid w:val="00C56BBD"/>
    <w:rsid w:val="00C56F09"/>
    <w:rsid w:val="00C5737B"/>
    <w:rsid w:val="00C575EC"/>
    <w:rsid w:val="00C57E96"/>
    <w:rsid w:val="00C57F13"/>
    <w:rsid w:val="00C600E8"/>
    <w:rsid w:val="00C60789"/>
    <w:rsid w:val="00C608AB"/>
    <w:rsid w:val="00C61108"/>
    <w:rsid w:val="00C61B7B"/>
    <w:rsid w:val="00C61F3C"/>
    <w:rsid w:val="00C6227E"/>
    <w:rsid w:val="00C6241B"/>
    <w:rsid w:val="00C62A3C"/>
    <w:rsid w:val="00C62C85"/>
    <w:rsid w:val="00C62EBA"/>
    <w:rsid w:val="00C6386C"/>
    <w:rsid w:val="00C63B40"/>
    <w:rsid w:val="00C63BA8"/>
    <w:rsid w:val="00C63E7B"/>
    <w:rsid w:val="00C64215"/>
    <w:rsid w:val="00C644DE"/>
    <w:rsid w:val="00C64554"/>
    <w:rsid w:val="00C6466F"/>
    <w:rsid w:val="00C64A88"/>
    <w:rsid w:val="00C65622"/>
    <w:rsid w:val="00C6571C"/>
    <w:rsid w:val="00C65907"/>
    <w:rsid w:val="00C65E92"/>
    <w:rsid w:val="00C65EE3"/>
    <w:rsid w:val="00C660DA"/>
    <w:rsid w:val="00C66304"/>
    <w:rsid w:val="00C66490"/>
    <w:rsid w:val="00C669AE"/>
    <w:rsid w:val="00C66DD7"/>
    <w:rsid w:val="00C67325"/>
    <w:rsid w:val="00C67959"/>
    <w:rsid w:val="00C6796B"/>
    <w:rsid w:val="00C67A5C"/>
    <w:rsid w:val="00C67A85"/>
    <w:rsid w:val="00C67FEB"/>
    <w:rsid w:val="00C71103"/>
    <w:rsid w:val="00C7163D"/>
    <w:rsid w:val="00C7167C"/>
    <w:rsid w:val="00C71BE8"/>
    <w:rsid w:val="00C71E04"/>
    <w:rsid w:val="00C7226F"/>
    <w:rsid w:val="00C72380"/>
    <w:rsid w:val="00C727F6"/>
    <w:rsid w:val="00C72ED5"/>
    <w:rsid w:val="00C72F84"/>
    <w:rsid w:val="00C73226"/>
    <w:rsid w:val="00C73914"/>
    <w:rsid w:val="00C73B37"/>
    <w:rsid w:val="00C748CD"/>
    <w:rsid w:val="00C74D1B"/>
    <w:rsid w:val="00C76692"/>
    <w:rsid w:val="00C76A2F"/>
    <w:rsid w:val="00C76B20"/>
    <w:rsid w:val="00C773F2"/>
    <w:rsid w:val="00C7742C"/>
    <w:rsid w:val="00C77953"/>
    <w:rsid w:val="00C77AEE"/>
    <w:rsid w:val="00C8005D"/>
    <w:rsid w:val="00C815B0"/>
    <w:rsid w:val="00C81DDB"/>
    <w:rsid w:val="00C82244"/>
    <w:rsid w:val="00C82306"/>
    <w:rsid w:val="00C82489"/>
    <w:rsid w:val="00C8342C"/>
    <w:rsid w:val="00C8347F"/>
    <w:rsid w:val="00C837C8"/>
    <w:rsid w:val="00C851E5"/>
    <w:rsid w:val="00C85202"/>
    <w:rsid w:val="00C8535E"/>
    <w:rsid w:val="00C8538E"/>
    <w:rsid w:val="00C85392"/>
    <w:rsid w:val="00C85451"/>
    <w:rsid w:val="00C85498"/>
    <w:rsid w:val="00C857E7"/>
    <w:rsid w:val="00C858BC"/>
    <w:rsid w:val="00C859D9"/>
    <w:rsid w:val="00C85A78"/>
    <w:rsid w:val="00C86560"/>
    <w:rsid w:val="00C86846"/>
    <w:rsid w:val="00C86855"/>
    <w:rsid w:val="00C86AD5"/>
    <w:rsid w:val="00C86C5A"/>
    <w:rsid w:val="00C87168"/>
    <w:rsid w:val="00C87293"/>
    <w:rsid w:val="00C876C7"/>
    <w:rsid w:val="00C878C2"/>
    <w:rsid w:val="00C878DE"/>
    <w:rsid w:val="00C90319"/>
    <w:rsid w:val="00C907EE"/>
    <w:rsid w:val="00C90870"/>
    <w:rsid w:val="00C91433"/>
    <w:rsid w:val="00C9157C"/>
    <w:rsid w:val="00C9198C"/>
    <w:rsid w:val="00C91AB6"/>
    <w:rsid w:val="00C91ED9"/>
    <w:rsid w:val="00C91F74"/>
    <w:rsid w:val="00C930A2"/>
    <w:rsid w:val="00C9450E"/>
    <w:rsid w:val="00C94B7D"/>
    <w:rsid w:val="00C94DAF"/>
    <w:rsid w:val="00C95781"/>
    <w:rsid w:val="00C9645F"/>
    <w:rsid w:val="00C9667E"/>
    <w:rsid w:val="00C96783"/>
    <w:rsid w:val="00C967EA"/>
    <w:rsid w:val="00C96EBF"/>
    <w:rsid w:val="00C96F6A"/>
    <w:rsid w:val="00C97025"/>
    <w:rsid w:val="00C97057"/>
    <w:rsid w:val="00C97697"/>
    <w:rsid w:val="00C97E25"/>
    <w:rsid w:val="00C97F8F"/>
    <w:rsid w:val="00CA03EA"/>
    <w:rsid w:val="00CA095D"/>
    <w:rsid w:val="00CA0EA3"/>
    <w:rsid w:val="00CA11D2"/>
    <w:rsid w:val="00CA12E5"/>
    <w:rsid w:val="00CA18B9"/>
    <w:rsid w:val="00CA23B0"/>
    <w:rsid w:val="00CA25AC"/>
    <w:rsid w:val="00CA292C"/>
    <w:rsid w:val="00CA29E1"/>
    <w:rsid w:val="00CA2D0C"/>
    <w:rsid w:val="00CA2D1D"/>
    <w:rsid w:val="00CA2DBA"/>
    <w:rsid w:val="00CA2F61"/>
    <w:rsid w:val="00CA3096"/>
    <w:rsid w:val="00CA3132"/>
    <w:rsid w:val="00CA36F9"/>
    <w:rsid w:val="00CA3A14"/>
    <w:rsid w:val="00CA3C96"/>
    <w:rsid w:val="00CA40AD"/>
    <w:rsid w:val="00CA41BB"/>
    <w:rsid w:val="00CA4635"/>
    <w:rsid w:val="00CA4FE9"/>
    <w:rsid w:val="00CA5B46"/>
    <w:rsid w:val="00CA6187"/>
    <w:rsid w:val="00CA61F8"/>
    <w:rsid w:val="00CA67C8"/>
    <w:rsid w:val="00CA6DFB"/>
    <w:rsid w:val="00CA6FC1"/>
    <w:rsid w:val="00CA7519"/>
    <w:rsid w:val="00CA7767"/>
    <w:rsid w:val="00CA784B"/>
    <w:rsid w:val="00CA78A5"/>
    <w:rsid w:val="00CA7FD5"/>
    <w:rsid w:val="00CB033C"/>
    <w:rsid w:val="00CB0C38"/>
    <w:rsid w:val="00CB0C3B"/>
    <w:rsid w:val="00CB0CD6"/>
    <w:rsid w:val="00CB11FC"/>
    <w:rsid w:val="00CB26F4"/>
    <w:rsid w:val="00CB2AC0"/>
    <w:rsid w:val="00CB2C98"/>
    <w:rsid w:val="00CB2DCD"/>
    <w:rsid w:val="00CB2E13"/>
    <w:rsid w:val="00CB2EC0"/>
    <w:rsid w:val="00CB2F82"/>
    <w:rsid w:val="00CB353C"/>
    <w:rsid w:val="00CB3A52"/>
    <w:rsid w:val="00CB3EF0"/>
    <w:rsid w:val="00CB45E6"/>
    <w:rsid w:val="00CB485E"/>
    <w:rsid w:val="00CB49AD"/>
    <w:rsid w:val="00CB4AEA"/>
    <w:rsid w:val="00CB54F1"/>
    <w:rsid w:val="00CB579B"/>
    <w:rsid w:val="00CB62BF"/>
    <w:rsid w:val="00CB63A4"/>
    <w:rsid w:val="00CB67F9"/>
    <w:rsid w:val="00CB7215"/>
    <w:rsid w:val="00CB7613"/>
    <w:rsid w:val="00CB775E"/>
    <w:rsid w:val="00CB7A2C"/>
    <w:rsid w:val="00CB7B75"/>
    <w:rsid w:val="00CB7D8E"/>
    <w:rsid w:val="00CB7DE6"/>
    <w:rsid w:val="00CC02F5"/>
    <w:rsid w:val="00CC0417"/>
    <w:rsid w:val="00CC0506"/>
    <w:rsid w:val="00CC0619"/>
    <w:rsid w:val="00CC0680"/>
    <w:rsid w:val="00CC096C"/>
    <w:rsid w:val="00CC12B8"/>
    <w:rsid w:val="00CC154C"/>
    <w:rsid w:val="00CC19CF"/>
    <w:rsid w:val="00CC1B2F"/>
    <w:rsid w:val="00CC1B3F"/>
    <w:rsid w:val="00CC2378"/>
    <w:rsid w:val="00CC24D1"/>
    <w:rsid w:val="00CC25E2"/>
    <w:rsid w:val="00CC2702"/>
    <w:rsid w:val="00CC2C56"/>
    <w:rsid w:val="00CC3D2D"/>
    <w:rsid w:val="00CC3DBF"/>
    <w:rsid w:val="00CC3DCC"/>
    <w:rsid w:val="00CC41C2"/>
    <w:rsid w:val="00CC43E3"/>
    <w:rsid w:val="00CC46A1"/>
    <w:rsid w:val="00CC5339"/>
    <w:rsid w:val="00CC5620"/>
    <w:rsid w:val="00CC5692"/>
    <w:rsid w:val="00CC575D"/>
    <w:rsid w:val="00CC5C2F"/>
    <w:rsid w:val="00CC6203"/>
    <w:rsid w:val="00CC6241"/>
    <w:rsid w:val="00CC6340"/>
    <w:rsid w:val="00CC6455"/>
    <w:rsid w:val="00CC6590"/>
    <w:rsid w:val="00CC674C"/>
    <w:rsid w:val="00CC6B0A"/>
    <w:rsid w:val="00CC6F8E"/>
    <w:rsid w:val="00CC70E3"/>
    <w:rsid w:val="00CC71E2"/>
    <w:rsid w:val="00CC760B"/>
    <w:rsid w:val="00CC79C3"/>
    <w:rsid w:val="00CC79FF"/>
    <w:rsid w:val="00CC7AC0"/>
    <w:rsid w:val="00CC7AFC"/>
    <w:rsid w:val="00CD036E"/>
    <w:rsid w:val="00CD047C"/>
    <w:rsid w:val="00CD04CE"/>
    <w:rsid w:val="00CD0709"/>
    <w:rsid w:val="00CD0D96"/>
    <w:rsid w:val="00CD1AF8"/>
    <w:rsid w:val="00CD1F9D"/>
    <w:rsid w:val="00CD211B"/>
    <w:rsid w:val="00CD2BA4"/>
    <w:rsid w:val="00CD30F1"/>
    <w:rsid w:val="00CD3436"/>
    <w:rsid w:val="00CD3545"/>
    <w:rsid w:val="00CD3AAC"/>
    <w:rsid w:val="00CD3D07"/>
    <w:rsid w:val="00CD478A"/>
    <w:rsid w:val="00CD4846"/>
    <w:rsid w:val="00CD4FB5"/>
    <w:rsid w:val="00CD552E"/>
    <w:rsid w:val="00CD6492"/>
    <w:rsid w:val="00CD6605"/>
    <w:rsid w:val="00CD665E"/>
    <w:rsid w:val="00CD6687"/>
    <w:rsid w:val="00CD7B5F"/>
    <w:rsid w:val="00CD7EB1"/>
    <w:rsid w:val="00CD7F83"/>
    <w:rsid w:val="00CE0098"/>
    <w:rsid w:val="00CE0178"/>
    <w:rsid w:val="00CE04BE"/>
    <w:rsid w:val="00CE0703"/>
    <w:rsid w:val="00CE136C"/>
    <w:rsid w:val="00CE1737"/>
    <w:rsid w:val="00CE177B"/>
    <w:rsid w:val="00CE18EE"/>
    <w:rsid w:val="00CE228E"/>
    <w:rsid w:val="00CE2508"/>
    <w:rsid w:val="00CE2CAC"/>
    <w:rsid w:val="00CE31AD"/>
    <w:rsid w:val="00CE32E0"/>
    <w:rsid w:val="00CE3562"/>
    <w:rsid w:val="00CE3858"/>
    <w:rsid w:val="00CE3BF0"/>
    <w:rsid w:val="00CE3FCB"/>
    <w:rsid w:val="00CE40C3"/>
    <w:rsid w:val="00CE479C"/>
    <w:rsid w:val="00CE479E"/>
    <w:rsid w:val="00CE49E1"/>
    <w:rsid w:val="00CE4B4F"/>
    <w:rsid w:val="00CE4D10"/>
    <w:rsid w:val="00CE56CC"/>
    <w:rsid w:val="00CE5826"/>
    <w:rsid w:val="00CE5D2F"/>
    <w:rsid w:val="00CE5E0F"/>
    <w:rsid w:val="00CE5E6B"/>
    <w:rsid w:val="00CE5EF2"/>
    <w:rsid w:val="00CE6001"/>
    <w:rsid w:val="00CE64E1"/>
    <w:rsid w:val="00CE65E5"/>
    <w:rsid w:val="00CE67E7"/>
    <w:rsid w:val="00CE69A2"/>
    <w:rsid w:val="00CE7067"/>
    <w:rsid w:val="00CE7136"/>
    <w:rsid w:val="00CE7137"/>
    <w:rsid w:val="00CE71B0"/>
    <w:rsid w:val="00CE77B3"/>
    <w:rsid w:val="00CE785B"/>
    <w:rsid w:val="00CE78BD"/>
    <w:rsid w:val="00CE7D2A"/>
    <w:rsid w:val="00CF008A"/>
    <w:rsid w:val="00CF0570"/>
    <w:rsid w:val="00CF080E"/>
    <w:rsid w:val="00CF088A"/>
    <w:rsid w:val="00CF09E9"/>
    <w:rsid w:val="00CF0CB6"/>
    <w:rsid w:val="00CF0FA6"/>
    <w:rsid w:val="00CF1004"/>
    <w:rsid w:val="00CF1436"/>
    <w:rsid w:val="00CF1E2B"/>
    <w:rsid w:val="00CF2D94"/>
    <w:rsid w:val="00CF32D8"/>
    <w:rsid w:val="00CF3706"/>
    <w:rsid w:val="00CF3714"/>
    <w:rsid w:val="00CF3724"/>
    <w:rsid w:val="00CF4183"/>
    <w:rsid w:val="00CF4E96"/>
    <w:rsid w:val="00CF517D"/>
    <w:rsid w:val="00CF5358"/>
    <w:rsid w:val="00CF5662"/>
    <w:rsid w:val="00CF57C0"/>
    <w:rsid w:val="00CF57E2"/>
    <w:rsid w:val="00CF5B3B"/>
    <w:rsid w:val="00CF5DEE"/>
    <w:rsid w:val="00CF5FDA"/>
    <w:rsid w:val="00CF5FDB"/>
    <w:rsid w:val="00CF6269"/>
    <w:rsid w:val="00CF6461"/>
    <w:rsid w:val="00CF647B"/>
    <w:rsid w:val="00CF6497"/>
    <w:rsid w:val="00CF66AF"/>
    <w:rsid w:val="00CF6D60"/>
    <w:rsid w:val="00CF7B7D"/>
    <w:rsid w:val="00CF7CBB"/>
    <w:rsid w:val="00D0049B"/>
    <w:rsid w:val="00D00641"/>
    <w:rsid w:val="00D00711"/>
    <w:rsid w:val="00D00890"/>
    <w:rsid w:val="00D00B33"/>
    <w:rsid w:val="00D00EC7"/>
    <w:rsid w:val="00D01182"/>
    <w:rsid w:val="00D01281"/>
    <w:rsid w:val="00D017B9"/>
    <w:rsid w:val="00D01997"/>
    <w:rsid w:val="00D01D01"/>
    <w:rsid w:val="00D01D71"/>
    <w:rsid w:val="00D02126"/>
    <w:rsid w:val="00D02725"/>
    <w:rsid w:val="00D02874"/>
    <w:rsid w:val="00D029A7"/>
    <w:rsid w:val="00D02A3A"/>
    <w:rsid w:val="00D02C7A"/>
    <w:rsid w:val="00D033C5"/>
    <w:rsid w:val="00D0343B"/>
    <w:rsid w:val="00D03F42"/>
    <w:rsid w:val="00D0437E"/>
    <w:rsid w:val="00D04A31"/>
    <w:rsid w:val="00D04D87"/>
    <w:rsid w:val="00D04F10"/>
    <w:rsid w:val="00D057B9"/>
    <w:rsid w:val="00D05DAD"/>
    <w:rsid w:val="00D069B6"/>
    <w:rsid w:val="00D07537"/>
    <w:rsid w:val="00D076E0"/>
    <w:rsid w:val="00D07AF8"/>
    <w:rsid w:val="00D07C20"/>
    <w:rsid w:val="00D07D12"/>
    <w:rsid w:val="00D07E62"/>
    <w:rsid w:val="00D07FD2"/>
    <w:rsid w:val="00D1120D"/>
    <w:rsid w:val="00D1176D"/>
    <w:rsid w:val="00D11E39"/>
    <w:rsid w:val="00D11E43"/>
    <w:rsid w:val="00D12745"/>
    <w:rsid w:val="00D1294F"/>
    <w:rsid w:val="00D12D92"/>
    <w:rsid w:val="00D12E1E"/>
    <w:rsid w:val="00D12E57"/>
    <w:rsid w:val="00D131FB"/>
    <w:rsid w:val="00D132BD"/>
    <w:rsid w:val="00D132DC"/>
    <w:rsid w:val="00D139F8"/>
    <w:rsid w:val="00D13CAF"/>
    <w:rsid w:val="00D14126"/>
    <w:rsid w:val="00D141F7"/>
    <w:rsid w:val="00D1437D"/>
    <w:rsid w:val="00D14450"/>
    <w:rsid w:val="00D14A74"/>
    <w:rsid w:val="00D14DED"/>
    <w:rsid w:val="00D1500E"/>
    <w:rsid w:val="00D15561"/>
    <w:rsid w:val="00D158D4"/>
    <w:rsid w:val="00D16168"/>
    <w:rsid w:val="00D16657"/>
    <w:rsid w:val="00D17005"/>
    <w:rsid w:val="00D172EC"/>
    <w:rsid w:val="00D17C49"/>
    <w:rsid w:val="00D17CCE"/>
    <w:rsid w:val="00D17EA8"/>
    <w:rsid w:val="00D17F38"/>
    <w:rsid w:val="00D2046E"/>
    <w:rsid w:val="00D2062C"/>
    <w:rsid w:val="00D20A7C"/>
    <w:rsid w:val="00D20B8B"/>
    <w:rsid w:val="00D20D89"/>
    <w:rsid w:val="00D212D3"/>
    <w:rsid w:val="00D21A53"/>
    <w:rsid w:val="00D21BCD"/>
    <w:rsid w:val="00D21C6D"/>
    <w:rsid w:val="00D21EAA"/>
    <w:rsid w:val="00D2204C"/>
    <w:rsid w:val="00D227DD"/>
    <w:rsid w:val="00D22B76"/>
    <w:rsid w:val="00D22D2B"/>
    <w:rsid w:val="00D22FA4"/>
    <w:rsid w:val="00D2392A"/>
    <w:rsid w:val="00D2409E"/>
    <w:rsid w:val="00D24552"/>
    <w:rsid w:val="00D24B79"/>
    <w:rsid w:val="00D24DEB"/>
    <w:rsid w:val="00D24FFA"/>
    <w:rsid w:val="00D250F5"/>
    <w:rsid w:val="00D251B7"/>
    <w:rsid w:val="00D2525A"/>
    <w:rsid w:val="00D25480"/>
    <w:rsid w:val="00D25BF7"/>
    <w:rsid w:val="00D26972"/>
    <w:rsid w:val="00D26C82"/>
    <w:rsid w:val="00D26F85"/>
    <w:rsid w:val="00D278E2"/>
    <w:rsid w:val="00D27AA0"/>
    <w:rsid w:val="00D301B6"/>
    <w:rsid w:val="00D304A5"/>
    <w:rsid w:val="00D305F3"/>
    <w:rsid w:val="00D3079C"/>
    <w:rsid w:val="00D30B54"/>
    <w:rsid w:val="00D30B6C"/>
    <w:rsid w:val="00D30D1E"/>
    <w:rsid w:val="00D30D48"/>
    <w:rsid w:val="00D30D6F"/>
    <w:rsid w:val="00D30E1A"/>
    <w:rsid w:val="00D3136A"/>
    <w:rsid w:val="00D3138E"/>
    <w:rsid w:val="00D313B2"/>
    <w:rsid w:val="00D31413"/>
    <w:rsid w:val="00D3221A"/>
    <w:rsid w:val="00D32A76"/>
    <w:rsid w:val="00D32E46"/>
    <w:rsid w:val="00D32FBC"/>
    <w:rsid w:val="00D330E5"/>
    <w:rsid w:val="00D33B25"/>
    <w:rsid w:val="00D33EE8"/>
    <w:rsid w:val="00D34B38"/>
    <w:rsid w:val="00D35059"/>
    <w:rsid w:val="00D3524F"/>
    <w:rsid w:val="00D35666"/>
    <w:rsid w:val="00D360DC"/>
    <w:rsid w:val="00D36231"/>
    <w:rsid w:val="00D367BE"/>
    <w:rsid w:val="00D36CF1"/>
    <w:rsid w:val="00D36D36"/>
    <w:rsid w:val="00D36D98"/>
    <w:rsid w:val="00D36ECE"/>
    <w:rsid w:val="00D3719D"/>
    <w:rsid w:val="00D37497"/>
    <w:rsid w:val="00D378A3"/>
    <w:rsid w:val="00D37C98"/>
    <w:rsid w:val="00D37F09"/>
    <w:rsid w:val="00D400CA"/>
    <w:rsid w:val="00D401A2"/>
    <w:rsid w:val="00D40461"/>
    <w:rsid w:val="00D4078D"/>
    <w:rsid w:val="00D4094C"/>
    <w:rsid w:val="00D409B2"/>
    <w:rsid w:val="00D40BA3"/>
    <w:rsid w:val="00D40D48"/>
    <w:rsid w:val="00D40E0A"/>
    <w:rsid w:val="00D41394"/>
    <w:rsid w:val="00D41C0D"/>
    <w:rsid w:val="00D423BB"/>
    <w:rsid w:val="00D42EE5"/>
    <w:rsid w:val="00D43244"/>
    <w:rsid w:val="00D4327E"/>
    <w:rsid w:val="00D43348"/>
    <w:rsid w:val="00D439FC"/>
    <w:rsid w:val="00D4400E"/>
    <w:rsid w:val="00D44CCD"/>
    <w:rsid w:val="00D44E09"/>
    <w:rsid w:val="00D4576D"/>
    <w:rsid w:val="00D459ED"/>
    <w:rsid w:val="00D45FAB"/>
    <w:rsid w:val="00D46377"/>
    <w:rsid w:val="00D467E3"/>
    <w:rsid w:val="00D46A8E"/>
    <w:rsid w:val="00D46CD5"/>
    <w:rsid w:val="00D50087"/>
    <w:rsid w:val="00D5008A"/>
    <w:rsid w:val="00D50229"/>
    <w:rsid w:val="00D50934"/>
    <w:rsid w:val="00D5095B"/>
    <w:rsid w:val="00D514A6"/>
    <w:rsid w:val="00D516EF"/>
    <w:rsid w:val="00D51F98"/>
    <w:rsid w:val="00D529C4"/>
    <w:rsid w:val="00D52FBF"/>
    <w:rsid w:val="00D53269"/>
    <w:rsid w:val="00D5332F"/>
    <w:rsid w:val="00D5388D"/>
    <w:rsid w:val="00D5498F"/>
    <w:rsid w:val="00D54A4F"/>
    <w:rsid w:val="00D54BF1"/>
    <w:rsid w:val="00D54F0A"/>
    <w:rsid w:val="00D554CE"/>
    <w:rsid w:val="00D55950"/>
    <w:rsid w:val="00D55B3F"/>
    <w:rsid w:val="00D5670B"/>
    <w:rsid w:val="00D56775"/>
    <w:rsid w:val="00D56C12"/>
    <w:rsid w:val="00D56DAE"/>
    <w:rsid w:val="00D56DB8"/>
    <w:rsid w:val="00D56F8D"/>
    <w:rsid w:val="00D57063"/>
    <w:rsid w:val="00D57326"/>
    <w:rsid w:val="00D5733A"/>
    <w:rsid w:val="00D57373"/>
    <w:rsid w:val="00D579F2"/>
    <w:rsid w:val="00D57A85"/>
    <w:rsid w:val="00D60377"/>
    <w:rsid w:val="00D60A7D"/>
    <w:rsid w:val="00D60FCE"/>
    <w:rsid w:val="00D615D1"/>
    <w:rsid w:val="00D61BCF"/>
    <w:rsid w:val="00D61CC6"/>
    <w:rsid w:val="00D61F98"/>
    <w:rsid w:val="00D62157"/>
    <w:rsid w:val="00D62314"/>
    <w:rsid w:val="00D6241F"/>
    <w:rsid w:val="00D626B0"/>
    <w:rsid w:val="00D62F6F"/>
    <w:rsid w:val="00D63115"/>
    <w:rsid w:val="00D63243"/>
    <w:rsid w:val="00D632A3"/>
    <w:rsid w:val="00D6346F"/>
    <w:rsid w:val="00D64005"/>
    <w:rsid w:val="00D640FA"/>
    <w:rsid w:val="00D642F9"/>
    <w:rsid w:val="00D6435D"/>
    <w:rsid w:val="00D6439D"/>
    <w:rsid w:val="00D64A26"/>
    <w:rsid w:val="00D653A1"/>
    <w:rsid w:val="00D65821"/>
    <w:rsid w:val="00D65BBB"/>
    <w:rsid w:val="00D66772"/>
    <w:rsid w:val="00D6699A"/>
    <w:rsid w:val="00D66DC2"/>
    <w:rsid w:val="00D6722B"/>
    <w:rsid w:val="00D67B70"/>
    <w:rsid w:val="00D67EC3"/>
    <w:rsid w:val="00D70096"/>
    <w:rsid w:val="00D7012D"/>
    <w:rsid w:val="00D71B9B"/>
    <w:rsid w:val="00D71EA6"/>
    <w:rsid w:val="00D71F2C"/>
    <w:rsid w:val="00D7214C"/>
    <w:rsid w:val="00D73086"/>
    <w:rsid w:val="00D7341B"/>
    <w:rsid w:val="00D740B8"/>
    <w:rsid w:val="00D74278"/>
    <w:rsid w:val="00D7468A"/>
    <w:rsid w:val="00D74715"/>
    <w:rsid w:val="00D747B6"/>
    <w:rsid w:val="00D74891"/>
    <w:rsid w:val="00D749D8"/>
    <w:rsid w:val="00D74BCA"/>
    <w:rsid w:val="00D74D59"/>
    <w:rsid w:val="00D74E0D"/>
    <w:rsid w:val="00D75420"/>
    <w:rsid w:val="00D7554A"/>
    <w:rsid w:val="00D7564C"/>
    <w:rsid w:val="00D758A2"/>
    <w:rsid w:val="00D7591F"/>
    <w:rsid w:val="00D7607A"/>
    <w:rsid w:val="00D7679A"/>
    <w:rsid w:val="00D76823"/>
    <w:rsid w:val="00D76F13"/>
    <w:rsid w:val="00D76F34"/>
    <w:rsid w:val="00D77298"/>
    <w:rsid w:val="00D77583"/>
    <w:rsid w:val="00D77C2D"/>
    <w:rsid w:val="00D77E53"/>
    <w:rsid w:val="00D80575"/>
    <w:rsid w:val="00D80592"/>
    <w:rsid w:val="00D80605"/>
    <w:rsid w:val="00D806C4"/>
    <w:rsid w:val="00D80CD9"/>
    <w:rsid w:val="00D81291"/>
    <w:rsid w:val="00D81309"/>
    <w:rsid w:val="00D818BB"/>
    <w:rsid w:val="00D81DDA"/>
    <w:rsid w:val="00D81FCC"/>
    <w:rsid w:val="00D82380"/>
    <w:rsid w:val="00D826D4"/>
    <w:rsid w:val="00D82839"/>
    <w:rsid w:val="00D82CA7"/>
    <w:rsid w:val="00D82E8A"/>
    <w:rsid w:val="00D83167"/>
    <w:rsid w:val="00D8324F"/>
    <w:rsid w:val="00D83B01"/>
    <w:rsid w:val="00D83E7B"/>
    <w:rsid w:val="00D8428F"/>
    <w:rsid w:val="00D84656"/>
    <w:rsid w:val="00D8496C"/>
    <w:rsid w:val="00D84B43"/>
    <w:rsid w:val="00D84C96"/>
    <w:rsid w:val="00D84CE5"/>
    <w:rsid w:val="00D851BD"/>
    <w:rsid w:val="00D852EA"/>
    <w:rsid w:val="00D85884"/>
    <w:rsid w:val="00D86312"/>
    <w:rsid w:val="00D864E1"/>
    <w:rsid w:val="00D864E2"/>
    <w:rsid w:val="00D86659"/>
    <w:rsid w:val="00D8665F"/>
    <w:rsid w:val="00D869CD"/>
    <w:rsid w:val="00D8725C"/>
    <w:rsid w:val="00D87568"/>
    <w:rsid w:val="00D87C98"/>
    <w:rsid w:val="00D87E26"/>
    <w:rsid w:val="00D900B5"/>
    <w:rsid w:val="00D9015F"/>
    <w:rsid w:val="00D90606"/>
    <w:rsid w:val="00D9134B"/>
    <w:rsid w:val="00D9144A"/>
    <w:rsid w:val="00D916E4"/>
    <w:rsid w:val="00D91D57"/>
    <w:rsid w:val="00D921ED"/>
    <w:rsid w:val="00D92227"/>
    <w:rsid w:val="00D9276B"/>
    <w:rsid w:val="00D929FE"/>
    <w:rsid w:val="00D92DCC"/>
    <w:rsid w:val="00D93004"/>
    <w:rsid w:val="00D934F2"/>
    <w:rsid w:val="00D93D48"/>
    <w:rsid w:val="00D93DF6"/>
    <w:rsid w:val="00D9419A"/>
    <w:rsid w:val="00D94224"/>
    <w:rsid w:val="00D9453B"/>
    <w:rsid w:val="00D94885"/>
    <w:rsid w:val="00D948C8"/>
    <w:rsid w:val="00D94A31"/>
    <w:rsid w:val="00D94A61"/>
    <w:rsid w:val="00D94C18"/>
    <w:rsid w:val="00D9625C"/>
    <w:rsid w:val="00D9662A"/>
    <w:rsid w:val="00D96CE1"/>
    <w:rsid w:val="00D97236"/>
    <w:rsid w:val="00D972B4"/>
    <w:rsid w:val="00D973DA"/>
    <w:rsid w:val="00D9749C"/>
    <w:rsid w:val="00D97508"/>
    <w:rsid w:val="00D97519"/>
    <w:rsid w:val="00D97CCF"/>
    <w:rsid w:val="00D97D38"/>
    <w:rsid w:val="00DA07D5"/>
    <w:rsid w:val="00DA15C1"/>
    <w:rsid w:val="00DA1722"/>
    <w:rsid w:val="00DA1820"/>
    <w:rsid w:val="00DA19E0"/>
    <w:rsid w:val="00DA2115"/>
    <w:rsid w:val="00DA2129"/>
    <w:rsid w:val="00DA27DB"/>
    <w:rsid w:val="00DA2871"/>
    <w:rsid w:val="00DA2998"/>
    <w:rsid w:val="00DA2B5D"/>
    <w:rsid w:val="00DA2E9A"/>
    <w:rsid w:val="00DA3100"/>
    <w:rsid w:val="00DA3B4D"/>
    <w:rsid w:val="00DA3C55"/>
    <w:rsid w:val="00DA3F84"/>
    <w:rsid w:val="00DA47A2"/>
    <w:rsid w:val="00DA4A1B"/>
    <w:rsid w:val="00DA4ACB"/>
    <w:rsid w:val="00DA535F"/>
    <w:rsid w:val="00DA53CC"/>
    <w:rsid w:val="00DA5402"/>
    <w:rsid w:val="00DA56C2"/>
    <w:rsid w:val="00DA5A72"/>
    <w:rsid w:val="00DA5C5F"/>
    <w:rsid w:val="00DA5DCD"/>
    <w:rsid w:val="00DA68B1"/>
    <w:rsid w:val="00DA6968"/>
    <w:rsid w:val="00DA69A9"/>
    <w:rsid w:val="00DA7591"/>
    <w:rsid w:val="00DA75CC"/>
    <w:rsid w:val="00DA7C1E"/>
    <w:rsid w:val="00DA7DA8"/>
    <w:rsid w:val="00DB022E"/>
    <w:rsid w:val="00DB08E4"/>
    <w:rsid w:val="00DB0E3E"/>
    <w:rsid w:val="00DB0F65"/>
    <w:rsid w:val="00DB1082"/>
    <w:rsid w:val="00DB13AD"/>
    <w:rsid w:val="00DB14BF"/>
    <w:rsid w:val="00DB1686"/>
    <w:rsid w:val="00DB16C4"/>
    <w:rsid w:val="00DB1801"/>
    <w:rsid w:val="00DB18DC"/>
    <w:rsid w:val="00DB1A49"/>
    <w:rsid w:val="00DB1C3D"/>
    <w:rsid w:val="00DB22A0"/>
    <w:rsid w:val="00DB29B9"/>
    <w:rsid w:val="00DB31B0"/>
    <w:rsid w:val="00DB3372"/>
    <w:rsid w:val="00DB35F3"/>
    <w:rsid w:val="00DB39E9"/>
    <w:rsid w:val="00DB3A7D"/>
    <w:rsid w:val="00DB416E"/>
    <w:rsid w:val="00DB45FD"/>
    <w:rsid w:val="00DB46C2"/>
    <w:rsid w:val="00DB4A1F"/>
    <w:rsid w:val="00DB4A4B"/>
    <w:rsid w:val="00DB4CB1"/>
    <w:rsid w:val="00DB5222"/>
    <w:rsid w:val="00DB66F0"/>
    <w:rsid w:val="00DB67A0"/>
    <w:rsid w:val="00DB6E5C"/>
    <w:rsid w:val="00DB6F47"/>
    <w:rsid w:val="00DB71C0"/>
    <w:rsid w:val="00DB7564"/>
    <w:rsid w:val="00DB7D6E"/>
    <w:rsid w:val="00DB7D72"/>
    <w:rsid w:val="00DC006F"/>
    <w:rsid w:val="00DC081D"/>
    <w:rsid w:val="00DC0827"/>
    <w:rsid w:val="00DC1629"/>
    <w:rsid w:val="00DC1881"/>
    <w:rsid w:val="00DC18D2"/>
    <w:rsid w:val="00DC1A4E"/>
    <w:rsid w:val="00DC1B46"/>
    <w:rsid w:val="00DC1B87"/>
    <w:rsid w:val="00DC1D6D"/>
    <w:rsid w:val="00DC21BA"/>
    <w:rsid w:val="00DC21BD"/>
    <w:rsid w:val="00DC23EB"/>
    <w:rsid w:val="00DC2419"/>
    <w:rsid w:val="00DC24D6"/>
    <w:rsid w:val="00DC2866"/>
    <w:rsid w:val="00DC28C8"/>
    <w:rsid w:val="00DC2AD1"/>
    <w:rsid w:val="00DC34A1"/>
    <w:rsid w:val="00DC3A29"/>
    <w:rsid w:val="00DC3AA4"/>
    <w:rsid w:val="00DC418C"/>
    <w:rsid w:val="00DC422A"/>
    <w:rsid w:val="00DC459B"/>
    <w:rsid w:val="00DC45D3"/>
    <w:rsid w:val="00DC4C2C"/>
    <w:rsid w:val="00DC504D"/>
    <w:rsid w:val="00DC5718"/>
    <w:rsid w:val="00DC5747"/>
    <w:rsid w:val="00DC590B"/>
    <w:rsid w:val="00DC595B"/>
    <w:rsid w:val="00DC5CB5"/>
    <w:rsid w:val="00DC635D"/>
    <w:rsid w:val="00DC645A"/>
    <w:rsid w:val="00DC64DE"/>
    <w:rsid w:val="00DC6C01"/>
    <w:rsid w:val="00DC6E57"/>
    <w:rsid w:val="00DC7CF0"/>
    <w:rsid w:val="00DC7E0C"/>
    <w:rsid w:val="00DC7F06"/>
    <w:rsid w:val="00DD02F6"/>
    <w:rsid w:val="00DD08AA"/>
    <w:rsid w:val="00DD0D0B"/>
    <w:rsid w:val="00DD19AA"/>
    <w:rsid w:val="00DD1C60"/>
    <w:rsid w:val="00DD1F9F"/>
    <w:rsid w:val="00DD21C2"/>
    <w:rsid w:val="00DD222A"/>
    <w:rsid w:val="00DD2718"/>
    <w:rsid w:val="00DD286E"/>
    <w:rsid w:val="00DD2C3F"/>
    <w:rsid w:val="00DD2CF4"/>
    <w:rsid w:val="00DD301F"/>
    <w:rsid w:val="00DD3D46"/>
    <w:rsid w:val="00DD3F2B"/>
    <w:rsid w:val="00DD41DC"/>
    <w:rsid w:val="00DD4583"/>
    <w:rsid w:val="00DD4B02"/>
    <w:rsid w:val="00DD5418"/>
    <w:rsid w:val="00DD5A5E"/>
    <w:rsid w:val="00DD5B7D"/>
    <w:rsid w:val="00DD5B84"/>
    <w:rsid w:val="00DD6CB7"/>
    <w:rsid w:val="00DD6EEB"/>
    <w:rsid w:val="00DD70BC"/>
    <w:rsid w:val="00DD7181"/>
    <w:rsid w:val="00DD790A"/>
    <w:rsid w:val="00DE02A9"/>
    <w:rsid w:val="00DE089D"/>
    <w:rsid w:val="00DE0913"/>
    <w:rsid w:val="00DE096E"/>
    <w:rsid w:val="00DE0973"/>
    <w:rsid w:val="00DE0C00"/>
    <w:rsid w:val="00DE17B8"/>
    <w:rsid w:val="00DE2432"/>
    <w:rsid w:val="00DE358B"/>
    <w:rsid w:val="00DE3638"/>
    <w:rsid w:val="00DE3A74"/>
    <w:rsid w:val="00DE3CE5"/>
    <w:rsid w:val="00DE3EA4"/>
    <w:rsid w:val="00DE4018"/>
    <w:rsid w:val="00DE56C9"/>
    <w:rsid w:val="00DE58AF"/>
    <w:rsid w:val="00DE58E3"/>
    <w:rsid w:val="00DE58FE"/>
    <w:rsid w:val="00DE5973"/>
    <w:rsid w:val="00DE6400"/>
    <w:rsid w:val="00DE68C3"/>
    <w:rsid w:val="00DE7139"/>
    <w:rsid w:val="00DE7393"/>
    <w:rsid w:val="00DE7820"/>
    <w:rsid w:val="00DE7829"/>
    <w:rsid w:val="00DE79A9"/>
    <w:rsid w:val="00DE7D34"/>
    <w:rsid w:val="00DE7D7B"/>
    <w:rsid w:val="00DF0041"/>
    <w:rsid w:val="00DF04DF"/>
    <w:rsid w:val="00DF0A70"/>
    <w:rsid w:val="00DF0BEA"/>
    <w:rsid w:val="00DF0FA7"/>
    <w:rsid w:val="00DF17F2"/>
    <w:rsid w:val="00DF18F1"/>
    <w:rsid w:val="00DF1ECA"/>
    <w:rsid w:val="00DF232E"/>
    <w:rsid w:val="00DF3614"/>
    <w:rsid w:val="00DF38DE"/>
    <w:rsid w:val="00DF4428"/>
    <w:rsid w:val="00DF4885"/>
    <w:rsid w:val="00DF52EF"/>
    <w:rsid w:val="00DF5636"/>
    <w:rsid w:val="00DF672E"/>
    <w:rsid w:val="00DF67B9"/>
    <w:rsid w:val="00DF6C4A"/>
    <w:rsid w:val="00DF6E7B"/>
    <w:rsid w:val="00DF7BC9"/>
    <w:rsid w:val="00E00A4C"/>
    <w:rsid w:val="00E0121E"/>
    <w:rsid w:val="00E0128D"/>
    <w:rsid w:val="00E012F3"/>
    <w:rsid w:val="00E0195D"/>
    <w:rsid w:val="00E01ED0"/>
    <w:rsid w:val="00E022A9"/>
    <w:rsid w:val="00E02571"/>
    <w:rsid w:val="00E029F5"/>
    <w:rsid w:val="00E034C5"/>
    <w:rsid w:val="00E035A3"/>
    <w:rsid w:val="00E03ADA"/>
    <w:rsid w:val="00E03B3B"/>
    <w:rsid w:val="00E03C0B"/>
    <w:rsid w:val="00E0442A"/>
    <w:rsid w:val="00E04BCA"/>
    <w:rsid w:val="00E04DD9"/>
    <w:rsid w:val="00E05515"/>
    <w:rsid w:val="00E05579"/>
    <w:rsid w:val="00E058BF"/>
    <w:rsid w:val="00E05CF1"/>
    <w:rsid w:val="00E05ED2"/>
    <w:rsid w:val="00E05FFE"/>
    <w:rsid w:val="00E060EA"/>
    <w:rsid w:val="00E065FF"/>
    <w:rsid w:val="00E0674D"/>
    <w:rsid w:val="00E06911"/>
    <w:rsid w:val="00E07214"/>
    <w:rsid w:val="00E07E3E"/>
    <w:rsid w:val="00E07E62"/>
    <w:rsid w:val="00E07F4F"/>
    <w:rsid w:val="00E107BA"/>
    <w:rsid w:val="00E110F2"/>
    <w:rsid w:val="00E112A5"/>
    <w:rsid w:val="00E11F7C"/>
    <w:rsid w:val="00E1228B"/>
    <w:rsid w:val="00E12499"/>
    <w:rsid w:val="00E128C5"/>
    <w:rsid w:val="00E12ACB"/>
    <w:rsid w:val="00E13419"/>
    <w:rsid w:val="00E1346A"/>
    <w:rsid w:val="00E1361E"/>
    <w:rsid w:val="00E137F1"/>
    <w:rsid w:val="00E1388C"/>
    <w:rsid w:val="00E138DE"/>
    <w:rsid w:val="00E13F08"/>
    <w:rsid w:val="00E141BE"/>
    <w:rsid w:val="00E1443A"/>
    <w:rsid w:val="00E14759"/>
    <w:rsid w:val="00E14B04"/>
    <w:rsid w:val="00E14E39"/>
    <w:rsid w:val="00E15A21"/>
    <w:rsid w:val="00E15ED7"/>
    <w:rsid w:val="00E16193"/>
    <w:rsid w:val="00E163B2"/>
    <w:rsid w:val="00E16B2A"/>
    <w:rsid w:val="00E16DC2"/>
    <w:rsid w:val="00E1750D"/>
    <w:rsid w:val="00E17634"/>
    <w:rsid w:val="00E17715"/>
    <w:rsid w:val="00E1798C"/>
    <w:rsid w:val="00E17CC8"/>
    <w:rsid w:val="00E17DC5"/>
    <w:rsid w:val="00E17FE8"/>
    <w:rsid w:val="00E20358"/>
    <w:rsid w:val="00E20E9A"/>
    <w:rsid w:val="00E21CB9"/>
    <w:rsid w:val="00E21CBB"/>
    <w:rsid w:val="00E22316"/>
    <w:rsid w:val="00E22767"/>
    <w:rsid w:val="00E2355F"/>
    <w:rsid w:val="00E23831"/>
    <w:rsid w:val="00E23DAD"/>
    <w:rsid w:val="00E245BD"/>
    <w:rsid w:val="00E24B20"/>
    <w:rsid w:val="00E25A23"/>
    <w:rsid w:val="00E25CB0"/>
    <w:rsid w:val="00E25DA7"/>
    <w:rsid w:val="00E26436"/>
    <w:rsid w:val="00E2731C"/>
    <w:rsid w:val="00E27425"/>
    <w:rsid w:val="00E27B4E"/>
    <w:rsid w:val="00E27B91"/>
    <w:rsid w:val="00E304B0"/>
    <w:rsid w:val="00E30616"/>
    <w:rsid w:val="00E30F67"/>
    <w:rsid w:val="00E310C2"/>
    <w:rsid w:val="00E31880"/>
    <w:rsid w:val="00E319F3"/>
    <w:rsid w:val="00E31A3D"/>
    <w:rsid w:val="00E31CC5"/>
    <w:rsid w:val="00E31DCA"/>
    <w:rsid w:val="00E3278C"/>
    <w:rsid w:val="00E33E9E"/>
    <w:rsid w:val="00E345CD"/>
    <w:rsid w:val="00E345E0"/>
    <w:rsid w:val="00E34BC6"/>
    <w:rsid w:val="00E34C2F"/>
    <w:rsid w:val="00E34C39"/>
    <w:rsid w:val="00E34D6F"/>
    <w:rsid w:val="00E3540D"/>
    <w:rsid w:val="00E35683"/>
    <w:rsid w:val="00E35856"/>
    <w:rsid w:val="00E35D66"/>
    <w:rsid w:val="00E3616F"/>
    <w:rsid w:val="00E36407"/>
    <w:rsid w:val="00E36702"/>
    <w:rsid w:val="00E36DBA"/>
    <w:rsid w:val="00E373AD"/>
    <w:rsid w:val="00E3762E"/>
    <w:rsid w:val="00E3785D"/>
    <w:rsid w:val="00E4085D"/>
    <w:rsid w:val="00E40A4D"/>
    <w:rsid w:val="00E40AFA"/>
    <w:rsid w:val="00E40CC9"/>
    <w:rsid w:val="00E40D12"/>
    <w:rsid w:val="00E40EA0"/>
    <w:rsid w:val="00E41656"/>
    <w:rsid w:val="00E41C53"/>
    <w:rsid w:val="00E41C7A"/>
    <w:rsid w:val="00E42445"/>
    <w:rsid w:val="00E4268A"/>
    <w:rsid w:val="00E429A9"/>
    <w:rsid w:val="00E429F8"/>
    <w:rsid w:val="00E42BA2"/>
    <w:rsid w:val="00E42F65"/>
    <w:rsid w:val="00E4340B"/>
    <w:rsid w:val="00E436C9"/>
    <w:rsid w:val="00E436CB"/>
    <w:rsid w:val="00E43A23"/>
    <w:rsid w:val="00E43A71"/>
    <w:rsid w:val="00E43C7A"/>
    <w:rsid w:val="00E43D68"/>
    <w:rsid w:val="00E44040"/>
    <w:rsid w:val="00E4416F"/>
    <w:rsid w:val="00E44199"/>
    <w:rsid w:val="00E4460C"/>
    <w:rsid w:val="00E4470F"/>
    <w:rsid w:val="00E44A56"/>
    <w:rsid w:val="00E44B27"/>
    <w:rsid w:val="00E44EEB"/>
    <w:rsid w:val="00E450A2"/>
    <w:rsid w:val="00E45EF8"/>
    <w:rsid w:val="00E462FA"/>
    <w:rsid w:val="00E466D6"/>
    <w:rsid w:val="00E46BB4"/>
    <w:rsid w:val="00E470F3"/>
    <w:rsid w:val="00E47912"/>
    <w:rsid w:val="00E47A9D"/>
    <w:rsid w:val="00E5094B"/>
    <w:rsid w:val="00E5143B"/>
    <w:rsid w:val="00E5167D"/>
    <w:rsid w:val="00E5184D"/>
    <w:rsid w:val="00E51A06"/>
    <w:rsid w:val="00E51A15"/>
    <w:rsid w:val="00E5239D"/>
    <w:rsid w:val="00E52523"/>
    <w:rsid w:val="00E5299E"/>
    <w:rsid w:val="00E535DD"/>
    <w:rsid w:val="00E53846"/>
    <w:rsid w:val="00E53977"/>
    <w:rsid w:val="00E54213"/>
    <w:rsid w:val="00E5443D"/>
    <w:rsid w:val="00E54461"/>
    <w:rsid w:val="00E5452A"/>
    <w:rsid w:val="00E5496D"/>
    <w:rsid w:val="00E54F35"/>
    <w:rsid w:val="00E550F8"/>
    <w:rsid w:val="00E5525F"/>
    <w:rsid w:val="00E55332"/>
    <w:rsid w:val="00E554C2"/>
    <w:rsid w:val="00E55BDB"/>
    <w:rsid w:val="00E56231"/>
    <w:rsid w:val="00E563BB"/>
    <w:rsid w:val="00E56FD0"/>
    <w:rsid w:val="00E6094C"/>
    <w:rsid w:val="00E60A83"/>
    <w:rsid w:val="00E60D90"/>
    <w:rsid w:val="00E60DC5"/>
    <w:rsid w:val="00E60FFE"/>
    <w:rsid w:val="00E61010"/>
    <w:rsid w:val="00E612B9"/>
    <w:rsid w:val="00E61654"/>
    <w:rsid w:val="00E6221B"/>
    <w:rsid w:val="00E62CE7"/>
    <w:rsid w:val="00E63559"/>
    <w:rsid w:val="00E63752"/>
    <w:rsid w:val="00E63804"/>
    <w:rsid w:val="00E639DF"/>
    <w:rsid w:val="00E63BC6"/>
    <w:rsid w:val="00E64047"/>
    <w:rsid w:val="00E64238"/>
    <w:rsid w:val="00E6433C"/>
    <w:rsid w:val="00E6455C"/>
    <w:rsid w:val="00E64DC1"/>
    <w:rsid w:val="00E651F6"/>
    <w:rsid w:val="00E65353"/>
    <w:rsid w:val="00E65449"/>
    <w:rsid w:val="00E65658"/>
    <w:rsid w:val="00E65AB4"/>
    <w:rsid w:val="00E65B32"/>
    <w:rsid w:val="00E66263"/>
    <w:rsid w:val="00E665A2"/>
    <w:rsid w:val="00E665DA"/>
    <w:rsid w:val="00E66B28"/>
    <w:rsid w:val="00E66BCF"/>
    <w:rsid w:val="00E66D8A"/>
    <w:rsid w:val="00E66E59"/>
    <w:rsid w:val="00E66EF1"/>
    <w:rsid w:val="00E66F7B"/>
    <w:rsid w:val="00E6702E"/>
    <w:rsid w:val="00E673DF"/>
    <w:rsid w:val="00E67D48"/>
    <w:rsid w:val="00E67EA8"/>
    <w:rsid w:val="00E701BF"/>
    <w:rsid w:val="00E702A1"/>
    <w:rsid w:val="00E70CB6"/>
    <w:rsid w:val="00E7129F"/>
    <w:rsid w:val="00E712A6"/>
    <w:rsid w:val="00E71478"/>
    <w:rsid w:val="00E717E7"/>
    <w:rsid w:val="00E718B4"/>
    <w:rsid w:val="00E72E6F"/>
    <w:rsid w:val="00E73B23"/>
    <w:rsid w:val="00E74750"/>
    <w:rsid w:val="00E7477C"/>
    <w:rsid w:val="00E74C2E"/>
    <w:rsid w:val="00E74E02"/>
    <w:rsid w:val="00E75377"/>
    <w:rsid w:val="00E75813"/>
    <w:rsid w:val="00E7589D"/>
    <w:rsid w:val="00E75CD4"/>
    <w:rsid w:val="00E75D15"/>
    <w:rsid w:val="00E7628F"/>
    <w:rsid w:val="00E766C6"/>
    <w:rsid w:val="00E76844"/>
    <w:rsid w:val="00E7696B"/>
    <w:rsid w:val="00E77456"/>
    <w:rsid w:val="00E7762E"/>
    <w:rsid w:val="00E77D83"/>
    <w:rsid w:val="00E77FD7"/>
    <w:rsid w:val="00E80ADE"/>
    <w:rsid w:val="00E80B88"/>
    <w:rsid w:val="00E80B89"/>
    <w:rsid w:val="00E80DBD"/>
    <w:rsid w:val="00E8220D"/>
    <w:rsid w:val="00E822BD"/>
    <w:rsid w:val="00E824CB"/>
    <w:rsid w:val="00E827B7"/>
    <w:rsid w:val="00E82839"/>
    <w:rsid w:val="00E82A05"/>
    <w:rsid w:val="00E82FB0"/>
    <w:rsid w:val="00E831B3"/>
    <w:rsid w:val="00E832CE"/>
    <w:rsid w:val="00E83511"/>
    <w:rsid w:val="00E83528"/>
    <w:rsid w:val="00E8355A"/>
    <w:rsid w:val="00E83E88"/>
    <w:rsid w:val="00E845F2"/>
    <w:rsid w:val="00E85B6D"/>
    <w:rsid w:val="00E85C44"/>
    <w:rsid w:val="00E8605B"/>
    <w:rsid w:val="00E86EAE"/>
    <w:rsid w:val="00E87692"/>
    <w:rsid w:val="00E87C04"/>
    <w:rsid w:val="00E87C5E"/>
    <w:rsid w:val="00E87D0C"/>
    <w:rsid w:val="00E90C9F"/>
    <w:rsid w:val="00E912A3"/>
    <w:rsid w:val="00E912DB"/>
    <w:rsid w:val="00E915A1"/>
    <w:rsid w:val="00E91A4A"/>
    <w:rsid w:val="00E92126"/>
    <w:rsid w:val="00E921CD"/>
    <w:rsid w:val="00E923EE"/>
    <w:rsid w:val="00E923F7"/>
    <w:rsid w:val="00E92662"/>
    <w:rsid w:val="00E927B2"/>
    <w:rsid w:val="00E92B87"/>
    <w:rsid w:val="00E932C6"/>
    <w:rsid w:val="00E932D7"/>
    <w:rsid w:val="00E9348C"/>
    <w:rsid w:val="00E93591"/>
    <w:rsid w:val="00E93E92"/>
    <w:rsid w:val="00E948B0"/>
    <w:rsid w:val="00E94E81"/>
    <w:rsid w:val="00E94F77"/>
    <w:rsid w:val="00E94F86"/>
    <w:rsid w:val="00E9516A"/>
    <w:rsid w:val="00E95991"/>
    <w:rsid w:val="00E95F20"/>
    <w:rsid w:val="00E9644B"/>
    <w:rsid w:val="00E969C5"/>
    <w:rsid w:val="00E96A2E"/>
    <w:rsid w:val="00E96D83"/>
    <w:rsid w:val="00E97222"/>
    <w:rsid w:val="00E97A87"/>
    <w:rsid w:val="00E97EEC"/>
    <w:rsid w:val="00EA01DB"/>
    <w:rsid w:val="00EA026D"/>
    <w:rsid w:val="00EA0A64"/>
    <w:rsid w:val="00EA108A"/>
    <w:rsid w:val="00EA143B"/>
    <w:rsid w:val="00EA14B7"/>
    <w:rsid w:val="00EA16FB"/>
    <w:rsid w:val="00EA1A35"/>
    <w:rsid w:val="00EA1CB8"/>
    <w:rsid w:val="00EA1D7F"/>
    <w:rsid w:val="00EA1F55"/>
    <w:rsid w:val="00EA201D"/>
    <w:rsid w:val="00EA24DA"/>
    <w:rsid w:val="00EA2F77"/>
    <w:rsid w:val="00EA3F11"/>
    <w:rsid w:val="00EA40E5"/>
    <w:rsid w:val="00EA41D0"/>
    <w:rsid w:val="00EA4935"/>
    <w:rsid w:val="00EA4DB2"/>
    <w:rsid w:val="00EA503B"/>
    <w:rsid w:val="00EA5126"/>
    <w:rsid w:val="00EA6105"/>
    <w:rsid w:val="00EA6115"/>
    <w:rsid w:val="00EA62BF"/>
    <w:rsid w:val="00EA6C29"/>
    <w:rsid w:val="00EA6DB8"/>
    <w:rsid w:val="00EA70CD"/>
    <w:rsid w:val="00EB0428"/>
    <w:rsid w:val="00EB1195"/>
    <w:rsid w:val="00EB1984"/>
    <w:rsid w:val="00EB1E4A"/>
    <w:rsid w:val="00EB2C02"/>
    <w:rsid w:val="00EB3283"/>
    <w:rsid w:val="00EB39C0"/>
    <w:rsid w:val="00EB3BEB"/>
    <w:rsid w:val="00EB47A0"/>
    <w:rsid w:val="00EB482B"/>
    <w:rsid w:val="00EB4870"/>
    <w:rsid w:val="00EB50C5"/>
    <w:rsid w:val="00EB59A2"/>
    <w:rsid w:val="00EB60CA"/>
    <w:rsid w:val="00EB61BE"/>
    <w:rsid w:val="00EB64F8"/>
    <w:rsid w:val="00EB69CF"/>
    <w:rsid w:val="00EB6A71"/>
    <w:rsid w:val="00EB6B00"/>
    <w:rsid w:val="00EB6FFE"/>
    <w:rsid w:val="00EB769F"/>
    <w:rsid w:val="00EC04BD"/>
    <w:rsid w:val="00EC06E1"/>
    <w:rsid w:val="00EC0AB0"/>
    <w:rsid w:val="00EC0AC2"/>
    <w:rsid w:val="00EC0B92"/>
    <w:rsid w:val="00EC10D3"/>
    <w:rsid w:val="00EC11B8"/>
    <w:rsid w:val="00EC124A"/>
    <w:rsid w:val="00EC1BEA"/>
    <w:rsid w:val="00EC1EF8"/>
    <w:rsid w:val="00EC205E"/>
    <w:rsid w:val="00EC2314"/>
    <w:rsid w:val="00EC237E"/>
    <w:rsid w:val="00EC2A3C"/>
    <w:rsid w:val="00EC2C40"/>
    <w:rsid w:val="00EC3528"/>
    <w:rsid w:val="00EC3720"/>
    <w:rsid w:val="00EC3CD4"/>
    <w:rsid w:val="00EC3E96"/>
    <w:rsid w:val="00EC41E7"/>
    <w:rsid w:val="00EC4216"/>
    <w:rsid w:val="00EC4436"/>
    <w:rsid w:val="00EC481D"/>
    <w:rsid w:val="00EC4A0B"/>
    <w:rsid w:val="00EC4B5D"/>
    <w:rsid w:val="00EC5103"/>
    <w:rsid w:val="00EC5210"/>
    <w:rsid w:val="00EC5592"/>
    <w:rsid w:val="00EC5C35"/>
    <w:rsid w:val="00EC5E9B"/>
    <w:rsid w:val="00EC60F0"/>
    <w:rsid w:val="00EC6186"/>
    <w:rsid w:val="00EC6A3B"/>
    <w:rsid w:val="00EC6E65"/>
    <w:rsid w:val="00EC711C"/>
    <w:rsid w:val="00EC7245"/>
    <w:rsid w:val="00EC76CD"/>
    <w:rsid w:val="00EC7893"/>
    <w:rsid w:val="00EC789E"/>
    <w:rsid w:val="00EC78C1"/>
    <w:rsid w:val="00EC79BA"/>
    <w:rsid w:val="00EC7B84"/>
    <w:rsid w:val="00EC7CE2"/>
    <w:rsid w:val="00EC7F34"/>
    <w:rsid w:val="00ED0712"/>
    <w:rsid w:val="00ED0948"/>
    <w:rsid w:val="00ED0AA5"/>
    <w:rsid w:val="00ED10C5"/>
    <w:rsid w:val="00ED10CA"/>
    <w:rsid w:val="00ED1745"/>
    <w:rsid w:val="00ED1D64"/>
    <w:rsid w:val="00ED1F9D"/>
    <w:rsid w:val="00ED2074"/>
    <w:rsid w:val="00ED248B"/>
    <w:rsid w:val="00ED251F"/>
    <w:rsid w:val="00ED256E"/>
    <w:rsid w:val="00ED2B9C"/>
    <w:rsid w:val="00ED2BE8"/>
    <w:rsid w:val="00ED2CFA"/>
    <w:rsid w:val="00ED2EAC"/>
    <w:rsid w:val="00ED2F8A"/>
    <w:rsid w:val="00ED34C3"/>
    <w:rsid w:val="00ED360E"/>
    <w:rsid w:val="00ED3CF4"/>
    <w:rsid w:val="00ED3EAF"/>
    <w:rsid w:val="00ED401A"/>
    <w:rsid w:val="00ED4791"/>
    <w:rsid w:val="00ED4891"/>
    <w:rsid w:val="00ED4D97"/>
    <w:rsid w:val="00ED4EF1"/>
    <w:rsid w:val="00ED4F24"/>
    <w:rsid w:val="00ED502F"/>
    <w:rsid w:val="00ED5114"/>
    <w:rsid w:val="00ED5132"/>
    <w:rsid w:val="00ED517C"/>
    <w:rsid w:val="00ED592A"/>
    <w:rsid w:val="00ED5BAB"/>
    <w:rsid w:val="00ED61E5"/>
    <w:rsid w:val="00ED6234"/>
    <w:rsid w:val="00ED6642"/>
    <w:rsid w:val="00ED6BEC"/>
    <w:rsid w:val="00ED6EAC"/>
    <w:rsid w:val="00ED75A6"/>
    <w:rsid w:val="00ED7677"/>
    <w:rsid w:val="00ED7691"/>
    <w:rsid w:val="00ED77D5"/>
    <w:rsid w:val="00ED799D"/>
    <w:rsid w:val="00ED79D6"/>
    <w:rsid w:val="00EE03AD"/>
    <w:rsid w:val="00EE1088"/>
    <w:rsid w:val="00EE1118"/>
    <w:rsid w:val="00EE1495"/>
    <w:rsid w:val="00EE1DDA"/>
    <w:rsid w:val="00EE1E64"/>
    <w:rsid w:val="00EE229D"/>
    <w:rsid w:val="00EE2340"/>
    <w:rsid w:val="00EE2B85"/>
    <w:rsid w:val="00EE2CDF"/>
    <w:rsid w:val="00EE3337"/>
    <w:rsid w:val="00EE3DE0"/>
    <w:rsid w:val="00EE3F4F"/>
    <w:rsid w:val="00EE3FD1"/>
    <w:rsid w:val="00EE4557"/>
    <w:rsid w:val="00EE4B5A"/>
    <w:rsid w:val="00EE4BF0"/>
    <w:rsid w:val="00EE5EAF"/>
    <w:rsid w:val="00EE6B86"/>
    <w:rsid w:val="00EE76DE"/>
    <w:rsid w:val="00EE7A95"/>
    <w:rsid w:val="00EF0268"/>
    <w:rsid w:val="00EF03BD"/>
    <w:rsid w:val="00EF0ABD"/>
    <w:rsid w:val="00EF0E02"/>
    <w:rsid w:val="00EF0E28"/>
    <w:rsid w:val="00EF0FFD"/>
    <w:rsid w:val="00EF15E8"/>
    <w:rsid w:val="00EF24A3"/>
    <w:rsid w:val="00EF27FE"/>
    <w:rsid w:val="00EF287E"/>
    <w:rsid w:val="00EF2D1C"/>
    <w:rsid w:val="00EF3031"/>
    <w:rsid w:val="00EF320D"/>
    <w:rsid w:val="00EF3809"/>
    <w:rsid w:val="00EF3C87"/>
    <w:rsid w:val="00EF4624"/>
    <w:rsid w:val="00EF474E"/>
    <w:rsid w:val="00EF4A48"/>
    <w:rsid w:val="00EF4F38"/>
    <w:rsid w:val="00EF5110"/>
    <w:rsid w:val="00EF609E"/>
    <w:rsid w:val="00EF6593"/>
    <w:rsid w:val="00EF6D41"/>
    <w:rsid w:val="00EF6DE2"/>
    <w:rsid w:val="00EF7878"/>
    <w:rsid w:val="00EF7B3B"/>
    <w:rsid w:val="00EF7EB5"/>
    <w:rsid w:val="00EF7ED3"/>
    <w:rsid w:val="00F00462"/>
    <w:rsid w:val="00F00844"/>
    <w:rsid w:val="00F00D81"/>
    <w:rsid w:val="00F01B93"/>
    <w:rsid w:val="00F02635"/>
    <w:rsid w:val="00F028FD"/>
    <w:rsid w:val="00F02C67"/>
    <w:rsid w:val="00F02EB4"/>
    <w:rsid w:val="00F030D0"/>
    <w:rsid w:val="00F031F3"/>
    <w:rsid w:val="00F033B1"/>
    <w:rsid w:val="00F03AC1"/>
    <w:rsid w:val="00F04466"/>
    <w:rsid w:val="00F04BA7"/>
    <w:rsid w:val="00F05BEC"/>
    <w:rsid w:val="00F05C68"/>
    <w:rsid w:val="00F05EAB"/>
    <w:rsid w:val="00F065B7"/>
    <w:rsid w:val="00F06665"/>
    <w:rsid w:val="00F067DC"/>
    <w:rsid w:val="00F06A7C"/>
    <w:rsid w:val="00F06DBF"/>
    <w:rsid w:val="00F070DE"/>
    <w:rsid w:val="00F07278"/>
    <w:rsid w:val="00F079C1"/>
    <w:rsid w:val="00F10B5D"/>
    <w:rsid w:val="00F10BD1"/>
    <w:rsid w:val="00F10C92"/>
    <w:rsid w:val="00F10DD4"/>
    <w:rsid w:val="00F10E82"/>
    <w:rsid w:val="00F11396"/>
    <w:rsid w:val="00F11464"/>
    <w:rsid w:val="00F11945"/>
    <w:rsid w:val="00F11C56"/>
    <w:rsid w:val="00F11EF9"/>
    <w:rsid w:val="00F1208F"/>
    <w:rsid w:val="00F12178"/>
    <w:rsid w:val="00F12214"/>
    <w:rsid w:val="00F12683"/>
    <w:rsid w:val="00F12690"/>
    <w:rsid w:val="00F127CE"/>
    <w:rsid w:val="00F12941"/>
    <w:rsid w:val="00F12A5D"/>
    <w:rsid w:val="00F1308E"/>
    <w:rsid w:val="00F13361"/>
    <w:rsid w:val="00F13440"/>
    <w:rsid w:val="00F13755"/>
    <w:rsid w:val="00F13A4C"/>
    <w:rsid w:val="00F13A6C"/>
    <w:rsid w:val="00F13B09"/>
    <w:rsid w:val="00F14473"/>
    <w:rsid w:val="00F145E6"/>
    <w:rsid w:val="00F1479C"/>
    <w:rsid w:val="00F147A5"/>
    <w:rsid w:val="00F14B0B"/>
    <w:rsid w:val="00F14D45"/>
    <w:rsid w:val="00F15261"/>
    <w:rsid w:val="00F1582E"/>
    <w:rsid w:val="00F15842"/>
    <w:rsid w:val="00F15C06"/>
    <w:rsid w:val="00F15D76"/>
    <w:rsid w:val="00F15F8E"/>
    <w:rsid w:val="00F160C7"/>
    <w:rsid w:val="00F16465"/>
    <w:rsid w:val="00F16682"/>
    <w:rsid w:val="00F16871"/>
    <w:rsid w:val="00F169E7"/>
    <w:rsid w:val="00F16D27"/>
    <w:rsid w:val="00F16E19"/>
    <w:rsid w:val="00F176C9"/>
    <w:rsid w:val="00F17C7E"/>
    <w:rsid w:val="00F17D9B"/>
    <w:rsid w:val="00F203BA"/>
    <w:rsid w:val="00F20A37"/>
    <w:rsid w:val="00F211A6"/>
    <w:rsid w:val="00F2144F"/>
    <w:rsid w:val="00F21796"/>
    <w:rsid w:val="00F21A22"/>
    <w:rsid w:val="00F21D3D"/>
    <w:rsid w:val="00F22A8B"/>
    <w:rsid w:val="00F230A2"/>
    <w:rsid w:val="00F23243"/>
    <w:rsid w:val="00F238E9"/>
    <w:rsid w:val="00F23EB3"/>
    <w:rsid w:val="00F241A6"/>
    <w:rsid w:val="00F2476A"/>
    <w:rsid w:val="00F2532F"/>
    <w:rsid w:val="00F25A31"/>
    <w:rsid w:val="00F26BC3"/>
    <w:rsid w:val="00F2773C"/>
    <w:rsid w:val="00F277EE"/>
    <w:rsid w:val="00F27A19"/>
    <w:rsid w:val="00F27E93"/>
    <w:rsid w:val="00F27EA5"/>
    <w:rsid w:val="00F27F1B"/>
    <w:rsid w:val="00F308AF"/>
    <w:rsid w:val="00F310F1"/>
    <w:rsid w:val="00F31101"/>
    <w:rsid w:val="00F31594"/>
    <w:rsid w:val="00F3185C"/>
    <w:rsid w:val="00F31E3E"/>
    <w:rsid w:val="00F32065"/>
    <w:rsid w:val="00F325A7"/>
    <w:rsid w:val="00F325D0"/>
    <w:rsid w:val="00F32980"/>
    <w:rsid w:val="00F32A41"/>
    <w:rsid w:val="00F32B25"/>
    <w:rsid w:val="00F33A29"/>
    <w:rsid w:val="00F33F97"/>
    <w:rsid w:val="00F34521"/>
    <w:rsid w:val="00F347DA"/>
    <w:rsid w:val="00F34E14"/>
    <w:rsid w:val="00F350D4"/>
    <w:rsid w:val="00F3595D"/>
    <w:rsid w:val="00F35A8C"/>
    <w:rsid w:val="00F35C14"/>
    <w:rsid w:val="00F35D04"/>
    <w:rsid w:val="00F35D23"/>
    <w:rsid w:val="00F35EE5"/>
    <w:rsid w:val="00F369F4"/>
    <w:rsid w:val="00F36D3F"/>
    <w:rsid w:val="00F36D6D"/>
    <w:rsid w:val="00F37225"/>
    <w:rsid w:val="00F37263"/>
    <w:rsid w:val="00F37348"/>
    <w:rsid w:val="00F37557"/>
    <w:rsid w:val="00F37A24"/>
    <w:rsid w:val="00F37B40"/>
    <w:rsid w:val="00F37EFA"/>
    <w:rsid w:val="00F37F55"/>
    <w:rsid w:val="00F403E5"/>
    <w:rsid w:val="00F40AFE"/>
    <w:rsid w:val="00F40C79"/>
    <w:rsid w:val="00F40F3E"/>
    <w:rsid w:val="00F41444"/>
    <w:rsid w:val="00F415BB"/>
    <w:rsid w:val="00F418A6"/>
    <w:rsid w:val="00F42BDB"/>
    <w:rsid w:val="00F42C2C"/>
    <w:rsid w:val="00F42E36"/>
    <w:rsid w:val="00F432D8"/>
    <w:rsid w:val="00F438D1"/>
    <w:rsid w:val="00F438EE"/>
    <w:rsid w:val="00F43A27"/>
    <w:rsid w:val="00F43D50"/>
    <w:rsid w:val="00F43EDD"/>
    <w:rsid w:val="00F43F51"/>
    <w:rsid w:val="00F43FC9"/>
    <w:rsid w:val="00F442D3"/>
    <w:rsid w:val="00F44535"/>
    <w:rsid w:val="00F44B91"/>
    <w:rsid w:val="00F44B98"/>
    <w:rsid w:val="00F44BE4"/>
    <w:rsid w:val="00F44C1E"/>
    <w:rsid w:val="00F4531F"/>
    <w:rsid w:val="00F4554B"/>
    <w:rsid w:val="00F45604"/>
    <w:rsid w:val="00F45872"/>
    <w:rsid w:val="00F458E9"/>
    <w:rsid w:val="00F464ED"/>
    <w:rsid w:val="00F466D5"/>
    <w:rsid w:val="00F4682F"/>
    <w:rsid w:val="00F46BB3"/>
    <w:rsid w:val="00F47738"/>
    <w:rsid w:val="00F47B7B"/>
    <w:rsid w:val="00F47D89"/>
    <w:rsid w:val="00F5005B"/>
    <w:rsid w:val="00F5073E"/>
    <w:rsid w:val="00F50B2D"/>
    <w:rsid w:val="00F52159"/>
    <w:rsid w:val="00F524DA"/>
    <w:rsid w:val="00F5250E"/>
    <w:rsid w:val="00F52520"/>
    <w:rsid w:val="00F5299A"/>
    <w:rsid w:val="00F52E8D"/>
    <w:rsid w:val="00F53201"/>
    <w:rsid w:val="00F53271"/>
    <w:rsid w:val="00F53382"/>
    <w:rsid w:val="00F5344A"/>
    <w:rsid w:val="00F537EF"/>
    <w:rsid w:val="00F53A3C"/>
    <w:rsid w:val="00F53FA2"/>
    <w:rsid w:val="00F559C0"/>
    <w:rsid w:val="00F55A7C"/>
    <w:rsid w:val="00F5630D"/>
    <w:rsid w:val="00F56357"/>
    <w:rsid w:val="00F56669"/>
    <w:rsid w:val="00F56800"/>
    <w:rsid w:val="00F56D65"/>
    <w:rsid w:val="00F57460"/>
    <w:rsid w:val="00F5754E"/>
    <w:rsid w:val="00F575AD"/>
    <w:rsid w:val="00F604B1"/>
    <w:rsid w:val="00F6080A"/>
    <w:rsid w:val="00F60C6F"/>
    <w:rsid w:val="00F610D2"/>
    <w:rsid w:val="00F61225"/>
    <w:rsid w:val="00F61512"/>
    <w:rsid w:val="00F61701"/>
    <w:rsid w:val="00F6185D"/>
    <w:rsid w:val="00F61882"/>
    <w:rsid w:val="00F61953"/>
    <w:rsid w:val="00F61AE9"/>
    <w:rsid w:val="00F62422"/>
    <w:rsid w:val="00F6339F"/>
    <w:rsid w:val="00F63DE6"/>
    <w:rsid w:val="00F63DFE"/>
    <w:rsid w:val="00F64010"/>
    <w:rsid w:val="00F64B9B"/>
    <w:rsid w:val="00F654A1"/>
    <w:rsid w:val="00F65545"/>
    <w:rsid w:val="00F65668"/>
    <w:rsid w:val="00F657A9"/>
    <w:rsid w:val="00F65A71"/>
    <w:rsid w:val="00F65AA8"/>
    <w:rsid w:val="00F65B0C"/>
    <w:rsid w:val="00F65DC5"/>
    <w:rsid w:val="00F6629C"/>
    <w:rsid w:val="00F6641B"/>
    <w:rsid w:val="00F66853"/>
    <w:rsid w:val="00F668B7"/>
    <w:rsid w:val="00F66AA2"/>
    <w:rsid w:val="00F672C2"/>
    <w:rsid w:val="00F67C58"/>
    <w:rsid w:val="00F67CA1"/>
    <w:rsid w:val="00F700DF"/>
    <w:rsid w:val="00F7040F"/>
    <w:rsid w:val="00F705CA"/>
    <w:rsid w:val="00F70979"/>
    <w:rsid w:val="00F70AD0"/>
    <w:rsid w:val="00F70CB8"/>
    <w:rsid w:val="00F71015"/>
    <w:rsid w:val="00F71B05"/>
    <w:rsid w:val="00F71F15"/>
    <w:rsid w:val="00F7243C"/>
    <w:rsid w:val="00F724BC"/>
    <w:rsid w:val="00F7269C"/>
    <w:rsid w:val="00F72870"/>
    <w:rsid w:val="00F72EDD"/>
    <w:rsid w:val="00F735DE"/>
    <w:rsid w:val="00F73724"/>
    <w:rsid w:val="00F74655"/>
    <w:rsid w:val="00F74820"/>
    <w:rsid w:val="00F74CEE"/>
    <w:rsid w:val="00F7502C"/>
    <w:rsid w:val="00F750F1"/>
    <w:rsid w:val="00F75660"/>
    <w:rsid w:val="00F763E4"/>
    <w:rsid w:val="00F76841"/>
    <w:rsid w:val="00F76AF6"/>
    <w:rsid w:val="00F76BBA"/>
    <w:rsid w:val="00F76C11"/>
    <w:rsid w:val="00F772E8"/>
    <w:rsid w:val="00F773E0"/>
    <w:rsid w:val="00F77B6A"/>
    <w:rsid w:val="00F77E0C"/>
    <w:rsid w:val="00F77EE0"/>
    <w:rsid w:val="00F77F7E"/>
    <w:rsid w:val="00F80495"/>
    <w:rsid w:val="00F807EE"/>
    <w:rsid w:val="00F80E96"/>
    <w:rsid w:val="00F81067"/>
    <w:rsid w:val="00F810F1"/>
    <w:rsid w:val="00F81771"/>
    <w:rsid w:val="00F81864"/>
    <w:rsid w:val="00F818E0"/>
    <w:rsid w:val="00F8190A"/>
    <w:rsid w:val="00F81A33"/>
    <w:rsid w:val="00F81AC4"/>
    <w:rsid w:val="00F821A2"/>
    <w:rsid w:val="00F82240"/>
    <w:rsid w:val="00F8226B"/>
    <w:rsid w:val="00F82A01"/>
    <w:rsid w:val="00F82D85"/>
    <w:rsid w:val="00F82F36"/>
    <w:rsid w:val="00F833AA"/>
    <w:rsid w:val="00F8360A"/>
    <w:rsid w:val="00F83747"/>
    <w:rsid w:val="00F83EA5"/>
    <w:rsid w:val="00F83F35"/>
    <w:rsid w:val="00F84C4B"/>
    <w:rsid w:val="00F84E86"/>
    <w:rsid w:val="00F84E9E"/>
    <w:rsid w:val="00F852AD"/>
    <w:rsid w:val="00F859A5"/>
    <w:rsid w:val="00F85AAE"/>
    <w:rsid w:val="00F85BBB"/>
    <w:rsid w:val="00F85CB1"/>
    <w:rsid w:val="00F86198"/>
    <w:rsid w:val="00F865DC"/>
    <w:rsid w:val="00F869E1"/>
    <w:rsid w:val="00F86A40"/>
    <w:rsid w:val="00F86E1C"/>
    <w:rsid w:val="00F8728C"/>
    <w:rsid w:val="00F87963"/>
    <w:rsid w:val="00F87EF3"/>
    <w:rsid w:val="00F90128"/>
    <w:rsid w:val="00F9062D"/>
    <w:rsid w:val="00F90913"/>
    <w:rsid w:val="00F90B3C"/>
    <w:rsid w:val="00F90E35"/>
    <w:rsid w:val="00F915DA"/>
    <w:rsid w:val="00F917F9"/>
    <w:rsid w:val="00F91BC3"/>
    <w:rsid w:val="00F91CBF"/>
    <w:rsid w:val="00F91D11"/>
    <w:rsid w:val="00F91FA3"/>
    <w:rsid w:val="00F92003"/>
    <w:rsid w:val="00F920B7"/>
    <w:rsid w:val="00F92EB4"/>
    <w:rsid w:val="00F93036"/>
    <w:rsid w:val="00F9343D"/>
    <w:rsid w:val="00F93865"/>
    <w:rsid w:val="00F93E52"/>
    <w:rsid w:val="00F94FB4"/>
    <w:rsid w:val="00F95271"/>
    <w:rsid w:val="00F952BA"/>
    <w:rsid w:val="00F952DE"/>
    <w:rsid w:val="00F954F9"/>
    <w:rsid w:val="00F95E2A"/>
    <w:rsid w:val="00F95EC4"/>
    <w:rsid w:val="00F95ED7"/>
    <w:rsid w:val="00F96008"/>
    <w:rsid w:val="00F962B4"/>
    <w:rsid w:val="00F96D05"/>
    <w:rsid w:val="00F96F2D"/>
    <w:rsid w:val="00F970F9"/>
    <w:rsid w:val="00F978AB"/>
    <w:rsid w:val="00F97B2D"/>
    <w:rsid w:val="00F97C15"/>
    <w:rsid w:val="00F97E89"/>
    <w:rsid w:val="00F97F43"/>
    <w:rsid w:val="00FA04A0"/>
    <w:rsid w:val="00FA0DFD"/>
    <w:rsid w:val="00FA0EE9"/>
    <w:rsid w:val="00FA0FED"/>
    <w:rsid w:val="00FA105E"/>
    <w:rsid w:val="00FA18AB"/>
    <w:rsid w:val="00FA1DF5"/>
    <w:rsid w:val="00FA1EB3"/>
    <w:rsid w:val="00FA2001"/>
    <w:rsid w:val="00FA2299"/>
    <w:rsid w:val="00FA265A"/>
    <w:rsid w:val="00FA26E5"/>
    <w:rsid w:val="00FA2E59"/>
    <w:rsid w:val="00FA326F"/>
    <w:rsid w:val="00FA32B3"/>
    <w:rsid w:val="00FA3312"/>
    <w:rsid w:val="00FA3768"/>
    <w:rsid w:val="00FA3A91"/>
    <w:rsid w:val="00FA3C78"/>
    <w:rsid w:val="00FA3E28"/>
    <w:rsid w:val="00FA3E9C"/>
    <w:rsid w:val="00FA3FAD"/>
    <w:rsid w:val="00FA450B"/>
    <w:rsid w:val="00FA4578"/>
    <w:rsid w:val="00FA4A28"/>
    <w:rsid w:val="00FA4B2C"/>
    <w:rsid w:val="00FA564F"/>
    <w:rsid w:val="00FA5F42"/>
    <w:rsid w:val="00FA64FD"/>
    <w:rsid w:val="00FA7074"/>
    <w:rsid w:val="00FA77E3"/>
    <w:rsid w:val="00FA7F22"/>
    <w:rsid w:val="00FB00F1"/>
    <w:rsid w:val="00FB045E"/>
    <w:rsid w:val="00FB049C"/>
    <w:rsid w:val="00FB0B99"/>
    <w:rsid w:val="00FB191F"/>
    <w:rsid w:val="00FB20D8"/>
    <w:rsid w:val="00FB2EAE"/>
    <w:rsid w:val="00FB38AC"/>
    <w:rsid w:val="00FB4160"/>
    <w:rsid w:val="00FB4DDD"/>
    <w:rsid w:val="00FB5C90"/>
    <w:rsid w:val="00FB67BF"/>
    <w:rsid w:val="00FB6BD0"/>
    <w:rsid w:val="00FB6C54"/>
    <w:rsid w:val="00FB70DA"/>
    <w:rsid w:val="00FB7499"/>
    <w:rsid w:val="00FB76C7"/>
    <w:rsid w:val="00FB7A5B"/>
    <w:rsid w:val="00FB7B3D"/>
    <w:rsid w:val="00FC068B"/>
    <w:rsid w:val="00FC06C6"/>
    <w:rsid w:val="00FC0C34"/>
    <w:rsid w:val="00FC0CAD"/>
    <w:rsid w:val="00FC15C7"/>
    <w:rsid w:val="00FC19B8"/>
    <w:rsid w:val="00FC19B9"/>
    <w:rsid w:val="00FC1E94"/>
    <w:rsid w:val="00FC1F44"/>
    <w:rsid w:val="00FC21CC"/>
    <w:rsid w:val="00FC21E4"/>
    <w:rsid w:val="00FC2753"/>
    <w:rsid w:val="00FC27E0"/>
    <w:rsid w:val="00FC2CBE"/>
    <w:rsid w:val="00FC320D"/>
    <w:rsid w:val="00FC3780"/>
    <w:rsid w:val="00FC3AD6"/>
    <w:rsid w:val="00FC4D19"/>
    <w:rsid w:val="00FC56E6"/>
    <w:rsid w:val="00FC6636"/>
    <w:rsid w:val="00FC71B8"/>
    <w:rsid w:val="00FC75C8"/>
    <w:rsid w:val="00FC76E3"/>
    <w:rsid w:val="00FC76FD"/>
    <w:rsid w:val="00FC7DCB"/>
    <w:rsid w:val="00FD00B1"/>
    <w:rsid w:val="00FD02E4"/>
    <w:rsid w:val="00FD079C"/>
    <w:rsid w:val="00FD0B05"/>
    <w:rsid w:val="00FD0B7A"/>
    <w:rsid w:val="00FD1047"/>
    <w:rsid w:val="00FD1BE1"/>
    <w:rsid w:val="00FD24E8"/>
    <w:rsid w:val="00FD250A"/>
    <w:rsid w:val="00FD2532"/>
    <w:rsid w:val="00FD2C82"/>
    <w:rsid w:val="00FD2EFB"/>
    <w:rsid w:val="00FD3780"/>
    <w:rsid w:val="00FD3A53"/>
    <w:rsid w:val="00FD3FA5"/>
    <w:rsid w:val="00FD45C9"/>
    <w:rsid w:val="00FD5551"/>
    <w:rsid w:val="00FD5711"/>
    <w:rsid w:val="00FD582A"/>
    <w:rsid w:val="00FD5D87"/>
    <w:rsid w:val="00FD5F4B"/>
    <w:rsid w:val="00FD629E"/>
    <w:rsid w:val="00FD679C"/>
    <w:rsid w:val="00FD6F56"/>
    <w:rsid w:val="00FD728A"/>
    <w:rsid w:val="00FD7550"/>
    <w:rsid w:val="00FE0114"/>
    <w:rsid w:val="00FE05D2"/>
    <w:rsid w:val="00FE0767"/>
    <w:rsid w:val="00FE0810"/>
    <w:rsid w:val="00FE0F79"/>
    <w:rsid w:val="00FE153F"/>
    <w:rsid w:val="00FE1808"/>
    <w:rsid w:val="00FE1A14"/>
    <w:rsid w:val="00FE1EB9"/>
    <w:rsid w:val="00FE1F58"/>
    <w:rsid w:val="00FE209A"/>
    <w:rsid w:val="00FE2470"/>
    <w:rsid w:val="00FE2CCC"/>
    <w:rsid w:val="00FE2F48"/>
    <w:rsid w:val="00FE3357"/>
    <w:rsid w:val="00FE3614"/>
    <w:rsid w:val="00FE380B"/>
    <w:rsid w:val="00FE39A3"/>
    <w:rsid w:val="00FE5A69"/>
    <w:rsid w:val="00FE5D00"/>
    <w:rsid w:val="00FE617D"/>
    <w:rsid w:val="00FE65B8"/>
    <w:rsid w:val="00FE6905"/>
    <w:rsid w:val="00FE69A7"/>
    <w:rsid w:val="00FE6A59"/>
    <w:rsid w:val="00FE6A78"/>
    <w:rsid w:val="00FE6E56"/>
    <w:rsid w:val="00FE7B4A"/>
    <w:rsid w:val="00FE7C96"/>
    <w:rsid w:val="00FF00EA"/>
    <w:rsid w:val="00FF076C"/>
    <w:rsid w:val="00FF144C"/>
    <w:rsid w:val="00FF1B70"/>
    <w:rsid w:val="00FF1BA7"/>
    <w:rsid w:val="00FF2175"/>
    <w:rsid w:val="00FF22A0"/>
    <w:rsid w:val="00FF28E9"/>
    <w:rsid w:val="00FF3897"/>
    <w:rsid w:val="00FF3A84"/>
    <w:rsid w:val="00FF3F3D"/>
    <w:rsid w:val="00FF3F7D"/>
    <w:rsid w:val="00FF4031"/>
    <w:rsid w:val="00FF4499"/>
    <w:rsid w:val="00FF53B4"/>
    <w:rsid w:val="00FF5567"/>
    <w:rsid w:val="00FF56B4"/>
    <w:rsid w:val="00FF56C0"/>
    <w:rsid w:val="00FF5768"/>
    <w:rsid w:val="00FF5977"/>
    <w:rsid w:val="00FF6395"/>
    <w:rsid w:val="00FF7ED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2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19DD"/>
    <w:pPr>
      <w:spacing w:after="60" w:line="276" w:lineRule="auto"/>
      <w:jc w:val="both"/>
    </w:pPr>
    <w:rPr>
      <w:rFonts w:asciiTheme="minorHAnsi" w:eastAsia="Times New Roman" w:hAnsiTheme="minorHAnsi"/>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
    <w:basedOn w:val="nadpis10"/>
    <w:next w:val="Normln"/>
    <w:link w:val="Nadpis1Char"/>
    <w:uiPriority w:val="99"/>
    <w:qFormat/>
    <w:rsid w:val="006A4E76"/>
    <w:pPr>
      <w:keepNext/>
      <w:pageBreakBefore/>
      <w:numPr>
        <w:numId w:val="2"/>
      </w:numPr>
      <w:spacing w:after="120" w:line="240" w:lineRule="auto"/>
      <w:jc w:val="left"/>
      <w:outlineLvl w:val="0"/>
    </w:pPr>
    <w:rPr>
      <w:rFonts w:asciiTheme="minorHAnsi" w:hAnsiTheme="minorHAnsi"/>
      <w:color w:val="A40000"/>
      <w:spacing w:val="0"/>
      <w:sz w:val="28"/>
      <w:szCs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Normln"/>
    <w:next w:val="Normln"/>
    <w:link w:val="Nadpis2Char"/>
    <w:uiPriority w:val="99"/>
    <w:qFormat/>
    <w:rsid w:val="00693935"/>
    <w:pPr>
      <w:keepNext/>
      <w:numPr>
        <w:ilvl w:val="1"/>
        <w:numId w:val="2"/>
      </w:numPr>
      <w:tabs>
        <w:tab w:val="left" w:pos="567"/>
      </w:tabs>
      <w:spacing w:before="120" w:after="120" w:line="240" w:lineRule="auto"/>
      <w:jc w:val="left"/>
      <w:outlineLvl w:val="1"/>
    </w:pPr>
    <w:rPr>
      <w:rFonts w:eastAsia="Calibri"/>
      <w:b/>
      <w:bCs/>
      <w:color w:val="A40000"/>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4"/>
    <w:next w:val="Normln"/>
    <w:link w:val="Nadpis3Char"/>
    <w:uiPriority w:val="99"/>
    <w:unhideWhenUsed/>
    <w:qFormat/>
    <w:rsid w:val="006A4E76"/>
    <w:pPr>
      <w:numPr>
        <w:ilvl w:val="2"/>
      </w:numPr>
      <w:spacing w:before="120" w:after="60" w:line="240" w:lineRule="auto"/>
      <w:ind w:left="864" w:hanging="864"/>
      <w:outlineLvl w:val="2"/>
    </w:pPr>
    <w:rPr>
      <w:rFonts w:asciiTheme="minorHAnsi" w:hAnsiTheme="minorHAnsi"/>
      <w:i w:val="0"/>
      <w:color w:val="A40000"/>
      <w:sz w:val="24"/>
      <w:szCs w:val="24"/>
    </w:rPr>
  </w:style>
  <w:style w:type="paragraph" w:styleId="Nadpis4">
    <w:name w:val="heading 4"/>
    <w:aliases w:val="Desky"/>
    <w:basedOn w:val="Normln"/>
    <w:next w:val="Normln"/>
    <w:link w:val="Nadpis4Char"/>
    <w:uiPriority w:val="9"/>
    <w:unhideWhenUsed/>
    <w:qFormat/>
    <w:rsid w:val="008D5F4C"/>
    <w:pPr>
      <w:keepNext/>
      <w:keepLines/>
      <w:spacing w:before="200" w:after="0"/>
      <w:ind w:left="864" w:hanging="864"/>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aliases w:val="tabulka"/>
    <w:basedOn w:val="Normln"/>
    <w:next w:val="Normln"/>
    <w:link w:val="Nadpis5Char"/>
    <w:uiPriority w:val="9"/>
    <w:unhideWhenUsed/>
    <w:qFormat/>
    <w:rsid w:val="00EC4B5D"/>
    <w:pPr>
      <w:keepNext/>
      <w:keepLines/>
      <w:numPr>
        <w:ilvl w:val="4"/>
        <w:numId w:val="2"/>
      </w:numPr>
      <w:spacing w:before="200" w:after="0"/>
      <w:outlineLvl w:val="4"/>
    </w:pPr>
    <w:rPr>
      <w:rFonts w:eastAsiaTheme="majorEastAsia" w:cstheme="majorBidi"/>
      <w:b/>
    </w:rPr>
  </w:style>
  <w:style w:type="paragraph" w:styleId="Nadpis6">
    <w:name w:val="heading 6"/>
    <w:aliases w:val="Odstavec"/>
    <w:basedOn w:val="Normln"/>
    <w:next w:val="Normln"/>
    <w:link w:val="Nadpis6Char"/>
    <w:uiPriority w:val="9"/>
    <w:unhideWhenUsed/>
    <w:qFormat/>
    <w:rsid w:val="00A03C2F"/>
    <w:pPr>
      <w:numPr>
        <w:ilvl w:val="5"/>
        <w:numId w:val="2"/>
      </w:numPr>
      <w:spacing w:before="120"/>
      <w:outlineLvl w:val="5"/>
    </w:pPr>
  </w:style>
  <w:style w:type="paragraph" w:styleId="Nadpis7">
    <w:name w:val="heading 7"/>
    <w:aliases w:val="ASAPHeading 7,H7"/>
    <w:basedOn w:val="Normln"/>
    <w:next w:val="Normln"/>
    <w:link w:val="Nadpis7Char"/>
    <w:uiPriority w:val="9"/>
    <w:unhideWhenUsed/>
    <w:qFormat/>
    <w:rsid w:val="00A03C2F"/>
    <w:pPr>
      <w:numPr>
        <w:ilvl w:val="6"/>
        <w:numId w:val="2"/>
      </w:numPr>
      <w:spacing w:before="60" w:line="240" w:lineRule="auto"/>
      <w:jc w:val="left"/>
      <w:outlineLvl w:val="6"/>
    </w:pPr>
    <w:rPr>
      <w:sz w:val="18"/>
      <w:szCs w:val="18"/>
    </w:rPr>
  </w:style>
  <w:style w:type="paragraph" w:styleId="Nadpis8">
    <w:name w:val="heading 8"/>
    <w:aliases w:val="ASAPHeading 8,H8"/>
    <w:basedOn w:val="Normln"/>
    <w:next w:val="Normln"/>
    <w:link w:val="Nadpis8Char"/>
    <w:uiPriority w:val="9"/>
    <w:unhideWhenUsed/>
    <w:qFormat/>
    <w:rsid w:val="007C214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aliases w:val="ASAPHeading 9,H9,h9,heading9,Příloha"/>
    <w:basedOn w:val="Normln"/>
    <w:next w:val="Normln"/>
    <w:link w:val="Nadpis9Char"/>
    <w:uiPriority w:val="9"/>
    <w:unhideWhenUsed/>
    <w:qFormat/>
    <w:rsid w:val="007C214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 1"/>
    <w:basedOn w:val="Nzev"/>
    <w:rsid w:val="008D5F4C"/>
    <w:pPr>
      <w:pBdr>
        <w:bottom w:val="none" w:sz="0" w:space="0" w:color="auto"/>
      </w:pBdr>
      <w:tabs>
        <w:tab w:val="num" w:pos="432"/>
      </w:tabs>
      <w:autoSpaceDE w:val="0"/>
      <w:autoSpaceDN w:val="0"/>
      <w:adjustRightInd w:val="0"/>
      <w:spacing w:after="0" w:line="480" w:lineRule="auto"/>
      <w:ind w:left="432" w:hanging="432"/>
      <w:contextualSpacing w:val="0"/>
    </w:pPr>
    <w:rPr>
      <w:rFonts w:ascii="Times New Roman" w:eastAsia="Times New Roman" w:hAnsi="Times New Roman" w:cs="Times New Roman"/>
      <w:b/>
      <w:color w:val="000000"/>
      <w:spacing w:val="4"/>
      <w:kern w:val="0"/>
      <w:sz w:val="32"/>
      <w:szCs w:val="32"/>
    </w:rPr>
  </w:style>
  <w:style w:type="paragraph" w:styleId="Nzev">
    <w:name w:val="Title"/>
    <w:basedOn w:val="Normln"/>
    <w:next w:val="Normln"/>
    <w:link w:val="NzevChar"/>
    <w:uiPriority w:val="10"/>
    <w:qFormat/>
    <w:rsid w:val="00BA42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A42E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uiPriority w:val="99"/>
    <w:rsid w:val="006A4E76"/>
    <w:rPr>
      <w:rFonts w:asciiTheme="minorHAnsi" w:eastAsia="Times New Roman" w:hAnsiTheme="minorHAnsi"/>
      <w:b/>
      <w:color w:val="A40000"/>
      <w:sz w:val="28"/>
      <w:szCs w:val="28"/>
    </w:rPr>
  </w:style>
  <w:style w:type="paragraph" w:customStyle="1" w:styleId="nadpis20">
    <w:name w:val="nadpis2"/>
    <w:basedOn w:val="Normln"/>
    <w:rsid w:val="00FE617D"/>
    <w:pPr>
      <w:tabs>
        <w:tab w:val="num" w:pos="718"/>
      </w:tabs>
      <w:spacing w:after="0" w:line="360" w:lineRule="auto"/>
      <w:ind w:left="718" w:hanging="576"/>
    </w:pPr>
    <w:rPr>
      <w:b/>
      <w:bCs/>
      <w:sz w:val="28"/>
      <w:szCs w:val="20"/>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basedOn w:val="Standardnpsmoodstavce"/>
    <w:link w:val="Nadpis2"/>
    <w:uiPriority w:val="99"/>
    <w:rsid w:val="00693935"/>
    <w:rPr>
      <w:rFonts w:asciiTheme="minorHAnsi" w:hAnsiTheme="minorHAnsi"/>
      <w:b/>
      <w:bCs/>
      <w:color w:val="A40000"/>
      <w:sz w:val="28"/>
      <w:szCs w:val="28"/>
    </w:rPr>
  </w:style>
  <w:style w:type="paragraph" w:customStyle="1" w:styleId="nadpis30">
    <w:name w:val="nadpis 3"/>
    <w:basedOn w:val="Normln"/>
    <w:rsid w:val="008D5F4C"/>
    <w:pPr>
      <w:tabs>
        <w:tab w:val="num" w:pos="720"/>
        <w:tab w:val="num" w:pos="2160"/>
      </w:tabs>
      <w:spacing w:after="0" w:line="360" w:lineRule="auto"/>
      <w:ind w:left="720" w:hanging="720"/>
    </w:pPr>
    <w:rPr>
      <w:b/>
      <w:bCs/>
      <w:szCs w:val="20"/>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
    <w:rsid w:val="006A4E76"/>
    <w:rPr>
      <w:rFonts w:asciiTheme="minorHAnsi" w:eastAsiaTheme="majorEastAsia" w:hAnsiTheme="minorHAnsi" w:cstheme="majorBidi"/>
      <w:b/>
      <w:bCs/>
      <w:iCs/>
      <w:color w:val="A40000"/>
      <w:sz w:val="24"/>
      <w:szCs w:val="24"/>
      <w:lang w:eastAsia="en-US"/>
    </w:rPr>
  </w:style>
  <w:style w:type="character" w:customStyle="1" w:styleId="Nadpis4Char">
    <w:name w:val="Nadpis 4 Char"/>
    <w:aliases w:val="Desky Char"/>
    <w:basedOn w:val="Standardnpsmoodstavce"/>
    <w:link w:val="Nadpis4"/>
    <w:uiPriority w:val="9"/>
    <w:rsid w:val="00CB0C3B"/>
    <w:rPr>
      <w:rFonts w:asciiTheme="majorHAnsi" w:eastAsiaTheme="majorEastAsia" w:hAnsiTheme="majorHAnsi" w:cstheme="majorBidi"/>
      <w:b/>
      <w:bCs/>
      <w:i/>
      <w:iCs/>
      <w:color w:val="4F81BD" w:themeColor="accent1"/>
      <w:sz w:val="22"/>
      <w:szCs w:val="22"/>
      <w:lang w:eastAsia="en-US"/>
    </w:rPr>
  </w:style>
  <w:style w:type="character" w:customStyle="1" w:styleId="Nadpis5Char">
    <w:name w:val="Nadpis 5 Char"/>
    <w:aliases w:val="tabulka Char"/>
    <w:basedOn w:val="Standardnpsmoodstavce"/>
    <w:link w:val="Nadpis5"/>
    <w:uiPriority w:val="9"/>
    <w:rsid w:val="00EC4B5D"/>
    <w:rPr>
      <w:rFonts w:asciiTheme="minorHAnsi" w:eastAsiaTheme="majorEastAsia" w:hAnsiTheme="minorHAnsi" w:cstheme="majorBidi"/>
      <w:b/>
      <w:szCs w:val="24"/>
    </w:rPr>
  </w:style>
  <w:style w:type="character" w:customStyle="1" w:styleId="Nadpis6Char">
    <w:name w:val="Nadpis 6 Char"/>
    <w:aliases w:val="Odstavec Char"/>
    <w:basedOn w:val="Standardnpsmoodstavce"/>
    <w:link w:val="Nadpis6"/>
    <w:uiPriority w:val="9"/>
    <w:rsid w:val="00A03C2F"/>
    <w:rPr>
      <w:rFonts w:asciiTheme="minorHAnsi" w:eastAsia="Times New Roman" w:hAnsiTheme="minorHAnsi"/>
      <w:szCs w:val="24"/>
    </w:rPr>
  </w:style>
  <w:style w:type="character" w:customStyle="1" w:styleId="Nadpis7Char">
    <w:name w:val="Nadpis 7 Char"/>
    <w:aliases w:val="ASAPHeading 7 Char,H7 Char"/>
    <w:basedOn w:val="Standardnpsmoodstavce"/>
    <w:link w:val="Nadpis7"/>
    <w:uiPriority w:val="9"/>
    <w:rsid w:val="00A03C2F"/>
    <w:rPr>
      <w:rFonts w:asciiTheme="minorHAnsi" w:eastAsia="Times New Roman" w:hAnsiTheme="minorHAnsi"/>
      <w:sz w:val="18"/>
      <w:szCs w:val="18"/>
    </w:rPr>
  </w:style>
  <w:style w:type="character" w:customStyle="1" w:styleId="Nadpis8Char">
    <w:name w:val="Nadpis 8 Char"/>
    <w:aliases w:val="ASAPHeading 8 Char,H8 Char"/>
    <w:basedOn w:val="Standardnpsmoodstavce"/>
    <w:link w:val="Nadpis8"/>
    <w:uiPriority w:val="9"/>
    <w:rsid w:val="007C214D"/>
    <w:rPr>
      <w:rFonts w:asciiTheme="majorHAnsi" w:eastAsiaTheme="majorEastAsia" w:hAnsiTheme="majorHAnsi" w:cstheme="majorBidi"/>
      <w:color w:val="404040" w:themeColor="text1" w:themeTint="BF"/>
    </w:rPr>
  </w:style>
  <w:style w:type="character" w:customStyle="1" w:styleId="Nadpis9Char">
    <w:name w:val="Nadpis 9 Char"/>
    <w:aliases w:val="ASAPHeading 9 Char,H9 Char,h9 Char,heading9 Char,Příloha Char"/>
    <w:basedOn w:val="Standardnpsmoodstavce"/>
    <w:link w:val="Nadpis9"/>
    <w:uiPriority w:val="9"/>
    <w:rsid w:val="007C214D"/>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507876"/>
    <w:rPr>
      <w:rFonts w:ascii="Calibri" w:hAnsi="Calibri"/>
      <w:b/>
      <w:bCs/>
      <w:i w:val="0"/>
      <w:sz w:val="20"/>
    </w:rPr>
  </w:style>
  <w:style w:type="paragraph" w:styleId="Bezmezer">
    <w:name w:val="No Spacing"/>
    <w:aliases w:val="Normal tučny"/>
    <w:basedOn w:val="abc"/>
    <w:next w:val="Normln"/>
    <w:link w:val="BezmezerChar"/>
    <w:uiPriority w:val="1"/>
    <w:qFormat/>
    <w:rsid w:val="002E341A"/>
    <w:pPr>
      <w:spacing w:before="120"/>
    </w:pPr>
    <w:rPr>
      <w:rFonts w:ascii="Calibri" w:hAnsi="Calibri"/>
      <w:b/>
    </w:rPr>
  </w:style>
  <w:style w:type="paragraph" w:customStyle="1" w:styleId="abc">
    <w:name w:val="abc"/>
    <w:basedOn w:val="Normln"/>
    <w:link w:val="abcChar"/>
    <w:rsid w:val="00BA42E4"/>
  </w:style>
  <w:style w:type="character" w:customStyle="1" w:styleId="abcChar">
    <w:name w:val="abc Char"/>
    <w:basedOn w:val="Standardnpsmoodstavce"/>
    <w:link w:val="abc"/>
    <w:rsid w:val="00443192"/>
    <w:rPr>
      <w:rFonts w:ascii="Times New Roman" w:eastAsia="Times New Roman" w:hAnsi="Times New Roman"/>
      <w:spacing w:val="6"/>
      <w:w w:val="102"/>
      <w:sz w:val="24"/>
      <w:szCs w:val="24"/>
    </w:rPr>
  </w:style>
  <w:style w:type="character" w:customStyle="1" w:styleId="BezmezerChar">
    <w:name w:val="Bez mezer Char"/>
    <w:aliases w:val="Normal tučny Char"/>
    <w:basedOn w:val="Standardnpsmoodstavce"/>
    <w:link w:val="Bezmezer"/>
    <w:uiPriority w:val="1"/>
    <w:locked/>
    <w:rsid w:val="002E341A"/>
    <w:rPr>
      <w:rFonts w:eastAsia="Times New Roman"/>
      <w:b/>
      <w:szCs w:val="24"/>
    </w:rPr>
  </w:style>
  <w:style w:type="paragraph" w:styleId="Odstavecseseznamem">
    <w:name w:val="List Paragraph"/>
    <w:aliases w:val="Odstavec se seznamem a odrážkou,1 úroveň Odstavec se seznamem,List Paragraph (Czech Tourism),Nad,Odstavec cíl se seznamem,Odstavec se seznamem5,Odstavec_muj,Reference List,Odrážkový seznam"/>
    <w:basedOn w:val="Normln"/>
    <w:link w:val="OdstavecseseznamemChar"/>
    <w:qFormat/>
    <w:rsid w:val="00FE617D"/>
    <w:pPr>
      <w:ind w:left="720"/>
      <w:contextualSpacing/>
    </w:p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Reference List Char"/>
    <w:basedOn w:val="Standardnpsmoodstavce"/>
    <w:link w:val="Odstavecseseznamem"/>
    <w:uiPriority w:val="34"/>
    <w:rsid w:val="002064A1"/>
    <w:rPr>
      <w:rFonts w:asciiTheme="minorHAnsi" w:eastAsia="Times New Roman" w:hAnsiTheme="minorHAnsi"/>
      <w:szCs w:val="24"/>
    </w:rPr>
  </w:style>
  <w:style w:type="paragraph" w:customStyle="1" w:styleId="Default">
    <w:name w:val="Default"/>
    <w:rsid w:val="002B1FDF"/>
    <w:pPr>
      <w:autoSpaceDE w:val="0"/>
      <w:autoSpaceDN w:val="0"/>
      <w:adjustRightInd w:val="0"/>
    </w:pPr>
    <w:rPr>
      <w:rFonts w:ascii="Times New Roman" w:hAnsi="Times New Roman"/>
      <w:color w:val="000000"/>
      <w:sz w:val="24"/>
      <w:szCs w:val="24"/>
    </w:rPr>
  </w:style>
  <w:style w:type="table" w:styleId="Mkatabulky">
    <w:name w:val="Table Grid"/>
    <w:aliases w:val="Deloitte table 3"/>
    <w:basedOn w:val="Normlntabulka"/>
    <w:uiPriority w:val="39"/>
    <w:rsid w:val="002B36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E16193"/>
    <w:rPr>
      <w:color w:val="0000FF" w:themeColor="hyperlink"/>
      <w:u w:val="single"/>
    </w:rPr>
  </w:style>
  <w:style w:type="paragraph" w:styleId="Textbubliny">
    <w:name w:val="Balloon Text"/>
    <w:basedOn w:val="Normln"/>
    <w:link w:val="TextbublinyChar"/>
    <w:uiPriority w:val="99"/>
    <w:semiHidden/>
    <w:unhideWhenUsed/>
    <w:rsid w:val="00A00CD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CD5"/>
    <w:rPr>
      <w:rFonts w:ascii="Tahoma" w:eastAsia="Times New Roman" w:hAnsi="Tahoma" w:cs="Tahoma"/>
      <w:spacing w:val="6"/>
      <w:w w:val="102"/>
      <w:sz w:val="16"/>
      <w:szCs w:val="16"/>
    </w:rPr>
  </w:style>
  <w:style w:type="paragraph" w:styleId="z-Zatekformule">
    <w:name w:val="HTML Top of Form"/>
    <w:basedOn w:val="Normln"/>
    <w:next w:val="Normln"/>
    <w:link w:val="z-ZatekformuleChar"/>
    <w:hidden/>
    <w:uiPriority w:val="99"/>
    <w:semiHidden/>
    <w:unhideWhenUsed/>
    <w:rsid w:val="000D7B94"/>
    <w:pPr>
      <w:pBdr>
        <w:bottom w:val="single" w:sz="6" w:space="1" w:color="auto"/>
      </w:pBdr>
      <w:spacing w:after="0"/>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0D7B94"/>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unhideWhenUsed/>
    <w:rsid w:val="000D7B94"/>
    <w:pPr>
      <w:pBdr>
        <w:top w:val="single" w:sz="6" w:space="1" w:color="auto"/>
      </w:pBdr>
      <w:spacing w:after="0"/>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0D7B94"/>
    <w:rPr>
      <w:rFonts w:ascii="Arial" w:eastAsia="Times New Roman" w:hAnsi="Arial" w:cs="Arial"/>
      <w:vanish/>
      <w:sz w:val="16"/>
      <w:szCs w:val="16"/>
    </w:rPr>
  </w:style>
  <w:style w:type="paragraph" w:styleId="Zhlav">
    <w:name w:val="header"/>
    <w:basedOn w:val="Normln"/>
    <w:link w:val="ZhlavChar"/>
    <w:uiPriority w:val="99"/>
    <w:unhideWhenUsed/>
    <w:rsid w:val="002A0A9F"/>
    <w:pPr>
      <w:tabs>
        <w:tab w:val="center" w:pos="4536"/>
        <w:tab w:val="right" w:pos="9072"/>
      </w:tabs>
      <w:spacing w:after="0"/>
    </w:pPr>
  </w:style>
  <w:style w:type="character" w:customStyle="1" w:styleId="ZhlavChar">
    <w:name w:val="Záhlaví Char"/>
    <w:basedOn w:val="Standardnpsmoodstavce"/>
    <w:link w:val="Zhlav"/>
    <w:uiPriority w:val="99"/>
    <w:rsid w:val="002A0A9F"/>
    <w:rPr>
      <w:rFonts w:ascii="Times New Roman" w:eastAsia="Times New Roman" w:hAnsi="Times New Roman"/>
      <w:spacing w:val="6"/>
      <w:w w:val="102"/>
      <w:sz w:val="24"/>
      <w:szCs w:val="24"/>
    </w:rPr>
  </w:style>
  <w:style w:type="paragraph" w:styleId="Zpat">
    <w:name w:val="footer"/>
    <w:basedOn w:val="Normln"/>
    <w:link w:val="ZpatChar"/>
    <w:uiPriority w:val="99"/>
    <w:unhideWhenUsed/>
    <w:rsid w:val="002A0A9F"/>
    <w:pPr>
      <w:tabs>
        <w:tab w:val="center" w:pos="4536"/>
        <w:tab w:val="right" w:pos="9072"/>
      </w:tabs>
      <w:spacing w:after="0"/>
    </w:pPr>
  </w:style>
  <w:style w:type="character" w:customStyle="1" w:styleId="ZpatChar">
    <w:name w:val="Zápatí Char"/>
    <w:basedOn w:val="Standardnpsmoodstavce"/>
    <w:link w:val="Zpat"/>
    <w:uiPriority w:val="99"/>
    <w:rsid w:val="002A0A9F"/>
    <w:rPr>
      <w:rFonts w:ascii="Times New Roman" w:eastAsia="Times New Roman" w:hAnsi="Times New Roman"/>
      <w:spacing w:val="6"/>
      <w:w w:val="102"/>
      <w:sz w:val="24"/>
      <w:szCs w:val="24"/>
    </w:rPr>
  </w:style>
  <w:style w:type="paragraph" w:customStyle="1" w:styleId="Styl1">
    <w:name w:val="Styl1"/>
    <w:basedOn w:val="Bezmezer"/>
    <w:rsid w:val="00037A9B"/>
    <w:pPr>
      <w:spacing w:line="288" w:lineRule="auto"/>
    </w:pPr>
    <w:rPr>
      <w:rFonts w:eastAsia="Calibri"/>
      <w:sz w:val="22"/>
      <w:szCs w:val="22"/>
      <w:lang w:eastAsia="en-US"/>
    </w:rPr>
  </w:style>
  <w:style w:type="character" w:styleId="Znakapoznpodarou">
    <w:name w:val="footnote reference"/>
    <w:aliases w:val="PGI Fußnote Ziffer,PGI Fußnote Ziffer + Times New Roman,12 b.,Zúžené o ..."/>
    <w:basedOn w:val="Standardnpsmoodstavce"/>
    <w:rsid w:val="00AE5C25"/>
    <w:rPr>
      <w:vertAlign w:val="superscript"/>
    </w:rPr>
  </w:style>
  <w:style w:type="paragraph" w:styleId="Normlnweb">
    <w:name w:val="Normal (Web)"/>
    <w:basedOn w:val="Normln"/>
    <w:uiPriority w:val="99"/>
    <w:unhideWhenUsed/>
    <w:rsid w:val="00F74CEE"/>
  </w:style>
  <w:style w:type="paragraph" w:styleId="Zkladntext">
    <w:name w:val="Body Text"/>
    <w:basedOn w:val="Normln"/>
    <w:link w:val="ZkladntextChar"/>
    <w:semiHidden/>
    <w:rsid w:val="002C3149"/>
    <w:pPr>
      <w:spacing w:after="0" w:line="360" w:lineRule="auto"/>
      <w:jc w:val="left"/>
    </w:pPr>
    <w:rPr>
      <w:szCs w:val="20"/>
    </w:rPr>
  </w:style>
  <w:style w:type="character" w:customStyle="1" w:styleId="ZkladntextChar">
    <w:name w:val="Základní text Char"/>
    <w:basedOn w:val="Standardnpsmoodstavce"/>
    <w:link w:val="Zkladntext"/>
    <w:semiHidden/>
    <w:rsid w:val="002C3149"/>
    <w:rPr>
      <w:rFonts w:ascii="Times New Roman" w:eastAsia="Times New Roman" w:hAnsi="Times New Roman"/>
      <w:sz w:val="24"/>
    </w:rPr>
  </w:style>
  <w:style w:type="paragraph" w:styleId="Zkladntextodsazen">
    <w:name w:val="Body Text Indent"/>
    <w:basedOn w:val="Normln"/>
    <w:link w:val="ZkladntextodsazenChar"/>
    <w:semiHidden/>
    <w:rsid w:val="002C3149"/>
    <w:pPr>
      <w:ind w:left="283"/>
      <w:jc w:val="left"/>
    </w:pPr>
  </w:style>
  <w:style w:type="character" w:customStyle="1" w:styleId="ZkladntextodsazenChar">
    <w:name w:val="Základní text odsazený Char"/>
    <w:basedOn w:val="Standardnpsmoodstavce"/>
    <w:link w:val="Zkladntextodsazen"/>
    <w:semiHidden/>
    <w:rsid w:val="002C3149"/>
    <w:rPr>
      <w:rFonts w:ascii="Times New Roman" w:eastAsia="Times New Roman" w:hAnsi="Times New Roman"/>
      <w:sz w:val="24"/>
      <w:szCs w:val="24"/>
    </w:rPr>
  </w:style>
  <w:style w:type="paragraph" w:styleId="Nadpisobsahu">
    <w:name w:val="TOC Heading"/>
    <w:aliases w:val="Úvodní list"/>
    <w:basedOn w:val="Normln"/>
    <w:next w:val="Normln"/>
    <w:uiPriority w:val="39"/>
    <w:unhideWhenUsed/>
    <w:qFormat/>
    <w:rsid w:val="00A87059"/>
    <w:pPr>
      <w:jc w:val="left"/>
    </w:pPr>
    <w:rPr>
      <w:rFonts w:ascii="Trebuchet MS" w:hAnsi="Trebuchet MS"/>
      <w:b/>
      <w:color w:val="A40000"/>
      <w:sz w:val="40"/>
      <w:szCs w:val="40"/>
    </w:rPr>
  </w:style>
  <w:style w:type="paragraph" w:styleId="Obsah1">
    <w:name w:val="toc 1"/>
    <w:basedOn w:val="Normln"/>
    <w:next w:val="Normln"/>
    <w:autoRedefine/>
    <w:uiPriority w:val="39"/>
    <w:unhideWhenUsed/>
    <w:rsid w:val="000422FB"/>
    <w:pPr>
      <w:spacing w:before="120" w:after="120"/>
      <w:jc w:val="left"/>
    </w:pPr>
    <w:rPr>
      <w:rFonts w:cstheme="minorHAnsi"/>
      <w:b/>
      <w:bCs/>
      <w:caps/>
      <w:szCs w:val="20"/>
    </w:rPr>
  </w:style>
  <w:style w:type="paragraph" w:styleId="Obsah2">
    <w:name w:val="toc 2"/>
    <w:basedOn w:val="Normln"/>
    <w:next w:val="Normln"/>
    <w:autoRedefine/>
    <w:uiPriority w:val="39"/>
    <w:unhideWhenUsed/>
    <w:rsid w:val="008D5F4C"/>
    <w:pPr>
      <w:spacing w:after="0"/>
      <w:ind w:left="200"/>
      <w:jc w:val="left"/>
    </w:pPr>
    <w:rPr>
      <w:rFonts w:cstheme="minorHAnsi"/>
      <w:smallCaps/>
      <w:szCs w:val="20"/>
    </w:rPr>
  </w:style>
  <w:style w:type="paragraph" w:styleId="Obsah3">
    <w:name w:val="toc 3"/>
    <w:basedOn w:val="Normln"/>
    <w:next w:val="Normln"/>
    <w:autoRedefine/>
    <w:uiPriority w:val="39"/>
    <w:unhideWhenUsed/>
    <w:rsid w:val="002604CD"/>
    <w:pPr>
      <w:spacing w:after="0"/>
      <w:ind w:left="400"/>
      <w:jc w:val="left"/>
    </w:pPr>
    <w:rPr>
      <w:rFonts w:cstheme="minorHAnsi"/>
      <w:i/>
      <w:iCs/>
      <w:szCs w:val="20"/>
    </w:rPr>
  </w:style>
  <w:style w:type="paragraph" w:styleId="Obsah4">
    <w:name w:val="toc 4"/>
    <w:basedOn w:val="Normln"/>
    <w:next w:val="Normln"/>
    <w:autoRedefine/>
    <w:uiPriority w:val="39"/>
    <w:unhideWhenUsed/>
    <w:rsid w:val="00C55E87"/>
    <w:pPr>
      <w:spacing w:after="0"/>
      <w:ind w:left="600"/>
      <w:jc w:val="left"/>
    </w:pPr>
    <w:rPr>
      <w:rFonts w:cstheme="minorHAnsi"/>
      <w:sz w:val="18"/>
      <w:szCs w:val="18"/>
    </w:rPr>
  </w:style>
  <w:style w:type="character" w:customStyle="1" w:styleId="obrzekChar">
    <w:name w:val="obrázek Char"/>
    <w:basedOn w:val="abcChar"/>
    <w:rsid w:val="00755EE0"/>
    <w:rPr>
      <w:rFonts w:ascii="Times New Roman" w:eastAsia="Times New Roman" w:hAnsi="Times New Roman"/>
      <w:spacing w:val="6"/>
      <w:w w:val="102"/>
      <w:sz w:val="24"/>
      <w:szCs w:val="24"/>
      <w:lang w:val="cs-CZ" w:eastAsia="cs-CZ" w:bidi="ar-SA"/>
    </w:rPr>
  </w:style>
  <w:style w:type="paragraph" w:styleId="Titulek">
    <w:name w:val="caption"/>
    <w:aliases w:val="-tabulka,Tabulka - STANDARD,Table / Image Reference"/>
    <w:basedOn w:val="Normln"/>
    <w:next w:val="Normln"/>
    <w:link w:val="TitulekChar"/>
    <w:uiPriority w:val="99"/>
    <w:unhideWhenUsed/>
    <w:qFormat/>
    <w:rsid w:val="00CE2508"/>
    <w:pPr>
      <w:spacing w:after="200"/>
    </w:pPr>
    <w:rPr>
      <w:b/>
      <w:bCs/>
      <w:color w:val="4F81BD" w:themeColor="accent1"/>
      <w:sz w:val="18"/>
      <w:szCs w:val="18"/>
    </w:rPr>
  </w:style>
  <w:style w:type="character" w:customStyle="1" w:styleId="TitulekChar">
    <w:name w:val="Titulek Char"/>
    <w:aliases w:val="-tabulka Char,Tabulka - STANDARD Char,Table / Image Reference Char"/>
    <w:basedOn w:val="Standardnpsmoodstavce"/>
    <w:link w:val="Titulek"/>
    <w:uiPriority w:val="99"/>
    <w:rsid w:val="00526A43"/>
    <w:rPr>
      <w:rFonts w:asciiTheme="minorHAnsi" w:eastAsia="Times New Roman" w:hAnsiTheme="minorHAnsi"/>
      <w:b/>
      <w:bCs/>
      <w:color w:val="4F81BD" w:themeColor="accent1"/>
      <w:sz w:val="18"/>
      <w:szCs w:val="18"/>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nhideWhenUsed/>
    <w:rsid w:val="00526A43"/>
    <w:pPr>
      <w:spacing w:after="0"/>
    </w:pPr>
    <w:rPr>
      <w:sz w:val="18"/>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rsid w:val="00526A43"/>
    <w:rPr>
      <w:rFonts w:asciiTheme="minorHAnsi" w:eastAsia="Times New Roman" w:hAnsiTheme="minorHAnsi"/>
      <w:sz w:val="18"/>
    </w:rPr>
  </w:style>
  <w:style w:type="paragraph" w:styleId="Citt">
    <w:name w:val="Quote"/>
    <w:basedOn w:val="Normln"/>
    <w:next w:val="Normln"/>
    <w:link w:val="CittChar"/>
    <w:uiPriority w:val="29"/>
    <w:qFormat/>
    <w:rsid w:val="00F818E0"/>
    <w:rPr>
      <w:i/>
      <w:iCs/>
      <w:color w:val="000000" w:themeColor="text1"/>
    </w:rPr>
  </w:style>
  <w:style w:type="character" w:customStyle="1" w:styleId="CittChar">
    <w:name w:val="Citát Char"/>
    <w:basedOn w:val="Standardnpsmoodstavce"/>
    <w:link w:val="Citt"/>
    <w:uiPriority w:val="29"/>
    <w:rsid w:val="00F818E0"/>
    <w:rPr>
      <w:rFonts w:ascii="Times New Roman" w:eastAsia="Times New Roman" w:hAnsi="Times New Roman"/>
      <w:i/>
      <w:iCs/>
      <w:color w:val="000000" w:themeColor="text1"/>
      <w:spacing w:val="6"/>
      <w:w w:val="102"/>
      <w:sz w:val="24"/>
      <w:szCs w:val="24"/>
    </w:rPr>
  </w:style>
  <w:style w:type="paragraph" w:customStyle="1" w:styleId="Table">
    <w:name w:val="Table"/>
    <w:basedOn w:val="Normln"/>
    <w:uiPriority w:val="99"/>
    <w:rsid w:val="005227DD"/>
    <w:pPr>
      <w:keepLines/>
      <w:overflowPunct w:val="0"/>
      <w:autoSpaceDE w:val="0"/>
      <w:autoSpaceDN w:val="0"/>
      <w:adjustRightInd w:val="0"/>
      <w:spacing w:before="20" w:after="20"/>
      <w:jc w:val="left"/>
      <w:textAlignment w:val="baseline"/>
    </w:pPr>
    <w:rPr>
      <w:rFonts w:ascii="Calibri" w:hAnsi="Calibri"/>
      <w:sz w:val="18"/>
      <w:szCs w:val="20"/>
      <w:lang w:val="en-GB" w:eastAsia="en-US"/>
    </w:rPr>
  </w:style>
  <w:style w:type="paragraph" w:customStyle="1" w:styleId="TableHeading">
    <w:name w:val="Table Heading"/>
    <w:basedOn w:val="Normln"/>
    <w:autoRedefine/>
    <w:uiPriority w:val="99"/>
    <w:rsid w:val="002B4AD0"/>
    <w:pPr>
      <w:keepLines/>
      <w:overflowPunct w:val="0"/>
      <w:autoSpaceDE w:val="0"/>
      <w:autoSpaceDN w:val="0"/>
      <w:adjustRightInd w:val="0"/>
      <w:spacing w:before="60"/>
      <w:ind w:right="57"/>
      <w:textAlignment w:val="baseline"/>
    </w:pPr>
    <w:rPr>
      <w:rFonts w:ascii="Calibri" w:hAnsi="Calibri"/>
      <w:b/>
      <w:sz w:val="18"/>
      <w:szCs w:val="22"/>
      <w:lang w:eastAsia="en-US"/>
    </w:rPr>
  </w:style>
  <w:style w:type="paragraph" w:styleId="Seznamsodrkami">
    <w:name w:val="List Bullet"/>
    <w:basedOn w:val="Normln"/>
    <w:uiPriority w:val="99"/>
    <w:unhideWhenUsed/>
    <w:rsid w:val="00DC006F"/>
    <w:pPr>
      <w:tabs>
        <w:tab w:val="num" w:pos="360"/>
      </w:tabs>
      <w:ind w:left="360" w:hanging="360"/>
      <w:contextualSpacing/>
    </w:pPr>
  </w:style>
  <w:style w:type="paragraph" w:customStyle="1" w:styleId="ACNormln">
    <w:name w:val="AC Normální"/>
    <w:basedOn w:val="Normln"/>
    <w:link w:val="ACNormlnChar"/>
    <w:rsid w:val="00B75308"/>
    <w:pPr>
      <w:widowControl w:val="0"/>
      <w:spacing w:after="0"/>
      <w:contextualSpacing/>
    </w:pPr>
    <w:rPr>
      <w:rFonts w:ascii="Times New Roman" w:hAnsi="Times New Roman"/>
      <w:sz w:val="22"/>
      <w:szCs w:val="20"/>
    </w:rPr>
  </w:style>
  <w:style w:type="character" w:customStyle="1" w:styleId="ACNormlnChar">
    <w:name w:val="AC Normální Char"/>
    <w:basedOn w:val="Standardnpsmoodstavce"/>
    <w:link w:val="ACNormln"/>
    <w:locked/>
    <w:rsid w:val="00B75308"/>
    <w:rPr>
      <w:rFonts w:ascii="Times New Roman" w:eastAsia="Times New Roman" w:hAnsi="Times New Roman"/>
      <w:sz w:val="22"/>
    </w:rPr>
  </w:style>
  <w:style w:type="paragraph" w:customStyle="1" w:styleId="BodyText3">
    <w:name w:val="Body Text3"/>
    <w:qFormat/>
    <w:rsid w:val="00F61AE9"/>
    <w:pPr>
      <w:spacing w:before="120" w:after="120"/>
      <w:jc w:val="both"/>
    </w:pPr>
    <w:rPr>
      <w:rFonts w:eastAsia="Times New Roman"/>
      <w:color w:val="000000"/>
      <w:szCs w:val="48"/>
      <w:lang w:eastAsia="en-US"/>
    </w:rPr>
  </w:style>
  <w:style w:type="paragraph" w:customStyle="1" w:styleId="Tabulka-zhlav">
    <w:name w:val="Tabulka - záhlaví"/>
    <w:basedOn w:val="Tabulkanormln"/>
    <w:link w:val="Tabulka-zhlavChar"/>
    <w:uiPriority w:val="99"/>
    <w:qFormat/>
    <w:rsid w:val="00155B50"/>
    <w:pPr>
      <w:spacing w:before="180" w:after="180"/>
    </w:pPr>
  </w:style>
  <w:style w:type="character" w:customStyle="1" w:styleId="Tabulka-zhlavChar">
    <w:name w:val="Tabulka - záhlaví Char"/>
    <w:basedOn w:val="Standardnpsmoodstavce"/>
    <w:link w:val="Tabulka-zhlav"/>
    <w:uiPriority w:val="99"/>
    <w:rsid w:val="00155B50"/>
    <w:rPr>
      <w:rFonts w:asciiTheme="minorHAnsi" w:eastAsia="Times New Roman" w:hAnsiTheme="minorHAnsi"/>
      <w:sz w:val="18"/>
      <w:szCs w:val="18"/>
    </w:rPr>
  </w:style>
  <w:style w:type="paragraph" w:customStyle="1" w:styleId="Zkladntext1">
    <w:name w:val="Základní text1"/>
    <w:qFormat/>
    <w:rsid w:val="00760F0E"/>
    <w:pPr>
      <w:spacing w:before="120" w:after="120"/>
      <w:jc w:val="both"/>
    </w:pPr>
    <w:rPr>
      <w:rFonts w:eastAsia="Times New Roman"/>
      <w:color w:val="000000"/>
      <w:szCs w:val="48"/>
      <w:lang w:eastAsia="en-US"/>
    </w:rPr>
  </w:style>
  <w:style w:type="paragraph" w:customStyle="1" w:styleId="SOL-zkladntext-odsazen">
    <w:name w:val="SOL - základní text - odsazený"/>
    <w:basedOn w:val="Normln"/>
    <w:uiPriority w:val="99"/>
    <w:rsid w:val="00760F0E"/>
    <w:pPr>
      <w:tabs>
        <w:tab w:val="num" w:pos="720"/>
      </w:tabs>
      <w:spacing w:after="0" w:line="240" w:lineRule="auto"/>
      <w:ind w:left="720" w:hanging="360"/>
      <w:contextualSpacing/>
      <w:jc w:val="left"/>
    </w:pPr>
    <w:rPr>
      <w:rFonts w:ascii="Times New Roman" w:hAnsi="Times New Roman"/>
      <w:sz w:val="24"/>
    </w:rPr>
  </w:style>
  <w:style w:type="paragraph" w:customStyle="1" w:styleId="Odstavecseseznamem3">
    <w:name w:val="Odstavec se seznamem3"/>
    <w:basedOn w:val="Normln"/>
    <w:rsid w:val="002435B5"/>
    <w:pPr>
      <w:spacing w:line="240" w:lineRule="auto"/>
      <w:ind w:left="720"/>
      <w:contextualSpacing/>
    </w:pPr>
    <w:rPr>
      <w:rFonts w:ascii="Calibri" w:hAnsi="Calibri"/>
    </w:rPr>
  </w:style>
  <w:style w:type="paragraph" w:customStyle="1" w:styleId="Nadpis40">
    <w:name w:val="Nadpis_4"/>
    <w:basedOn w:val="Nadpis3"/>
    <w:link w:val="Nadpis4Char0"/>
    <w:uiPriority w:val="99"/>
    <w:qFormat/>
    <w:rsid w:val="002604CD"/>
    <w:pPr>
      <w:numPr>
        <w:ilvl w:val="3"/>
      </w:numPr>
      <w:ind w:left="864" w:hanging="864"/>
    </w:pPr>
  </w:style>
  <w:style w:type="character" w:customStyle="1" w:styleId="Nadpis4Char0">
    <w:name w:val="Nadpis_4 Char"/>
    <w:basedOn w:val="Nadpis3Char"/>
    <w:link w:val="Nadpis40"/>
    <w:uiPriority w:val="99"/>
    <w:rsid w:val="009420DF"/>
    <w:rPr>
      <w:rFonts w:asciiTheme="minorHAnsi" w:eastAsiaTheme="majorEastAsia" w:hAnsiTheme="minorHAnsi" w:cstheme="majorBidi"/>
      <w:b/>
      <w:bCs/>
      <w:iCs/>
      <w:color w:val="A40000"/>
      <w:sz w:val="24"/>
      <w:szCs w:val="24"/>
      <w:lang w:eastAsia="en-US"/>
    </w:rPr>
  </w:style>
  <w:style w:type="paragraph" w:customStyle="1" w:styleId="Zvraznnohranien">
    <w:name w:val="Zvýrazněné ohraničení"/>
    <w:basedOn w:val="Normln"/>
    <w:link w:val="ZvraznnohranienChar"/>
    <w:qFormat/>
    <w:rsid w:val="000F683C"/>
    <w:pPr>
      <w:pBdr>
        <w:top w:val="single" w:sz="4" w:space="6" w:color="BFBFBF" w:themeColor="background1" w:themeShade="BF"/>
        <w:left w:val="single" w:sz="4" w:space="4" w:color="BFBFBF" w:themeColor="background1" w:themeShade="BF"/>
        <w:bottom w:val="single" w:sz="4" w:space="6" w:color="BFBFBF" w:themeColor="background1" w:themeShade="BF"/>
        <w:right w:val="single" w:sz="4" w:space="4" w:color="BFBFBF" w:themeColor="background1" w:themeShade="BF"/>
      </w:pBdr>
      <w:shd w:val="clear" w:color="auto" w:fill="F2F2F2" w:themeFill="background1" w:themeFillShade="F2"/>
    </w:pPr>
    <w:rPr>
      <w:b/>
      <w:lang w:eastAsia="en-US"/>
    </w:rPr>
  </w:style>
  <w:style w:type="character" w:customStyle="1" w:styleId="ZvraznnohranienChar">
    <w:name w:val="Zvýrazněné ohraničení Char"/>
    <w:basedOn w:val="Standardnpsmoodstavce"/>
    <w:link w:val="Zvraznnohranien"/>
    <w:rsid w:val="000F683C"/>
    <w:rPr>
      <w:rFonts w:asciiTheme="minorHAnsi" w:eastAsia="Times New Roman" w:hAnsiTheme="minorHAnsi"/>
      <w:b/>
      <w:szCs w:val="24"/>
      <w:shd w:val="clear" w:color="auto" w:fill="F2F2F2" w:themeFill="background1" w:themeFillShade="F2"/>
      <w:lang w:eastAsia="en-US"/>
    </w:rPr>
  </w:style>
  <w:style w:type="paragraph" w:customStyle="1" w:styleId="Malnadpis">
    <w:name w:val="Malý nadpis"/>
    <w:basedOn w:val="Nadpis4"/>
    <w:link w:val="MalnadpisChar"/>
    <w:rsid w:val="002604CD"/>
    <w:pPr>
      <w:keepLines w:val="0"/>
      <w:spacing w:before="240" w:after="120"/>
      <w:ind w:left="0" w:firstLine="0"/>
      <w:jc w:val="both"/>
    </w:pPr>
    <w:rPr>
      <w:rFonts w:asciiTheme="minorHAnsi" w:eastAsia="Times New Roman" w:hAnsiTheme="minorHAnsi" w:cstheme="minorHAnsi"/>
      <w:i w:val="0"/>
      <w:iCs w:val="0"/>
      <w:sz w:val="20"/>
      <w:szCs w:val="24"/>
      <w:u w:val="single"/>
      <w:lang w:eastAsia="cs-CZ"/>
    </w:rPr>
  </w:style>
  <w:style w:type="character" w:customStyle="1" w:styleId="MalnadpisChar">
    <w:name w:val="Malý nadpis Char"/>
    <w:basedOn w:val="Nadpis4Char"/>
    <w:link w:val="Malnadpis"/>
    <w:rsid w:val="002604CD"/>
    <w:rPr>
      <w:rFonts w:asciiTheme="minorHAnsi" w:eastAsia="Times New Roman" w:hAnsiTheme="minorHAnsi" w:cstheme="minorHAnsi"/>
      <w:b/>
      <w:bCs/>
      <w:i/>
      <w:iCs/>
      <w:color w:val="4F81BD" w:themeColor="accent1"/>
      <w:sz w:val="22"/>
      <w:szCs w:val="24"/>
      <w:u w:val="single"/>
      <w:lang w:eastAsia="en-US"/>
    </w:rPr>
  </w:style>
  <w:style w:type="paragraph" w:customStyle="1" w:styleId="odrky">
    <w:name w:val="odrážky"/>
    <w:basedOn w:val="Odstavecseseznamem"/>
    <w:link w:val="odrkyChar"/>
    <w:qFormat/>
    <w:rsid w:val="00A03C2F"/>
    <w:pPr>
      <w:numPr>
        <w:numId w:val="1"/>
      </w:numPr>
    </w:pPr>
  </w:style>
  <w:style w:type="character" w:customStyle="1" w:styleId="odrkyChar">
    <w:name w:val="odrážky Char"/>
    <w:basedOn w:val="OdstavecseseznamemChar"/>
    <w:link w:val="odrky"/>
    <w:rsid w:val="00A03C2F"/>
    <w:rPr>
      <w:rFonts w:asciiTheme="minorHAnsi" w:eastAsia="Times New Roman" w:hAnsiTheme="minorHAnsi"/>
      <w:szCs w:val="24"/>
    </w:rPr>
  </w:style>
  <w:style w:type="character" w:customStyle="1" w:styleId="apple-converted-space">
    <w:name w:val="apple-converted-space"/>
    <w:basedOn w:val="Standardnpsmoodstavce"/>
    <w:rsid w:val="000F0BDA"/>
  </w:style>
  <w:style w:type="paragraph" w:customStyle="1" w:styleId="BodyText1">
    <w:name w:val="Body Text1"/>
    <w:uiPriority w:val="99"/>
    <w:qFormat/>
    <w:rsid w:val="000F0BDA"/>
    <w:pPr>
      <w:spacing w:before="120" w:after="120"/>
      <w:jc w:val="both"/>
    </w:pPr>
    <w:rPr>
      <w:rFonts w:eastAsia="Times New Roman"/>
      <w:color w:val="000000"/>
      <w:szCs w:val="48"/>
      <w:lang w:eastAsia="en-US"/>
    </w:rPr>
  </w:style>
  <w:style w:type="character" w:customStyle="1" w:styleId="apple-style-span">
    <w:name w:val="apple-style-span"/>
    <w:basedOn w:val="Standardnpsmoodstavce"/>
    <w:rsid w:val="000F0BDA"/>
  </w:style>
  <w:style w:type="paragraph" w:customStyle="1" w:styleId="ACNormlnCharCharCharChar">
    <w:name w:val="AC Normální Char Char Char Char"/>
    <w:basedOn w:val="Normln"/>
    <w:link w:val="ACNormlnCharCharCharCharChar"/>
    <w:uiPriority w:val="99"/>
    <w:rsid w:val="0011249B"/>
    <w:pPr>
      <w:widowControl w:val="0"/>
      <w:spacing w:after="0" w:line="240" w:lineRule="auto"/>
    </w:pPr>
    <w:rPr>
      <w:rFonts w:ascii="Times New Roman" w:hAnsi="Times New Roman"/>
      <w:sz w:val="22"/>
    </w:rPr>
  </w:style>
  <w:style w:type="character" w:customStyle="1" w:styleId="ACNormlnCharCharCharCharChar">
    <w:name w:val="AC Normální Char Char Char Char Char"/>
    <w:basedOn w:val="Standardnpsmoodstavce"/>
    <w:link w:val="ACNormlnCharCharCharChar"/>
    <w:uiPriority w:val="99"/>
    <w:locked/>
    <w:rsid w:val="0011249B"/>
    <w:rPr>
      <w:rFonts w:ascii="Times New Roman" w:eastAsia="Times New Roman" w:hAnsi="Times New Roman"/>
      <w:sz w:val="22"/>
      <w:szCs w:val="24"/>
    </w:rPr>
  </w:style>
  <w:style w:type="paragraph" w:styleId="Seznamsodrkami2">
    <w:name w:val="List Bullet 2"/>
    <w:basedOn w:val="Normln"/>
    <w:link w:val="Seznamsodrkami2Char"/>
    <w:uiPriority w:val="99"/>
    <w:unhideWhenUsed/>
    <w:rsid w:val="009420DF"/>
    <w:pPr>
      <w:tabs>
        <w:tab w:val="num" w:pos="643"/>
      </w:tabs>
      <w:ind w:left="643" w:hanging="360"/>
      <w:contextualSpacing/>
    </w:pPr>
  </w:style>
  <w:style w:type="character" w:customStyle="1" w:styleId="Seznamsodrkami2Char">
    <w:name w:val="Seznam s odrážkami 2 Char"/>
    <w:basedOn w:val="Standardnpsmoodstavce"/>
    <w:link w:val="Seznamsodrkami2"/>
    <w:uiPriority w:val="99"/>
    <w:rsid w:val="009420DF"/>
    <w:rPr>
      <w:rFonts w:asciiTheme="minorHAnsi" w:eastAsia="Times New Roman" w:hAnsiTheme="minorHAnsi"/>
      <w:szCs w:val="24"/>
    </w:rPr>
  </w:style>
  <w:style w:type="paragraph" w:styleId="Seznamsodrkami3">
    <w:name w:val="List Bullet 3"/>
    <w:basedOn w:val="Normln"/>
    <w:link w:val="Seznamsodrkami3Char"/>
    <w:uiPriority w:val="99"/>
    <w:unhideWhenUsed/>
    <w:rsid w:val="009420DF"/>
    <w:pPr>
      <w:tabs>
        <w:tab w:val="num" w:pos="926"/>
      </w:tabs>
      <w:ind w:left="926" w:hanging="360"/>
      <w:contextualSpacing/>
    </w:pPr>
  </w:style>
  <w:style w:type="character" w:customStyle="1" w:styleId="Seznamsodrkami3Char">
    <w:name w:val="Seznam s odrážkami 3 Char"/>
    <w:basedOn w:val="Standardnpsmoodstavce"/>
    <w:link w:val="Seznamsodrkami3"/>
    <w:uiPriority w:val="99"/>
    <w:rsid w:val="009420DF"/>
    <w:rPr>
      <w:rFonts w:asciiTheme="minorHAnsi" w:eastAsia="Times New Roman" w:hAnsiTheme="minorHAnsi"/>
      <w:szCs w:val="24"/>
    </w:rPr>
  </w:style>
  <w:style w:type="paragraph" w:customStyle="1" w:styleId="Popistabulkyobrzku">
    <w:name w:val="Popis tabulky/obrázku"/>
    <w:basedOn w:val="Titulek"/>
    <w:link w:val="PopistabulkyobrzkuChar"/>
    <w:qFormat/>
    <w:rsid w:val="00526A43"/>
    <w:rPr>
      <w:i/>
    </w:rPr>
  </w:style>
  <w:style w:type="character" w:customStyle="1" w:styleId="PopistabulkyobrzkuChar">
    <w:name w:val="Popis tabulky/obrázku Char"/>
    <w:basedOn w:val="TitulekChar"/>
    <w:link w:val="Popistabulkyobrzku"/>
    <w:rsid w:val="00526A43"/>
    <w:rPr>
      <w:rFonts w:asciiTheme="minorHAnsi" w:eastAsia="Times New Roman" w:hAnsiTheme="minorHAnsi"/>
      <w:b/>
      <w:bCs/>
      <w:i/>
      <w:color w:val="4F81BD" w:themeColor="accent1"/>
      <w:sz w:val="18"/>
      <w:szCs w:val="18"/>
    </w:rPr>
  </w:style>
  <w:style w:type="paragraph" w:customStyle="1" w:styleId="Tabulkanormln">
    <w:name w:val="Tabulka normální"/>
    <w:basedOn w:val="Normln"/>
    <w:link w:val="TabulkanormlnChar"/>
    <w:qFormat/>
    <w:rsid w:val="003F2AE5"/>
    <w:pPr>
      <w:spacing w:before="120" w:after="120" w:line="240" w:lineRule="auto"/>
      <w:jc w:val="left"/>
    </w:pPr>
    <w:rPr>
      <w:szCs w:val="20"/>
    </w:rPr>
  </w:style>
  <w:style w:type="character" w:customStyle="1" w:styleId="TabulkanormlnChar">
    <w:name w:val="Tabulka normální Char"/>
    <w:basedOn w:val="Tabulka-zhlavChar"/>
    <w:link w:val="Tabulkanormln"/>
    <w:rsid w:val="003F2AE5"/>
    <w:rPr>
      <w:rFonts w:asciiTheme="minorHAnsi" w:eastAsia="Times New Roman" w:hAnsiTheme="minorHAnsi"/>
      <w:sz w:val="18"/>
      <w:szCs w:val="18"/>
    </w:rPr>
  </w:style>
  <w:style w:type="paragraph" w:customStyle="1" w:styleId="BodyText2">
    <w:name w:val="Body Text2"/>
    <w:qFormat/>
    <w:rsid w:val="005C5D63"/>
    <w:pPr>
      <w:spacing w:before="120" w:after="120"/>
      <w:jc w:val="both"/>
    </w:pPr>
    <w:rPr>
      <w:rFonts w:eastAsia="Times New Roman"/>
      <w:color w:val="000000"/>
      <w:szCs w:val="48"/>
      <w:lang w:eastAsia="en-US"/>
    </w:rPr>
  </w:style>
  <w:style w:type="paragraph" w:customStyle="1" w:styleId="Kr-normChar">
    <w:name w:val="Kr - norm Char"/>
    <w:basedOn w:val="Normln"/>
    <w:link w:val="Kr-normCharChar"/>
    <w:rsid w:val="0084166D"/>
    <w:pPr>
      <w:widowControl w:val="0"/>
      <w:suppressAutoHyphens/>
      <w:spacing w:line="240" w:lineRule="auto"/>
      <w:ind w:firstLine="567"/>
      <w:contextualSpacing/>
    </w:pPr>
    <w:rPr>
      <w:rFonts w:ascii="Times New Roman" w:eastAsia="Arial Unicode MS" w:hAnsi="Times New Roman"/>
      <w:sz w:val="24"/>
    </w:rPr>
  </w:style>
  <w:style w:type="character" w:customStyle="1" w:styleId="Kr-normCharChar">
    <w:name w:val="Kr - norm Char Char"/>
    <w:basedOn w:val="Standardnpsmoodstavce"/>
    <w:link w:val="Kr-normChar"/>
    <w:locked/>
    <w:rsid w:val="0084166D"/>
    <w:rPr>
      <w:rFonts w:ascii="Times New Roman" w:eastAsia="Arial Unicode MS" w:hAnsi="Times New Roman"/>
      <w:sz w:val="24"/>
      <w:szCs w:val="24"/>
    </w:rPr>
  </w:style>
  <w:style w:type="paragraph" w:styleId="Textkomente">
    <w:name w:val="annotation text"/>
    <w:basedOn w:val="Normln"/>
    <w:link w:val="TextkomenteChar"/>
    <w:uiPriority w:val="99"/>
    <w:semiHidden/>
    <w:unhideWhenUsed/>
    <w:rsid w:val="00E65658"/>
    <w:pPr>
      <w:spacing w:after="40" w:line="240" w:lineRule="auto"/>
    </w:pPr>
    <w:rPr>
      <w:szCs w:val="20"/>
    </w:rPr>
  </w:style>
  <w:style w:type="character" w:customStyle="1" w:styleId="TextkomenteChar">
    <w:name w:val="Text komentáře Char"/>
    <w:basedOn w:val="Standardnpsmoodstavce"/>
    <w:link w:val="Textkomente"/>
    <w:uiPriority w:val="99"/>
    <w:semiHidden/>
    <w:rsid w:val="00E65658"/>
    <w:rPr>
      <w:rFonts w:asciiTheme="minorHAnsi" w:eastAsia="Times New Roman" w:hAnsiTheme="minorHAnsi"/>
    </w:rPr>
  </w:style>
  <w:style w:type="character" w:styleId="Odkaznakoment">
    <w:name w:val="annotation reference"/>
    <w:basedOn w:val="Standardnpsmoodstavce"/>
    <w:uiPriority w:val="99"/>
    <w:semiHidden/>
    <w:unhideWhenUsed/>
    <w:rsid w:val="00E65658"/>
    <w:rPr>
      <w:sz w:val="16"/>
      <w:szCs w:val="16"/>
    </w:rPr>
  </w:style>
  <w:style w:type="paragraph" w:styleId="Pedmtkomente">
    <w:name w:val="annotation subject"/>
    <w:basedOn w:val="Textkomente"/>
    <w:next w:val="Textkomente"/>
    <w:link w:val="PedmtkomenteChar"/>
    <w:uiPriority w:val="99"/>
    <w:semiHidden/>
    <w:unhideWhenUsed/>
    <w:rsid w:val="005B47EC"/>
    <w:pPr>
      <w:spacing w:before="120" w:after="120"/>
    </w:pPr>
    <w:rPr>
      <w:b/>
      <w:bCs/>
    </w:rPr>
  </w:style>
  <w:style w:type="character" w:customStyle="1" w:styleId="PedmtkomenteChar">
    <w:name w:val="Předmět komentáře Char"/>
    <w:basedOn w:val="TextkomenteChar"/>
    <w:link w:val="Pedmtkomente"/>
    <w:uiPriority w:val="99"/>
    <w:semiHidden/>
    <w:rsid w:val="005B47EC"/>
    <w:rPr>
      <w:rFonts w:asciiTheme="minorHAnsi" w:eastAsia="Times New Roman" w:hAnsiTheme="minorHAnsi"/>
      <w:b/>
      <w:bCs/>
    </w:rPr>
  </w:style>
  <w:style w:type="paragraph" w:styleId="Obsah5">
    <w:name w:val="toc 5"/>
    <w:basedOn w:val="Normln"/>
    <w:next w:val="Normln"/>
    <w:autoRedefine/>
    <w:uiPriority w:val="39"/>
    <w:unhideWhenUsed/>
    <w:rsid w:val="00077BDF"/>
    <w:pPr>
      <w:spacing w:after="0"/>
      <w:ind w:left="800"/>
      <w:jc w:val="left"/>
    </w:pPr>
    <w:rPr>
      <w:rFonts w:cstheme="minorHAnsi"/>
      <w:sz w:val="18"/>
      <w:szCs w:val="18"/>
    </w:rPr>
  </w:style>
  <w:style w:type="paragraph" w:styleId="Obsah6">
    <w:name w:val="toc 6"/>
    <w:basedOn w:val="Normln"/>
    <w:next w:val="Normln"/>
    <w:autoRedefine/>
    <w:uiPriority w:val="39"/>
    <w:unhideWhenUsed/>
    <w:rsid w:val="00077BDF"/>
    <w:pPr>
      <w:spacing w:after="0"/>
      <w:ind w:left="1000"/>
      <w:jc w:val="left"/>
    </w:pPr>
    <w:rPr>
      <w:rFonts w:cstheme="minorHAnsi"/>
      <w:sz w:val="18"/>
      <w:szCs w:val="18"/>
    </w:rPr>
  </w:style>
  <w:style w:type="paragraph" w:styleId="Obsah7">
    <w:name w:val="toc 7"/>
    <w:basedOn w:val="Normln"/>
    <w:next w:val="Normln"/>
    <w:autoRedefine/>
    <w:uiPriority w:val="39"/>
    <w:unhideWhenUsed/>
    <w:rsid w:val="00077BDF"/>
    <w:pPr>
      <w:spacing w:after="0"/>
      <w:ind w:left="1200"/>
      <w:jc w:val="left"/>
    </w:pPr>
    <w:rPr>
      <w:rFonts w:cstheme="minorHAnsi"/>
      <w:sz w:val="18"/>
      <w:szCs w:val="18"/>
    </w:rPr>
  </w:style>
  <w:style w:type="paragraph" w:styleId="Obsah8">
    <w:name w:val="toc 8"/>
    <w:basedOn w:val="Normln"/>
    <w:next w:val="Normln"/>
    <w:autoRedefine/>
    <w:uiPriority w:val="39"/>
    <w:unhideWhenUsed/>
    <w:rsid w:val="00077BDF"/>
    <w:pPr>
      <w:spacing w:after="0"/>
      <w:ind w:left="1400"/>
      <w:jc w:val="left"/>
    </w:pPr>
    <w:rPr>
      <w:rFonts w:cstheme="minorHAnsi"/>
      <w:sz w:val="18"/>
      <w:szCs w:val="18"/>
    </w:rPr>
  </w:style>
  <w:style w:type="paragraph" w:styleId="Obsah9">
    <w:name w:val="toc 9"/>
    <w:basedOn w:val="Normln"/>
    <w:next w:val="Normln"/>
    <w:autoRedefine/>
    <w:uiPriority w:val="39"/>
    <w:unhideWhenUsed/>
    <w:rsid w:val="00077BDF"/>
    <w:pPr>
      <w:spacing w:after="0"/>
      <w:ind w:left="1600"/>
      <w:jc w:val="left"/>
    </w:pPr>
    <w:rPr>
      <w:rFonts w:cstheme="minorHAnsi"/>
      <w:sz w:val="18"/>
      <w:szCs w:val="18"/>
    </w:rPr>
  </w:style>
  <w:style w:type="paragraph" w:customStyle="1" w:styleId="brpodstavec">
    <w:name w:val="brpodstavec"/>
    <w:basedOn w:val="Normln"/>
    <w:rsid w:val="002036DF"/>
    <w:pPr>
      <w:spacing w:before="100" w:beforeAutospacing="1" w:after="100" w:afterAutospacing="1" w:line="240" w:lineRule="auto"/>
      <w:jc w:val="left"/>
    </w:pPr>
    <w:rPr>
      <w:rFonts w:ascii="Arial Unicode MS" w:eastAsia="Arial Unicode MS" w:hAnsi="Arial Unicode MS" w:cs="Arial Unicode MS"/>
      <w:sz w:val="24"/>
    </w:rPr>
  </w:style>
  <w:style w:type="paragraph" w:customStyle="1" w:styleId="Barevnseznamzvraznn11">
    <w:name w:val="Barevný seznam – zvýraznění 11"/>
    <w:basedOn w:val="Normln"/>
    <w:link w:val="Barevnseznamzvraznn1Char"/>
    <w:uiPriority w:val="34"/>
    <w:qFormat/>
    <w:rsid w:val="002E219C"/>
    <w:pPr>
      <w:ind w:left="720"/>
      <w:contextualSpacing/>
    </w:pPr>
    <w:rPr>
      <w:rFonts w:ascii="Calibri" w:hAnsi="Calibri"/>
    </w:rPr>
  </w:style>
  <w:style w:type="character" w:customStyle="1" w:styleId="Barevnseznamzvraznn1Char">
    <w:name w:val="Barevný seznam – zvýraznění 1 Char"/>
    <w:link w:val="Barevnseznamzvraznn11"/>
    <w:uiPriority w:val="34"/>
    <w:rsid w:val="002E219C"/>
    <w:rPr>
      <w:rFonts w:eastAsia="Times New Roman"/>
      <w:szCs w:val="24"/>
    </w:rPr>
  </w:style>
  <w:style w:type="paragraph" w:customStyle="1" w:styleId="Zkladntext11">
    <w:name w:val="Základní text11"/>
    <w:qFormat/>
    <w:rsid w:val="00E67EA8"/>
    <w:pPr>
      <w:spacing w:before="120" w:after="120"/>
      <w:jc w:val="both"/>
    </w:pPr>
    <w:rPr>
      <w:rFonts w:eastAsia="Times New Roman"/>
      <w:color w:val="000000"/>
      <w:szCs w:val="48"/>
      <w:lang w:eastAsia="en-US"/>
    </w:rPr>
  </w:style>
  <w:style w:type="paragraph" w:customStyle="1" w:styleId="Normlntun">
    <w:name w:val="Normální tučný"/>
    <w:basedOn w:val="Normln"/>
    <w:next w:val="Normln"/>
    <w:rsid w:val="00AB5D48"/>
    <w:pPr>
      <w:keepNext/>
      <w:keepLines/>
    </w:pPr>
    <w:rPr>
      <w:rFonts w:ascii="Tahoma" w:hAnsi="Tahoma"/>
      <w:b/>
    </w:rPr>
  </w:style>
  <w:style w:type="paragraph" w:customStyle="1" w:styleId="Normlnnasted">
    <w:name w:val="Normální na střed"/>
    <w:basedOn w:val="Normln"/>
    <w:rsid w:val="00AB5D48"/>
    <w:pPr>
      <w:jc w:val="center"/>
    </w:pPr>
    <w:rPr>
      <w:rFonts w:ascii="Tahoma" w:hAnsi="Tahoma"/>
      <w:color w:val="000000"/>
      <w:szCs w:val="20"/>
    </w:rPr>
  </w:style>
  <w:style w:type="paragraph" w:customStyle="1" w:styleId="Textodstavce">
    <w:name w:val="Text odstavce"/>
    <w:basedOn w:val="Normln"/>
    <w:rsid w:val="00D516EF"/>
    <w:pPr>
      <w:numPr>
        <w:ilvl w:val="6"/>
        <w:numId w:val="3"/>
      </w:numPr>
      <w:tabs>
        <w:tab w:val="left" w:pos="851"/>
      </w:tabs>
      <w:spacing w:line="240" w:lineRule="auto"/>
      <w:outlineLvl w:val="6"/>
    </w:pPr>
    <w:rPr>
      <w:rFonts w:ascii="Times New Roman" w:hAnsi="Times New Roman"/>
      <w:sz w:val="24"/>
      <w:szCs w:val="20"/>
    </w:rPr>
  </w:style>
  <w:style w:type="paragraph" w:customStyle="1" w:styleId="Textbodu">
    <w:name w:val="Text bodu"/>
    <w:basedOn w:val="Normln"/>
    <w:rsid w:val="00D516EF"/>
    <w:pPr>
      <w:numPr>
        <w:ilvl w:val="8"/>
        <w:numId w:val="3"/>
      </w:numPr>
      <w:spacing w:after="0" w:line="240" w:lineRule="auto"/>
      <w:outlineLvl w:val="8"/>
    </w:pPr>
    <w:rPr>
      <w:rFonts w:ascii="Times New Roman" w:hAnsi="Times New Roman"/>
      <w:sz w:val="24"/>
      <w:szCs w:val="20"/>
    </w:rPr>
  </w:style>
  <w:style w:type="paragraph" w:customStyle="1" w:styleId="Textpsmene">
    <w:name w:val="Text písmene"/>
    <w:basedOn w:val="Normln"/>
    <w:rsid w:val="00D516EF"/>
    <w:pPr>
      <w:numPr>
        <w:ilvl w:val="7"/>
        <w:numId w:val="3"/>
      </w:numPr>
      <w:spacing w:after="0" w:line="240" w:lineRule="auto"/>
      <w:outlineLvl w:val="7"/>
    </w:pPr>
    <w:rPr>
      <w:rFonts w:ascii="Times New Roman" w:hAnsi="Times New Roman"/>
      <w:sz w:val="24"/>
      <w:szCs w:val="20"/>
    </w:rPr>
  </w:style>
  <w:style w:type="paragraph" w:customStyle="1" w:styleId="4Dslovn">
    <w:name w:val="4D Číslování"/>
    <w:basedOn w:val="Normln"/>
    <w:rsid w:val="00FD1047"/>
    <w:pPr>
      <w:numPr>
        <w:numId w:val="4"/>
      </w:numPr>
      <w:spacing w:after="0" w:line="240" w:lineRule="auto"/>
      <w:jc w:val="left"/>
    </w:pPr>
    <w:rPr>
      <w:rFonts w:ascii="Arial" w:hAnsi="Arial" w:cs="Tahoma"/>
      <w:szCs w:val="20"/>
    </w:rPr>
  </w:style>
  <w:style w:type="paragraph" w:customStyle="1" w:styleId="19anodst">
    <w:name w:val="19an_odst"/>
    <w:basedOn w:val="Normln"/>
    <w:rsid w:val="00FD1047"/>
    <w:pPr>
      <w:tabs>
        <w:tab w:val="left" w:pos="567"/>
        <w:tab w:val="right" w:pos="9639"/>
      </w:tabs>
      <w:spacing w:line="240" w:lineRule="auto"/>
    </w:pPr>
    <w:rPr>
      <w:rFonts w:ascii="Arial Narrow" w:hAnsi="Arial Narrow"/>
      <w:sz w:val="18"/>
      <w:szCs w:val="20"/>
    </w:rPr>
  </w:style>
  <w:style w:type="table" w:styleId="Svtlseznamzvraznn2">
    <w:name w:val="Light List Accent 2"/>
    <w:basedOn w:val="Normlntabulka"/>
    <w:uiPriority w:val="61"/>
    <w:rsid w:val="00FD104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OdrkaEQerven">
    <w:name w:val="Odrážka EQ červená"/>
    <w:basedOn w:val="Normln"/>
    <w:rsid w:val="004C0BBE"/>
    <w:pPr>
      <w:widowControl w:val="0"/>
      <w:numPr>
        <w:numId w:val="5"/>
      </w:numPr>
      <w:tabs>
        <w:tab w:val="left" w:pos="284"/>
      </w:tabs>
    </w:pPr>
    <w:rPr>
      <w:rFonts w:ascii="Tahoma" w:hAnsi="Tahoma"/>
      <w:color w:val="000000"/>
      <w:lang w:eastAsia="en-US"/>
    </w:rPr>
  </w:style>
  <w:style w:type="paragraph" w:customStyle="1" w:styleId="Odstavecseseznamem2">
    <w:name w:val="Odstavec se seznamem2"/>
    <w:basedOn w:val="Normln"/>
    <w:rsid w:val="0045126A"/>
    <w:pPr>
      <w:numPr>
        <w:ilvl w:val="1"/>
        <w:numId w:val="6"/>
      </w:numPr>
      <w:contextualSpacing/>
      <w:jc w:val="left"/>
    </w:pPr>
    <w:rPr>
      <w:rFonts w:ascii="Trebuchet MS" w:eastAsia="Calibri" w:hAnsi="Trebuchet MS"/>
      <w:szCs w:val="22"/>
    </w:rPr>
  </w:style>
  <w:style w:type="character" w:customStyle="1" w:styleId="controllabel">
    <w:name w:val="control_label"/>
    <w:basedOn w:val="Standardnpsmoodstavce"/>
    <w:rsid w:val="002547BD"/>
  </w:style>
  <w:style w:type="paragraph" w:customStyle="1" w:styleId="StyleStyleNormalIndent11pt12pt1">
    <w:name w:val="Style Style Normal Indent + 11 pt + 12 pt1"/>
    <w:basedOn w:val="Normln"/>
    <w:uiPriority w:val="99"/>
    <w:rsid w:val="00851C14"/>
    <w:pPr>
      <w:numPr>
        <w:numId w:val="7"/>
      </w:numPr>
      <w:overflowPunct w:val="0"/>
      <w:autoSpaceDE w:val="0"/>
      <w:autoSpaceDN w:val="0"/>
      <w:adjustRightInd w:val="0"/>
      <w:spacing w:after="240" w:line="240" w:lineRule="auto"/>
      <w:textAlignment w:val="baseline"/>
    </w:pPr>
    <w:rPr>
      <w:rFonts w:ascii="Times New Roman" w:hAnsi="Times New Roman"/>
      <w:sz w:val="22"/>
      <w:szCs w:val="22"/>
      <w:lang w:val="en-GB" w:eastAsia="en-US"/>
    </w:rPr>
  </w:style>
  <w:style w:type="character" w:customStyle="1" w:styleId="odrazka1">
    <w:name w:val="odrazka1"/>
    <w:basedOn w:val="Standardnpsmoodstavce"/>
    <w:rsid w:val="00851C14"/>
    <w:rPr>
      <w:rFonts w:cs="Times New Roman"/>
      <w:color w:val="000000"/>
    </w:rPr>
  </w:style>
  <w:style w:type="paragraph" w:customStyle="1" w:styleId="Odrka">
    <w:name w:val="Odrážka"/>
    <w:basedOn w:val="Normln"/>
    <w:rsid w:val="00851C14"/>
    <w:pPr>
      <w:numPr>
        <w:ilvl w:val="1"/>
        <w:numId w:val="8"/>
      </w:numPr>
      <w:spacing w:line="240" w:lineRule="auto"/>
    </w:pPr>
    <w:rPr>
      <w:rFonts w:ascii="Verdana" w:hAnsi="Verdana"/>
      <w:sz w:val="18"/>
      <w:szCs w:val="20"/>
    </w:rPr>
  </w:style>
  <w:style w:type="table" w:customStyle="1" w:styleId="Svtlseznamzvraznn11">
    <w:name w:val="Světlý seznam – zvýraznění 11"/>
    <w:basedOn w:val="Normlntabulka"/>
    <w:uiPriority w:val="61"/>
    <w:rsid w:val="00851C1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WOT-odsazen">
    <w:name w:val="SWOT - odsazená"/>
    <w:rsid w:val="00851C14"/>
    <w:pPr>
      <w:numPr>
        <w:numId w:val="9"/>
      </w:numPr>
    </w:pPr>
  </w:style>
  <w:style w:type="paragraph" w:customStyle="1" w:styleId="DMBULLETSNATESNO2">
    <w:name w:val="DM BULLETS NATESNO 2"/>
    <w:basedOn w:val="Normln"/>
    <w:rsid w:val="00851C14"/>
    <w:pPr>
      <w:numPr>
        <w:numId w:val="10"/>
      </w:numPr>
      <w:spacing w:after="0" w:line="240" w:lineRule="auto"/>
    </w:pPr>
    <w:rPr>
      <w:rFonts w:ascii="Times New Roman" w:hAnsi="Times New Roman"/>
      <w:sz w:val="22"/>
      <w:lang w:eastAsia="en-US"/>
    </w:rPr>
  </w:style>
  <w:style w:type="paragraph" w:styleId="Prosttext">
    <w:name w:val="Plain Text"/>
    <w:basedOn w:val="Normln"/>
    <w:link w:val="ProsttextChar"/>
    <w:uiPriority w:val="99"/>
    <w:semiHidden/>
    <w:unhideWhenUsed/>
    <w:rsid w:val="004669CB"/>
    <w:pPr>
      <w:spacing w:after="0"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4669CB"/>
    <w:rPr>
      <w:rFonts w:eastAsiaTheme="minorHAnsi" w:cstheme="minorBidi"/>
      <w:sz w:val="22"/>
      <w:szCs w:val="21"/>
      <w:lang w:eastAsia="en-US"/>
    </w:rPr>
  </w:style>
  <w:style w:type="paragraph" w:customStyle="1" w:styleId="CVKeypoint">
    <w:name w:val="CV Keypoint"/>
    <w:basedOn w:val="Normln"/>
    <w:rsid w:val="00EF7EB5"/>
    <w:pPr>
      <w:keepLines/>
      <w:numPr>
        <w:numId w:val="11"/>
      </w:numPr>
      <w:tabs>
        <w:tab w:val="left" w:pos="3226"/>
      </w:tabs>
      <w:spacing w:before="80" w:after="40" w:line="240" w:lineRule="auto"/>
      <w:jc w:val="left"/>
    </w:pPr>
    <w:rPr>
      <w:rFonts w:ascii="Times New Roman" w:hAnsi="Times New Roman"/>
      <w:color w:val="000000"/>
      <w:sz w:val="24"/>
      <w:szCs w:val="20"/>
      <w:lang w:val="en-GB" w:eastAsia="en-US"/>
    </w:rPr>
  </w:style>
  <w:style w:type="character" w:customStyle="1" w:styleId="A3">
    <w:name w:val="A3"/>
    <w:uiPriority w:val="99"/>
    <w:rsid w:val="00916748"/>
    <w:rPr>
      <w:color w:val="000000"/>
      <w:sz w:val="20"/>
      <w:szCs w:val="20"/>
    </w:rPr>
  </w:style>
  <w:style w:type="paragraph" w:customStyle="1" w:styleId="Odstavecseseznamem1">
    <w:name w:val="Odstavec se seznamem1"/>
    <w:basedOn w:val="Normln"/>
    <w:rsid w:val="00193731"/>
    <w:pPr>
      <w:spacing w:after="40"/>
      <w:ind w:left="720"/>
      <w:contextualSpacing/>
    </w:pPr>
    <w:rPr>
      <w:rFonts w:ascii="Calibri" w:hAnsi="Calibri"/>
      <w:szCs w:val="22"/>
      <w:lang w:eastAsia="en-US"/>
    </w:rPr>
  </w:style>
  <w:style w:type="paragraph" w:customStyle="1" w:styleId="Odrky0">
    <w:name w:val="Odrážky"/>
    <w:basedOn w:val="Normln"/>
    <w:rsid w:val="002C1EDE"/>
    <w:pPr>
      <w:spacing w:after="0" w:line="240" w:lineRule="auto"/>
    </w:pPr>
    <w:rPr>
      <w:rFonts w:ascii="Tahoma" w:hAnsi="Tahoma" w:cs="Tahoma"/>
      <w:szCs w:val="20"/>
    </w:rPr>
  </w:style>
  <w:style w:type="paragraph" w:customStyle="1" w:styleId="Obsahtabulky">
    <w:name w:val="Obsah tabulky"/>
    <w:basedOn w:val="Normln"/>
    <w:rsid w:val="002C1EDE"/>
    <w:pPr>
      <w:widowControl w:val="0"/>
      <w:suppressLineNumbers/>
      <w:suppressAutoHyphens/>
      <w:spacing w:after="0" w:line="240" w:lineRule="auto"/>
      <w:jc w:val="left"/>
    </w:pPr>
    <w:rPr>
      <w:rFonts w:ascii="Liberation Serif" w:eastAsia="DejaVu Sans" w:hAnsi="Liberation Serif"/>
      <w:kern w:val="2"/>
      <w:sz w:val="24"/>
      <w:lang w:val="en-US"/>
    </w:rPr>
  </w:style>
  <w:style w:type="character" w:styleId="Sledovanodkaz">
    <w:name w:val="FollowedHyperlink"/>
    <w:basedOn w:val="Standardnpsmoodstavce"/>
    <w:uiPriority w:val="99"/>
    <w:semiHidden/>
    <w:unhideWhenUsed/>
    <w:rsid w:val="00316B61"/>
    <w:rPr>
      <w:color w:val="800080" w:themeColor="followedHyperlink"/>
      <w:u w:val="single"/>
    </w:rPr>
  </w:style>
  <w:style w:type="character" w:styleId="Nzevknihy">
    <w:name w:val="Book Title"/>
    <w:basedOn w:val="Standardnpsmoodstavce"/>
    <w:uiPriority w:val="33"/>
    <w:qFormat/>
    <w:rsid w:val="00A31B9A"/>
    <w:rPr>
      <w:b/>
      <w:bCs/>
      <w:i/>
      <w:iCs/>
      <w:spacing w:val="5"/>
    </w:rPr>
  </w:style>
  <w:style w:type="paragraph" w:customStyle="1" w:styleId="Seznam">
    <w:name w:val="*Seznam"/>
    <w:basedOn w:val="Odstavecseseznamem"/>
    <w:link w:val="SeznamChar"/>
    <w:qFormat/>
    <w:rsid w:val="0070038B"/>
    <w:pPr>
      <w:widowControl w:val="0"/>
      <w:numPr>
        <w:numId w:val="13"/>
      </w:numPr>
      <w:adjustRightInd w:val="0"/>
      <w:spacing w:before="120" w:after="80" w:line="288" w:lineRule="auto"/>
      <w:contextualSpacing w:val="0"/>
    </w:pPr>
    <w:rPr>
      <w:rFonts w:cs="Arial"/>
      <w:sz w:val="22"/>
    </w:rPr>
  </w:style>
  <w:style w:type="character" w:customStyle="1" w:styleId="SeznamChar">
    <w:name w:val="*Seznam Char"/>
    <w:basedOn w:val="OdstavecseseznamemChar"/>
    <w:link w:val="Seznam"/>
    <w:rsid w:val="0070038B"/>
    <w:rPr>
      <w:rFonts w:asciiTheme="minorHAnsi" w:eastAsia="Times New Roman" w:hAnsiTheme="minorHAnsi" w:cs="Arial"/>
      <w:sz w:val="22"/>
      <w:szCs w:val="24"/>
    </w:rPr>
  </w:style>
  <w:style w:type="character" w:styleId="Zdraznn">
    <w:name w:val="Emphasis"/>
    <w:basedOn w:val="Standardnpsmoodstavce"/>
    <w:uiPriority w:val="20"/>
    <w:qFormat/>
    <w:rsid w:val="0070038B"/>
    <w:rPr>
      <w:i/>
      <w:iCs/>
    </w:rPr>
  </w:style>
  <w:style w:type="paragraph" w:customStyle="1" w:styleId="KapitolaP">
    <w:name w:val="Kapitola Př."/>
    <w:basedOn w:val="Nadpis1"/>
    <w:link w:val="KapitolaPChar"/>
    <w:qFormat/>
    <w:rsid w:val="00F56357"/>
    <w:pPr>
      <w:numPr>
        <w:numId w:val="12"/>
      </w:numPr>
    </w:pPr>
  </w:style>
  <w:style w:type="paragraph" w:customStyle="1" w:styleId="PodkapP">
    <w:name w:val="PodkapPř"/>
    <w:basedOn w:val="Nadpis2"/>
    <w:link w:val="PodkapPChar"/>
    <w:qFormat/>
    <w:rsid w:val="00F56357"/>
    <w:pPr>
      <w:numPr>
        <w:ilvl w:val="0"/>
        <w:numId w:val="14"/>
      </w:numPr>
    </w:pPr>
  </w:style>
  <w:style w:type="character" w:customStyle="1" w:styleId="KapitolaPChar">
    <w:name w:val="Kapitola Př. Char"/>
    <w:basedOn w:val="Nadpis1Char"/>
    <w:link w:val="KapitolaP"/>
    <w:rsid w:val="00F56357"/>
    <w:rPr>
      <w:rFonts w:asciiTheme="minorHAnsi" w:eastAsia="Times New Roman" w:hAnsiTheme="minorHAnsi"/>
      <w:b/>
      <w:color w:val="A40000"/>
      <w:sz w:val="28"/>
      <w:szCs w:val="28"/>
    </w:rPr>
  </w:style>
  <w:style w:type="character" w:customStyle="1" w:styleId="PodkapPChar">
    <w:name w:val="PodkapPř Char"/>
    <w:basedOn w:val="Nadpis2Char"/>
    <w:link w:val="PodkapP"/>
    <w:rsid w:val="00F56357"/>
    <w:rPr>
      <w:rFonts w:asciiTheme="minorHAnsi" w:hAnsiTheme="minorHAnsi"/>
      <w:b/>
      <w:bCs/>
      <w:color w:val="A40000"/>
      <w:sz w:val="28"/>
      <w:szCs w:val="28"/>
    </w:rPr>
  </w:style>
  <w:style w:type="paragraph" w:styleId="Revize">
    <w:name w:val="Revision"/>
    <w:hidden/>
    <w:uiPriority w:val="99"/>
    <w:semiHidden/>
    <w:rsid w:val="00060181"/>
    <w:rPr>
      <w:rFonts w:asciiTheme="minorHAnsi" w:eastAsia="Times New Roman" w:hAnsiTheme="minorHAnsi"/>
      <w:szCs w:val="24"/>
    </w:rPr>
  </w:style>
  <w:style w:type="paragraph" w:customStyle="1" w:styleId="Calibri">
    <w:name w:val="Calibri"/>
    <w:aliases w:val="6 odst."/>
    <w:basedOn w:val="Normln"/>
    <w:link w:val="CalibriChar"/>
    <w:uiPriority w:val="99"/>
    <w:rsid w:val="00B660E3"/>
    <w:pPr>
      <w:spacing w:before="120" w:after="120"/>
    </w:pPr>
    <w:rPr>
      <w:rFonts w:ascii="Calibri" w:hAnsi="Calibri"/>
      <w:szCs w:val="22"/>
      <w:lang w:eastAsia="en-US"/>
    </w:rPr>
  </w:style>
  <w:style w:type="character" w:customStyle="1" w:styleId="CalibriChar">
    <w:name w:val="Calibri Char"/>
    <w:aliases w:val="6 odst. Char"/>
    <w:basedOn w:val="Standardnpsmoodstavce"/>
    <w:link w:val="Calibri"/>
    <w:uiPriority w:val="99"/>
    <w:locked/>
    <w:rsid w:val="00B660E3"/>
    <w:rPr>
      <w:rFonts w:eastAsia="Times New Roman"/>
      <w:szCs w:val="22"/>
      <w:lang w:eastAsia="en-US"/>
    </w:rPr>
  </w:style>
  <w:style w:type="table" w:customStyle="1" w:styleId="tebulkafialov">
    <w:name w:val="tebulka fialová"/>
    <w:basedOn w:val="Normlntabulka"/>
    <w:uiPriority w:val="99"/>
    <w:rsid w:val="00F52159"/>
    <w:pPr>
      <w:spacing w:before="60" w:after="60"/>
    </w:pPr>
    <w:rPr>
      <w:rFonts w:asciiTheme="minorHAnsi" w:eastAsiaTheme="minorEastAsia" w:hAnsiTheme="minorHAnsi" w:cstheme="minorBidi"/>
      <w:szCs w:val="21"/>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jc w:val="center"/>
      </w:p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l2br w:val="nil"/>
          <w:tr2bl w:val="nil"/>
        </w:tcBorders>
        <w:shd w:val="clear" w:color="auto" w:fill="C2D69B" w:themeFill="accent3" w:themeFillTint="99"/>
        <w:vAlign w:val="top"/>
      </w:tcPr>
    </w:tblStylePr>
    <w:tblStylePr w:type="firstCol">
      <w:pPr>
        <w:jc w:val="left"/>
      </w:pPr>
    </w:tblStylePr>
  </w:style>
  <w:style w:type="table" w:customStyle="1" w:styleId="TableNormal1">
    <w:name w:val="Table Normal1"/>
    <w:uiPriority w:val="2"/>
    <w:semiHidden/>
    <w:unhideWhenUsed/>
    <w:qFormat/>
    <w:rsid w:val="004730A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4730AF"/>
    <w:pPr>
      <w:widowControl w:val="0"/>
      <w:spacing w:after="0" w:line="240" w:lineRule="auto"/>
      <w:jc w:val="left"/>
    </w:pPr>
    <w:rPr>
      <w:rFonts w:eastAsiaTheme="minorHAnsi" w:cstheme="minorBidi"/>
      <w:sz w:val="22"/>
      <w:szCs w:val="22"/>
      <w:lang w:val="en-US" w:eastAsia="en-US"/>
    </w:rPr>
  </w:style>
  <w:style w:type="paragraph" w:customStyle="1" w:styleId="Bullet-item">
    <w:name w:val="Bullet - item"/>
    <w:basedOn w:val="Normln"/>
    <w:link w:val="Bullet-itemChar"/>
    <w:qFormat/>
    <w:rsid w:val="005C5175"/>
    <w:pPr>
      <w:spacing w:before="160" w:after="160" w:line="240" w:lineRule="auto"/>
      <w:jc w:val="left"/>
    </w:pPr>
    <w:rPr>
      <w:rFonts w:ascii="Calibri" w:hAnsi="Calibri"/>
      <w:sz w:val="22"/>
      <w:lang w:eastAsia="en-US"/>
    </w:rPr>
  </w:style>
  <w:style w:type="character" w:customStyle="1" w:styleId="Bullet-itemChar">
    <w:name w:val="Bullet - item Char"/>
    <w:basedOn w:val="Standardnpsmoodstavce"/>
    <w:link w:val="Bullet-item"/>
    <w:rsid w:val="005C5175"/>
    <w:rPr>
      <w:rFonts w:eastAsia="Times New Roman"/>
      <w:sz w:val="22"/>
      <w:szCs w:val="24"/>
      <w:lang w:eastAsia="en-US"/>
    </w:rPr>
  </w:style>
  <w:style w:type="character" w:customStyle="1" w:styleId="textChar">
    <w:name w:val="*text Char"/>
    <w:basedOn w:val="Standardnpsmoodstavce"/>
    <w:link w:val="text"/>
    <w:locked/>
    <w:rsid w:val="002E3A22"/>
  </w:style>
  <w:style w:type="paragraph" w:customStyle="1" w:styleId="text">
    <w:name w:val="*text"/>
    <w:basedOn w:val="Normln"/>
    <w:link w:val="textChar"/>
    <w:qFormat/>
    <w:rsid w:val="002E3A22"/>
    <w:pPr>
      <w:spacing w:after="160" w:line="256" w:lineRule="auto"/>
    </w:pPr>
    <w:rPr>
      <w:rFonts w:ascii="Calibri" w:eastAsia="Calibri" w:hAnsi="Calibri"/>
      <w:szCs w:val="20"/>
    </w:rPr>
  </w:style>
  <w:style w:type="character" w:customStyle="1" w:styleId="datalabel">
    <w:name w:val="datalabel"/>
    <w:basedOn w:val="Standardnpsmoodstavce"/>
    <w:rsid w:val="003B4527"/>
  </w:style>
  <w:style w:type="paragraph" w:customStyle="1" w:styleId="Nadpis41">
    <w:name w:val="Nadpis 41"/>
    <w:basedOn w:val="Normln"/>
    <w:next w:val="Normln"/>
    <w:autoRedefine/>
    <w:qFormat/>
    <w:rsid w:val="009033A7"/>
    <w:pPr>
      <w:keepNext/>
      <w:spacing w:before="240" w:after="0" w:line="240" w:lineRule="auto"/>
      <w:jc w:val="left"/>
    </w:pPr>
    <w:rPr>
      <w:rFonts w:eastAsiaTheme="minorHAnsi" w:cstheme="minorHAnsi"/>
      <w:caps/>
      <w:spacing w:val="20"/>
      <w:sz w:val="22"/>
      <w:szCs w:val="22"/>
    </w:rPr>
  </w:style>
  <w:style w:type="paragraph" w:customStyle="1" w:styleId="ablonaOdstavec">
    <w:name w:val="šablona  Odstavec"/>
    <w:basedOn w:val="Normln"/>
    <w:qFormat/>
    <w:rsid w:val="009033A7"/>
    <w:pPr>
      <w:suppressAutoHyphens/>
      <w:spacing w:after="120" w:line="240" w:lineRule="auto"/>
    </w:pPr>
    <w:rPr>
      <w:rFonts w:ascii="Calibri" w:hAnsi="Calibri"/>
      <w:sz w:val="22"/>
    </w:rPr>
  </w:style>
  <w:style w:type="paragraph" w:customStyle="1" w:styleId="ACOdstavec">
    <w:name w:val="AC Odstavec"/>
    <w:basedOn w:val="Normln"/>
    <w:qFormat/>
    <w:rsid w:val="009033A7"/>
    <w:pPr>
      <w:suppressAutoHyphens/>
      <w:spacing w:after="120" w:line="240" w:lineRule="auto"/>
    </w:pPr>
    <w:rPr>
      <w:rFonts w:ascii="Calibri" w:hAnsi="Calibri"/>
      <w:sz w:val="22"/>
      <w:szCs w:val="20"/>
    </w:rPr>
  </w:style>
  <w:style w:type="table" w:customStyle="1" w:styleId="Svtltabulkasmkou1zvraznn51">
    <w:name w:val="Světlá tabulka s mřížkou 1 – zvýraznění 51"/>
    <w:basedOn w:val="Normlntabulka"/>
    <w:uiPriority w:val="46"/>
    <w:rsid w:val="00593EA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Malnadpisvtextu">
    <w:name w:val="Malý nadpis v textu"/>
    <w:basedOn w:val="Normln"/>
    <w:link w:val="MalnadpisvtextuChar"/>
    <w:qFormat/>
    <w:rsid w:val="000F27A9"/>
    <w:pPr>
      <w:keepNext/>
      <w:keepLines/>
      <w:spacing w:before="240" w:after="120"/>
    </w:pPr>
    <w:rPr>
      <w:b/>
      <w:color w:val="A40000"/>
      <w:u w:val="single"/>
    </w:rPr>
  </w:style>
  <w:style w:type="character" w:customStyle="1" w:styleId="MalnadpisvtextuChar">
    <w:name w:val="Malý nadpis v textu Char"/>
    <w:basedOn w:val="Standardnpsmoodstavce"/>
    <w:link w:val="Malnadpisvtextu"/>
    <w:rsid w:val="000F27A9"/>
    <w:rPr>
      <w:rFonts w:asciiTheme="minorHAnsi" w:eastAsia="Times New Roman" w:hAnsiTheme="minorHAnsi"/>
      <w:b/>
      <w:color w:val="A40000"/>
      <w:szCs w:val="24"/>
      <w:u w:val="single"/>
    </w:rPr>
  </w:style>
  <w:style w:type="paragraph" w:customStyle="1" w:styleId="Tabulka">
    <w:name w:val="Tabulka"/>
    <w:basedOn w:val="Nadpis7"/>
    <w:link w:val="TabulkaChar"/>
    <w:uiPriority w:val="99"/>
    <w:qFormat/>
    <w:rsid w:val="00525F79"/>
    <w:pPr>
      <w:numPr>
        <w:ilvl w:val="0"/>
        <w:numId w:val="0"/>
      </w:numPr>
    </w:pPr>
  </w:style>
  <w:style w:type="character" w:customStyle="1" w:styleId="TabulkaChar">
    <w:name w:val="Tabulka Char"/>
    <w:basedOn w:val="Standardnpsmoodstavce"/>
    <w:link w:val="Tabulka"/>
    <w:uiPriority w:val="99"/>
    <w:rsid w:val="00525F79"/>
    <w:rPr>
      <w:rFonts w:asciiTheme="minorHAnsi" w:eastAsia="Times New Roman" w:hAnsiTheme="minorHAnsi"/>
      <w:sz w:val="18"/>
      <w:szCs w:val="18"/>
    </w:rPr>
  </w:style>
  <w:style w:type="table" w:customStyle="1" w:styleId="tabulkafinann">
    <w:name w:val="tabulka finanční"/>
    <w:basedOn w:val="Normlntabulka"/>
    <w:uiPriority w:val="99"/>
    <w:rsid w:val="00525F79"/>
    <w:pPr>
      <w:spacing w:before="60" w:after="60"/>
    </w:pPr>
    <w:rPr>
      <w:sz w:val="18"/>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character" w:customStyle="1" w:styleId="tbold">
    <w:name w:val="tbold"/>
    <w:basedOn w:val="Standardnpsmoodstavce"/>
    <w:rsid w:val="0091726D"/>
  </w:style>
  <w:style w:type="character" w:customStyle="1" w:styleId="Zmnka1">
    <w:name w:val="Zmínka1"/>
    <w:basedOn w:val="Standardnpsmoodstavce"/>
    <w:uiPriority w:val="99"/>
    <w:semiHidden/>
    <w:unhideWhenUsed/>
    <w:rsid w:val="00EB6A71"/>
    <w:rPr>
      <w:color w:val="2B579A"/>
      <w:shd w:val="clear" w:color="auto" w:fill="E6E6E6"/>
    </w:rPr>
  </w:style>
  <w:style w:type="paragraph" w:customStyle="1" w:styleId="Nadpistabulky">
    <w:name w:val="Nadpis tabulky"/>
    <w:basedOn w:val="Obsahtabulky"/>
    <w:rsid w:val="00145EF4"/>
    <w:pPr>
      <w:jc w:val="center"/>
    </w:pPr>
    <w:rPr>
      <w:rFonts w:ascii="Calibri" w:hAnsi="Calibri" w:cs="Calibri"/>
      <w:b/>
      <w:bCs/>
      <w:kern w:val="1"/>
      <w:sz w:val="20"/>
      <w:szCs w:val="20"/>
      <w:lang w:val="cs-CZ"/>
    </w:rPr>
  </w:style>
  <w:style w:type="paragraph" w:customStyle="1" w:styleId="Ploha1">
    <w:name w:val="Příloha 1"/>
    <w:basedOn w:val="Normln"/>
    <w:rsid w:val="00145EF4"/>
    <w:pPr>
      <w:widowControl w:val="0"/>
      <w:numPr>
        <w:numId w:val="18"/>
      </w:numPr>
      <w:tabs>
        <w:tab w:val="left" w:pos="539"/>
      </w:tabs>
      <w:spacing w:before="120" w:after="120" w:line="240" w:lineRule="atLeast"/>
    </w:pPr>
    <w:rPr>
      <w:rFonts w:ascii="Times New Roman" w:hAnsi="Times New Roman"/>
      <w:b/>
      <w:bCs/>
      <w:sz w:val="24"/>
      <w:szCs w:val="22"/>
    </w:rPr>
  </w:style>
  <w:style w:type="paragraph" w:customStyle="1" w:styleId="Ploha2">
    <w:name w:val="Příloha 2"/>
    <w:basedOn w:val="Normln"/>
    <w:rsid w:val="00145EF4"/>
    <w:pPr>
      <w:numPr>
        <w:ilvl w:val="1"/>
        <w:numId w:val="18"/>
      </w:numPr>
      <w:spacing w:after="120" w:line="280" w:lineRule="atLeast"/>
    </w:pPr>
    <w:rPr>
      <w:rFonts w:ascii="Times New Roman" w:hAnsi="Times New Roman"/>
      <w:sz w:val="24"/>
      <w:szCs w:val="20"/>
    </w:rPr>
  </w:style>
  <w:style w:type="paragraph" w:customStyle="1" w:styleId="Ploha3">
    <w:name w:val="Příloha 3"/>
    <w:basedOn w:val="Normln"/>
    <w:rsid w:val="00145EF4"/>
    <w:pPr>
      <w:numPr>
        <w:ilvl w:val="2"/>
        <w:numId w:val="18"/>
      </w:numPr>
      <w:spacing w:after="0" w:line="280" w:lineRule="atLeast"/>
    </w:pPr>
    <w:rPr>
      <w:rFonts w:ascii="Times New Roman" w:hAnsi="Times New Roman"/>
      <w:sz w:val="24"/>
      <w:szCs w:val="20"/>
    </w:rPr>
  </w:style>
  <w:style w:type="table" w:customStyle="1" w:styleId="Mkatabulky1">
    <w:name w:val="Mřížka tabulky1"/>
    <w:basedOn w:val="Normlntabulka"/>
    <w:next w:val="Mkatabulky"/>
    <w:uiPriority w:val="39"/>
    <w:rsid w:val="0051270C"/>
    <w:rPr>
      <w:rFonts w:asciiTheme="minorHAnsi" w:eastAsia="Century Gothic" w:hAnsiTheme="minorHAnsi" w:cstheme="minorBidi"/>
      <w:color w:val="262626"/>
      <w:sz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2seznambulletChar">
    <w:name w:val="602_seznam_bullet Char"/>
    <w:basedOn w:val="Standardnpsmoodstavce"/>
    <w:link w:val="602seznambullet"/>
    <w:locked/>
    <w:rsid w:val="00E35D66"/>
    <w:rPr>
      <w:rFonts w:ascii="Trebuchet MS" w:hAnsi="Trebuchet MS"/>
      <w:color w:val="666666"/>
      <w:sz w:val="22"/>
      <w:szCs w:val="22"/>
      <w:lang w:eastAsia="en-US"/>
    </w:rPr>
  </w:style>
  <w:style w:type="paragraph" w:customStyle="1" w:styleId="602seznambullet">
    <w:name w:val="602_seznam_bullet"/>
    <w:basedOn w:val="Normln"/>
    <w:link w:val="602seznambulletChar"/>
    <w:qFormat/>
    <w:rsid w:val="00E35D66"/>
    <w:pPr>
      <w:spacing w:line="260" w:lineRule="atLeast"/>
      <w:jc w:val="left"/>
    </w:pPr>
    <w:rPr>
      <w:rFonts w:ascii="Trebuchet MS" w:eastAsia="Calibri" w:hAnsi="Trebuchet MS"/>
      <w:color w:val="666666"/>
      <w:sz w:val="22"/>
      <w:szCs w:val="22"/>
      <w:lang w:eastAsia="en-US"/>
    </w:rPr>
  </w:style>
  <w:style w:type="character" w:customStyle="1" w:styleId="A1">
    <w:name w:val="A1"/>
    <w:uiPriority w:val="99"/>
    <w:rsid w:val="00574F52"/>
    <w:rPr>
      <w:rFonts w:ascii="Arial" w:hAnsi="Arial" w:cs="Arial"/>
      <w:color w:val="000000"/>
      <w:sz w:val="18"/>
      <w:szCs w:val="18"/>
    </w:rPr>
  </w:style>
  <w:style w:type="paragraph" w:customStyle="1" w:styleId="PTheading1">
    <w:name w:val="PT_heading_1"/>
    <w:basedOn w:val="Nadpis1"/>
    <w:autoRedefine/>
    <w:uiPriority w:val="99"/>
    <w:rsid w:val="000B3907"/>
    <w:pPr>
      <w:keepLines/>
      <w:pageBreakBefore w:val="0"/>
      <w:numPr>
        <w:numId w:val="21"/>
      </w:numPr>
      <w:tabs>
        <w:tab w:val="num" w:pos="360"/>
      </w:tabs>
      <w:autoSpaceDE/>
      <w:autoSpaceDN/>
      <w:adjustRightInd/>
      <w:spacing w:after="0" w:line="276" w:lineRule="auto"/>
      <w:ind w:left="0" w:firstLine="0"/>
    </w:pPr>
    <w:rPr>
      <w:rFonts w:ascii="Arial" w:hAnsi="Arial" w:cs="Arial"/>
      <w:bCs/>
      <w:color w:val="auto"/>
    </w:rPr>
  </w:style>
  <w:style w:type="paragraph" w:customStyle="1" w:styleId="Pa1">
    <w:name w:val="Pa1"/>
    <w:basedOn w:val="Normln"/>
    <w:next w:val="Normln"/>
    <w:uiPriority w:val="99"/>
    <w:rsid w:val="000B3907"/>
    <w:pPr>
      <w:autoSpaceDE w:val="0"/>
      <w:autoSpaceDN w:val="0"/>
      <w:adjustRightInd w:val="0"/>
      <w:spacing w:after="0" w:line="241" w:lineRule="atLeast"/>
      <w:jc w:val="left"/>
    </w:pPr>
    <w:rPr>
      <w:rFonts w:ascii="Arial Black" w:hAnsi="Arial Black"/>
      <w:sz w:val="24"/>
    </w:rPr>
  </w:style>
  <w:style w:type="paragraph" w:customStyle="1" w:styleId="Nadpis-titulnstrnka">
    <w:name w:val="Nadpis - titulní stránka"/>
    <w:basedOn w:val="Normln"/>
    <w:next w:val="Normln"/>
    <w:link w:val="Nadpis-titulnstrnkaChar"/>
    <w:uiPriority w:val="99"/>
    <w:rsid w:val="008D0DCA"/>
    <w:pPr>
      <w:suppressAutoHyphens/>
      <w:spacing w:after="120" w:line="240" w:lineRule="auto"/>
      <w:jc w:val="center"/>
    </w:pPr>
    <w:rPr>
      <w:rFonts w:ascii="Heuristica" w:hAnsi="Heuristica" w:cs="Heuristica"/>
      <w:b/>
      <w:bCs/>
      <w:sz w:val="36"/>
      <w:szCs w:val="36"/>
      <w:lang w:eastAsia="ar-SA"/>
    </w:rPr>
  </w:style>
  <w:style w:type="character" w:customStyle="1" w:styleId="Nadpis-titulnstrnkaChar">
    <w:name w:val="Nadpis - titulní stránka Char"/>
    <w:link w:val="Nadpis-titulnstrnka"/>
    <w:uiPriority w:val="99"/>
    <w:rsid w:val="008D0DCA"/>
    <w:rPr>
      <w:rFonts w:ascii="Heuristica" w:eastAsia="Times New Roman" w:hAnsi="Heuristica" w:cs="Heuristica"/>
      <w:b/>
      <w:bCs/>
      <w:sz w:val="36"/>
      <w:szCs w:val="36"/>
      <w:lang w:eastAsia="ar-SA"/>
    </w:rPr>
  </w:style>
  <w:style w:type="paragraph" w:customStyle="1" w:styleId="PFI-odstavec">
    <w:name w:val="PFI-odstavec"/>
    <w:basedOn w:val="Normln"/>
    <w:link w:val="PFI-odstavecChar"/>
    <w:uiPriority w:val="99"/>
    <w:rsid w:val="008D0DCA"/>
    <w:pPr>
      <w:suppressAutoHyphens/>
      <w:spacing w:after="120" w:line="240" w:lineRule="auto"/>
      <w:ind w:left="502" w:hanging="360"/>
    </w:pPr>
    <w:rPr>
      <w:rFonts w:ascii="Heuristica" w:hAnsi="Heuristica" w:cs="Heuristica"/>
      <w:szCs w:val="20"/>
      <w:lang w:eastAsia="ar-SA"/>
    </w:rPr>
  </w:style>
  <w:style w:type="character" w:customStyle="1" w:styleId="PFI-odstavecChar">
    <w:name w:val="PFI-odstavec Char"/>
    <w:link w:val="PFI-odstavec"/>
    <w:uiPriority w:val="99"/>
    <w:rsid w:val="008D0DCA"/>
    <w:rPr>
      <w:rFonts w:ascii="Heuristica" w:eastAsia="Times New Roman" w:hAnsi="Heuristica" w:cs="Heuristica"/>
      <w:lang w:eastAsia="ar-SA"/>
    </w:rPr>
  </w:style>
  <w:style w:type="paragraph" w:customStyle="1" w:styleId="Odst1">
    <w:name w:val="Odst_1"/>
    <w:basedOn w:val="Normln"/>
    <w:link w:val="Odst1Char"/>
    <w:uiPriority w:val="99"/>
    <w:rsid w:val="008D0DCA"/>
    <w:pPr>
      <w:numPr>
        <w:numId w:val="36"/>
      </w:numPr>
      <w:spacing w:before="60" w:line="240" w:lineRule="auto"/>
    </w:pPr>
    <w:rPr>
      <w:rFonts w:ascii="Arial Narrow" w:eastAsia="Calibri" w:hAnsi="Arial Narrow" w:cs="Arial Narrow"/>
      <w:szCs w:val="20"/>
    </w:rPr>
  </w:style>
  <w:style w:type="character" w:customStyle="1" w:styleId="Odst1Char">
    <w:name w:val="Odst_1 Char"/>
    <w:link w:val="Odst1"/>
    <w:uiPriority w:val="99"/>
    <w:rsid w:val="008D0DCA"/>
    <w:rPr>
      <w:rFonts w:ascii="Arial Narrow" w:hAnsi="Arial Narrow" w:cs="Arial Narrow"/>
    </w:rPr>
  </w:style>
  <w:style w:type="paragraph" w:customStyle="1" w:styleId="PFI-pismeno">
    <w:name w:val="PFI-pismeno"/>
    <w:basedOn w:val="PFI-odstavec"/>
    <w:uiPriority w:val="99"/>
    <w:rsid w:val="005B21FD"/>
    <w:pPr>
      <w:tabs>
        <w:tab w:val="left" w:pos="1134"/>
      </w:tabs>
      <w:ind w:left="567" w:firstLine="0"/>
    </w:pPr>
    <w:rPr>
      <w:rFonts w:cs="Times New Roman"/>
      <w:sz w:val="22"/>
      <w:szCs w:val="24"/>
    </w:rPr>
  </w:style>
  <w:style w:type="paragraph" w:customStyle="1" w:styleId="PFI-msk">
    <w:name w:val="PFI-římské"/>
    <w:basedOn w:val="PFI-pismeno"/>
    <w:uiPriority w:val="99"/>
    <w:rsid w:val="005B21FD"/>
    <w:pPr>
      <w:tabs>
        <w:tab w:val="num" w:pos="2211"/>
      </w:tabs>
      <w:ind w:left="1361"/>
    </w:pPr>
  </w:style>
  <w:style w:type="paragraph" w:customStyle="1" w:styleId="Normln-Odstavec">
    <w:name w:val="Normální - Odstavec"/>
    <w:basedOn w:val="Normln"/>
    <w:link w:val="Normln-OdstavecCharChar"/>
    <w:uiPriority w:val="99"/>
    <w:rsid w:val="005F1A05"/>
    <w:pPr>
      <w:tabs>
        <w:tab w:val="num" w:pos="567"/>
      </w:tabs>
      <w:spacing w:after="120" w:line="240" w:lineRule="auto"/>
    </w:pPr>
    <w:rPr>
      <w:rFonts w:ascii="Times New Roman" w:eastAsia="MS ??" w:hAnsi="Times New Roman"/>
      <w:sz w:val="22"/>
      <w:lang w:eastAsia="en-US"/>
    </w:rPr>
  </w:style>
  <w:style w:type="paragraph" w:customStyle="1" w:styleId="Normln-Psmeno">
    <w:name w:val="Normální - Písmeno"/>
    <w:basedOn w:val="Normln"/>
    <w:uiPriority w:val="99"/>
    <w:rsid w:val="005F1A05"/>
    <w:pPr>
      <w:spacing w:after="120" w:line="240" w:lineRule="auto"/>
      <w:ind w:left="1134" w:hanging="850"/>
    </w:pPr>
    <w:rPr>
      <w:rFonts w:ascii="Times New Roman" w:eastAsia="MS ??" w:hAnsi="Times New Roman"/>
      <w:sz w:val="22"/>
    </w:rPr>
  </w:style>
  <w:style w:type="paragraph" w:customStyle="1" w:styleId="Normln-msk">
    <w:name w:val="Normální - Římská"/>
    <w:basedOn w:val="Normln"/>
    <w:uiPriority w:val="99"/>
    <w:rsid w:val="005F1A05"/>
    <w:pPr>
      <w:tabs>
        <w:tab w:val="num" w:pos="1701"/>
        <w:tab w:val="left" w:pos="1985"/>
      </w:tabs>
      <w:spacing w:after="120" w:line="240" w:lineRule="auto"/>
      <w:ind w:left="1134"/>
    </w:pPr>
    <w:rPr>
      <w:rFonts w:ascii="Times New Roman" w:eastAsia="MS ??" w:hAnsi="Times New Roman"/>
      <w:sz w:val="22"/>
      <w:lang w:eastAsia="en-US"/>
    </w:rPr>
  </w:style>
  <w:style w:type="character" w:customStyle="1" w:styleId="Normln-OdstavecCharChar">
    <w:name w:val="Normální - Odstavec Char Char"/>
    <w:link w:val="Normln-Odstavec"/>
    <w:uiPriority w:val="99"/>
    <w:locked/>
    <w:rsid w:val="005F1A05"/>
    <w:rPr>
      <w:rFonts w:ascii="Times New Roman" w:eastAsia="MS ??" w:hAnsi="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714">
      <w:bodyDiv w:val="1"/>
      <w:marLeft w:val="0"/>
      <w:marRight w:val="0"/>
      <w:marTop w:val="0"/>
      <w:marBottom w:val="0"/>
      <w:divBdr>
        <w:top w:val="none" w:sz="0" w:space="0" w:color="auto"/>
        <w:left w:val="none" w:sz="0" w:space="0" w:color="auto"/>
        <w:bottom w:val="none" w:sz="0" w:space="0" w:color="auto"/>
        <w:right w:val="none" w:sz="0" w:space="0" w:color="auto"/>
      </w:divBdr>
    </w:div>
    <w:div w:id="20323722">
      <w:bodyDiv w:val="1"/>
      <w:marLeft w:val="0"/>
      <w:marRight w:val="0"/>
      <w:marTop w:val="0"/>
      <w:marBottom w:val="0"/>
      <w:divBdr>
        <w:top w:val="none" w:sz="0" w:space="0" w:color="auto"/>
        <w:left w:val="none" w:sz="0" w:space="0" w:color="auto"/>
        <w:bottom w:val="none" w:sz="0" w:space="0" w:color="auto"/>
        <w:right w:val="none" w:sz="0" w:space="0" w:color="auto"/>
      </w:divBdr>
    </w:div>
    <w:div w:id="38864201">
      <w:bodyDiv w:val="1"/>
      <w:marLeft w:val="0"/>
      <w:marRight w:val="0"/>
      <w:marTop w:val="0"/>
      <w:marBottom w:val="0"/>
      <w:divBdr>
        <w:top w:val="none" w:sz="0" w:space="0" w:color="auto"/>
        <w:left w:val="none" w:sz="0" w:space="0" w:color="auto"/>
        <w:bottom w:val="none" w:sz="0" w:space="0" w:color="auto"/>
        <w:right w:val="none" w:sz="0" w:space="0" w:color="auto"/>
      </w:divBdr>
    </w:div>
    <w:div w:id="45421505">
      <w:bodyDiv w:val="1"/>
      <w:marLeft w:val="0"/>
      <w:marRight w:val="0"/>
      <w:marTop w:val="0"/>
      <w:marBottom w:val="0"/>
      <w:divBdr>
        <w:top w:val="none" w:sz="0" w:space="0" w:color="auto"/>
        <w:left w:val="none" w:sz="0" w:space="0" w:color="auto"/>
        <w:bottom w:val="none" w:sz="0" w:space="0" w:color="auto"/>
        <w:right w:val="none" w:sz="0" w:space="0" w:color="auto"/>
      </w:divBdr>
    </w:div>
    <w:div w:id="51584063">
      <w:bodyDiv w:val="1"/>
      <w:marLeft w:val="0"/>
      <w:marRight w:val="0"/>
      <w:marTop w:val="0"/>
      <w:marBottom w:val="0"/>
      <w:divBdr>
        <w:top w:val="none" w:sz="0" w:space="0" w:color="auto"/>
        <w:left w:val="none" w:sz="0" w:space="0" w:color="auto"/>
        <w:bottom w:val="none" w:sz="0" w:space="0" w:color="auto"/>
        <w:right w:val="none" w:sz="0" w:space="0" w:color="auto"/>
      </w:divBdr>
    </w:div>
    <w:div w:id="59527245">
      <w:bodyDiv w:val="1"/>
      <w:marLeft w:val="0"/>
      <w:marRight w:val="0"/>
      <w:marTop w:val="0"/>
      <w:marBottom w:val="0"/>
      <w:divBdr>
        <w:top w:val="none" w:sz="0" w:space="0" w:color="auto"/>
        <w:left w:val="none" w:sz="0" w:space="0" w:color="auto"/>
        <w:bottom w:val="none" w:sz="0" w:space="0" w:color="auto"/>
        <w:right w:val="none" w:sz="0" w:space="0" w:color="auto"/>
      </w:divBdr>
    </w:div>
    <w:div w:id="64422944">
      <w:bodyDiv w:val="1"/>
      <w:marLeft w:val="0"/>
      <w:marRight w:val="0"/>
      <w:marTop w:val="0"/>
      <w:marBottom w:val="0"/>
      <w:divBdr>
        <w:top w:val="none" w:sz="0" w:space="0" w:color="auto"/>
        <w:left w:val="none" w:sz="0" w:space="0" w:color="auto"/>
        <w:bottom w:val="none" w:sz="0" w:space="0" w:color="auto"/>
        <w:right w:val="none" w:sz="0" w:space="0" w:color="auto"/>
      </w:divBdr>
    </w:div>
    <w:div w:id="69280939">
      <w:bodyDiv w:val="1"/>
      <w:marLeft w:val="0"/>
      <w:marRight w:val="0"/>
      <w:marTop w:val="0"/>
      <w:marBottom w:val="0"/>
      <w:divBdr>
        <w:top w:val="none" w:sz="0" w:space="0" w:color="auto"/>
        <w:left w:val="none" w:sz="0" w:space="0" w:color="auto"/>
        <w:bottom w:val="none" w:sz="0" w:space="0" w:color="auto"/>
        <w:right w:val="none" w:sz="0" w:space="0" w:color="auto"/>
      </w:divBdr>
    </w:div>
    <w:div w:id="79372459">
      <w:bodyDiv w:val="1"/>
      <w:marLeft w:val="0"/>
      <w:marRight w:val="0"/>
      <w:marTop w:val="0"/>
      <w:marBottom w:val="0"/>
      <w:divBdr>
        <w:top w:val="none" w:sz="0" w:space="0" w:color="auto"/>
        <w:left w:val="none" w:sz="0" w:space="0" w:color="auto"/>
        <w:bottom w:val="none" w:sz="0" w:space="0" w:color="auto"/>
        <w:right w:val="none" w:sz="0" w:space="0" w:color="auto"/>
      </w:divBdr>
    </w:div>
    <w:div w:id="80492004">
      <w:bodyDiv w:val="1"/>
      <w:marLeft w:val="0"/>
      <w:marRight w:val="0"/>
      <w:marTop w:val="0"/>
      <w:marBottom w:val="0"/>
      <w:divBdr>
        <w:top w:val="none" w:sz="0" w:space="0" w:color="auto"/>
        <w:left w:val="none" w:sz="0" w:space="0" w:color="auto"/>
        <w:bottom w:val="none" w:sz="0" w:space="0" w:color="auto"/>
        <w:right w:val="none" w:sz="0" w:space="0" w:color="auto"/>
      </w:divBdr>
    </w:div>
    <w:div w:id="102506271">
      <w:bodyDiv w:val="1"/>
      <w:marLeft w:val="0"/>
      <w:marRight w:val="0"/>
      <w:marTop w:val="0"/>
      <w:marBottom w:val="0"/>
      <w:divBdr>
        <w:top w:val="none" w:sz="0" w:space="0" w:color="auto"/>
        <w:left w:val="none" w:sz="0" w:space="0" w:color="auto"/>
        <w:bottom w:val="none" w:sz="0" w:space="0" w:color="auto"/>
        <w:right w:val="none" w:sz="0" w:space="0" w:color="auto"/>
      </w:divBdr>
    </w:div>
    <w:div w:id="104422817">
      <w:bodyDiv w:val="1"/>
      <w:marLeft w:val="0"/>
      <w:marRight w:val="0"/>
      <w:marTop w:val="0"/>
      <w:marBottom w:val="0"/>
      <w:divBdr>
        <w:top w:val="none" w:sz="0" w:space="0" w:color="auto"/>
        <w:left w:val="none" w:sz="0" w:space="0" w:color="auto"/>
        <w:bottom w:val="none" w:sz="0" w:space="0" w:color="auto"/>
        <w:right w:val="none" w:sz="0" w:space="0" w:color="auto"/>
      </w:divBdr>
    </w:div>
    <w:div w:id="110560432">
      <w:bodyDiv w:val="1"/>
      <w:marLeft w:val="0"/>
      <w:marRight w:val="0"/>
      <w:marTop w:val="0"/>
      <w:marBottom w:val="0"/>
      <w:divBdr>
        <w:top w:val="none" w:sz="0" w:space="0" w:color="auto"/>
        <w:left w:val="none" w:sz="0" w:space="0" w:color="auto"/>
        <w:bottom w:val="none" w:sz="0" w:space="0" w:color="auto"/>
        <w:right w:val="none" w:sz="0" w:space="0" w:color="auto"/>
      </w:divBdr>
    </w:div>
    <w:div w:id="110639170">
      <w:bodyDiv w:val="1"/>
      <w:marLeft w:val="0"/>
      <w:marRight w:val="0"/>
      <w:marTop w:val="0"/>
      <w:marBottom w:val="0"/>
      <w:divBdr>
        <w:top w:val="none" w:sz="0" w:space="0" w:color="auto"/>
        <w:left w:val="none" w:sz="0" w:space="0" w:color="auto"/>
        <w:bottom w:val="none" w:sz="0" w:space="0" w:color="auto"/>
        <w:right w:val="none" w:sz="0" w:space="0" w:color="auto"/>
      </w:divBdr>
    </w:div>
    <w:div w:id="130054432">
      <w:bodyDiv w:val="1"/>
      <w:marLeft w:val="0"/>
      <w:marRight w:val="0"/>
      <w:marTop w:val="0"/>
      <w:marBottom w:val="0"/>
      <w:divBdr>
        <w:top w:val="none" w:sz="0" w:space="0" w:color="auto"/>
        <w:left w:val="none" w:sz="0" w:space="0" w:color="auto"/>
        <w:bottom w:val="none" w:sz="0" w:space="0" w:color="auto"/>
        <w:right w:val="none" w:sz="0" w:space="0" w:color="auto"/>
      </w:divBdr>
    </w:div>
    <w:div w:id="140997951">
      <w:bodyDiv w:val="1"/>
      <w:marLeft w:val="0"/>
      <w:marRight w:val="0"/>
      <w:marTop w:val="0"/>
      <w:marBottom w:val="0"/>
      <w:divBdr>
        <w:top w:val="none" w:sz="0" w:space="0" w:color="auto"/>
        <w:left w:val="none" w:sz="0" w:space="0" w:color="auto"/>
        <w:bottom w:val="none" w:sz="0" w:space="0" w:color="auto"/>
        <w:right w:val="none" w:sz="0" w:space="0" w:color="auto"/>
      </w:divBdr>
    </w:div>
    <w:div w:id="142548061">
      <w:bodyDiv w:val="1"/>
      <w:marLeft w:val="0"/>
      <w:marRight w:val="0"/>
      <w:marTop w:val="0"/>
      <w:marBottom w:val="0"/>
      <w:divBdr>
        <w:top w:val="none" w:sz="0" w:space="0" w:color="auto"/>
        <w:left w:val="none" w:sz="0" w:space="0" w:color="auto"/>
        <w:bottom w:val="none" w:sz="0" w:space="0" w:color="auto"/>
        <w:right w:val="none" w:sz="0" w:space="0" w:color="auto"/>
      </w:divBdr>
    </w:div>
    <w:div w:id="144586991">
      <w:bodyDiv w:val="1"/>
      <w:marLeft w:val="0"/>
      <w:marRight w:val="0"/>
      <w:marTop w:val="0"/>
      <w:marBottom w:val="0"/>
      <w:divBdr>
        <w:top w:val="none" w:sz="0" w:space="0" w:color="auto"/>
        <w:left w:val="none" w:sz="0" w:space="0" w:color="auto"/>
        <w:bottom w:val="none" w:sz="0" w:space="0" w:color="auto"/>
        <w:right w:val="none" w:sz="0" w:space="0" w:color="auto"/>
      </w:divBdr>
    </w:div>
    <w:div w:id="145901666">
      <w:bodyDiv w:val="1"/>
      <w:marLeft w:val="0"/>
      <w:marRight w:val="0"/>
      <w:marTop w:val="0"/>
      <w:marBottom w:val="0"/>
      <w:divBdr>
        <w:top w:val="none" w:sz="0" w:space="0" w:color="auto"/>
        <w:left w:val="none" w:sz="0" w:space="0" w:color="auto"/>
        <w:bottom w:val="none" w:sz="0" w:space="0" w:color="auto"/>
        <w:right w:val="none" w:sz="0" w:space="0" w:color="auto"/>
      </w:divBdr>
    </w:div>
    <w:div w:id="159002222">
      <w:bodyDiv w:val="1"/>
      <w:marLeft w:val="0"/>
      <w:marRight w:val="0"/>
      <w:marTop w:val="0"/>
      <w:marBottom w:val="0"/>
      <w:divBdr>
        <w:top w:val="none" w:sz="0" w:space="0" w:color="auto"/>
        <w:left w:val="none" w:sz="0" w:space="0" w:color="auto"/>
        <w:bottom w:val="none" w:sz="0" w:space="0" w:color="auto"/>
        <w:right w:val="none" w:sz="0" w:space="0" w:color="auto"/>
      </w:divBdr>
    </w:div>
    <w:div w:id="159741688">
      <w:bodyDiv w:val="1"/>
      <w:marLeft w:val="0"/>
      <w:marRight w:val="0"/>
      <w:marTop w:val="0"/>
      <w:marBottom w:val="0"/>
      <w:divBdr>
        <w:top w:val="none" w:sz="0" w:space="0" w:color="auto"/>
        <w:left w:val="none" w:sz="0" w:space="0" w:color="auto"/>
        <w:bottom w:val="none" w:sz="0" w:space="0" w:color="auto"/>
        <w:right w:val="none" w:sz="0" w:space="0" w:color="auto"/>
      </w:divBdr>
    </w:div>
    <w:div w:id="166791746">
      <w:bodyDiv w:val="1"/>
      <w:marLeft w:val="0"/>
      <w:marRight w:val="0"/>
      <w:marTop w:val="0"/>
      <w:marBottom w:val="0"/>
      <w:divBdr>
        <w:top w:val="none" w:sz="0" w:space="0" w:color="auto"/>
        <w:left w:val="none" w:sz="0" w:space="0" w:color="auto"/>
        <w:bottom w:val="none" w:sz="0" w:space="0" w:color="auto"/>
        <w:right w:val="none" w:sz="0" w:space="0" w:color="auto"/>
      </w:divBdr>
    </w:div>
    <w:div w:id="168183604">
      <w:bodyDiv w:val="1"/>
      <w:marLeft w:val="0"/>
      <w:marRight w:val="0"/>
      <w:marTop w:val="0"/>
      <w:marBottom w:val="0"/>
      <w:divBdr>
        <w:top w:val="none" w:sz="0" w:space="0" w:color="auto"/>
        <w:left w:val="none" w:sz="0" w:space="0" w:color="auto"/>
        <w:bottom w:val="none" w:sz="0" w:space="0" w:color="auto"/>
        <w:right w:val="none" w:sz="0" w:space="0" w:color="auto"/>
      </w:divBdr>
    </w:div>
    <w:div w:id="174156063">
      <w:bodyDiv w:val="1"/>
      <w:marLeft w:val="0"/>
      <w:marRight w:val="0"/>
      <w:marTop w:val="0"/>
      <w:marBottom w:val="0"/>
      <w:divBdr>
        <w:top w:val="none" w:sz="0" w:space="0" w:color="auto"/>
        <w:left w:val="none" w:sz="0" w:space="0" w:color="auto"/>
        <w:bottom w:val="none" w:sz="0" w:space="0" w:color="auto"/>
        <w:right w:val="none" w:sz="0" w:space="0" w:color="auto"/>
      </w:divBdr>
    </w:div>
    <w:div w:id="191847434">
      <w:bodyDiv w:val="1"/>
      <w:marLeft w:val="0"/>
      <w:marRight w:val="0"/>
      <w:marTop w:val="0"/>
      <w:marBottom w:val="0"/>
      <w:divBdr>
        <w:top w:val="none" w:sz="0" w:space="0" w:color="auto"/>
        <w:left w:val="none" w:sz="0" w:space="0" w:color="auto"/>
        <w:bottom w:val="none" w:sz="0" w:space="0" w:color="auto"/>
        <w:right w:val="none" w:sz="0" w:space="0" w:color="auto"/>
      </w:divBdr>
    </w:div>
    <w:div w:id="201015540">
      <w:bodyDiv w:val="1"/>
      <w:marLeft w:val="0"/>
      <w:marRight w:val="0"/>
      <w:marTop w:val="0"/>
      <w:marBottom w:val="0"/>
      <w:divBdr>
        <w:top w:val="none" w:sz="0" w:space="0" w:color="auto"/>
        <w:left w:val="none" w:sz="0" w:space="0" w:color="auto"/>
        <w:bottom w:val="none" w:sz="0" w:space="0" w:color="auto"/>
        <w:right w:val="none" w:sz="0" w:space="0" w:color="auto"/>
      </w:divBdr>
    </w:div>
    <w:div w:id="210534156">
      <w:bodyDiv w:val="1"/>
      <w:marLeft w:val="0"/>
      <w:marRight w:val="0"/>
      <w:marTop w:val="0"/>
      <w:marBottom w:val="0"/>
      <w:divBdr>
        <w:top w:val="none" w:sz="0" w:space="0" w:color="auto"/>
        <w:left w:val="none" w:sz="0" w:space="0" w:color="auto"/>
        <w:bottom w:val="none" w:sz="0" w:space="0" w:color="auto"/>
        <w:right w:val="none" w:sz="0" w:space="0" w:color="auto"/>
      </w:divBdr>
    </w:div>
    <w:div w:id="233587415">
      <w:bodyDiv w:val="1"/>
      <w:marLeft w:val="0"/>
      <w:marRight w:val="0"/>
      <w:marTop w:val="0"/>
      <w:marBottom w:val="0"/>
      <w:divBdr>
        <w:top w:val="none" w:sz="0" w:space="0" w:color="auto"/>
        <w:left w:val="none" w:sz="0" w:space="0" w:color="auto"/>
        <w:bottom w:val="none" w:sz="0" w:space="0" w:color="auto"/>
        <w:right w:val="none" w:sz="0" w:space="0" w:color="auto"/>
      </w:divBdr>
      <w:divsChild>
        <w:div w:id="869487482">
          <w:marLeft w:val="0"/>
          <w:marRight w:val="0"/>
          <w:marTop w:val="0"/>
          <w:marBottom w:val="0"/>
          <w:divBdr>
            <w:top w:val="none" w:sz="0" w:space="0" w:color="auto"/>
            <w:left w:val="none" w:sz="0" w:space="0" w:color="auto"/>
            <w:bottom w:val="none" w:sz="0" w:space="0" w:color="auto"/>
            <w:right w:val="none" w:sz="0" w:space="0" w:color="auto"/>
          </w:divBdr>
          <w:divsChild>
            <w:div w:id="24597217">
              <w:marLeft w:val="0"/>
              <w:marRight w:val="0"/>
              <w:marTop w:val="0"/>
              <w:marBottom w:val="0"/>
              <w:divBdr>
                <w:top w:val="none" w:sz="0" w:space="0" w:color="auto"/>
                <w:left w:val="none" w:sz="0" w:space="0" w:color="auto"/>
                <w:bottom w:val="none" w:sz="0" w:space="0" w:color="auto"/>
                <w:right w:val="none" w:sz="0" w:space="0" w:color="auto"/>
              </w:divBdr>
              <w:divsChild>
                <w:div w:id="983581444">
                  <w:marLeft w:val="0"/>
                  <w:marRight w:val="0"/>
                  <w:marTop w:val="0"/>
                  <w:marBottom w:val="0"/>
                  <w:divBdr>
                    <w:top w:val="none" w:sz="0" w:space="0" w:color="auto"/>
                    <w:left w:val="none" w:sz="0" w:space="0" w:color="auto"/>
                    <w:bottom w:val="none" w:sz="0" w:space="0" w:color="auto"/>
                    <w:right w:val="none" w:sz="0" w:space="0" w:color="auto"/>
                  </w:divBdr>
                  <w:divsChild>
                    <w:div w:id="14628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9213">
              <w:marLeft w:val="0"/>
              <w:marRight w:val="0"/>
              <w:marTop w:val="0"/>
              <w:marBottom w:val="0"/>
              <w:divBdr>
                <w:top w:val="none" w:sz="0" w:space="0" w:color="auto"/>
                <w:left w:val="none" w:sz="0" w:space="0" w:color="auto"/>
                <w:bottom w:val="none" w:sz="0" w:space="0" w:color="auto"/>
                <w:right w:val="none" w:sz="0" w:space="0" w:color="auto"/>
              </w:divBdr>
              <w:divsChild>
                <w:div w:id="5112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6201">
      <w:bodyDiv w:val="1"/>
      <w:marLeft w:val="0"/>
      <w:marRight w:val="0"/>
      <w:marTop w:val="0"/>
      <w:marBottom w:val="0"/>
      <w:divBdr>
        <w:top w:val="none" w:sz="0" w:space="0" w:color="auto"/>
        <w:left w:val="none" w:sz="0" w:space="0" w:color="auto"/>
        <w:bottom w:val="none" w:sz="0" w:space="0" w:color="auto"/>
        <w:right w:val="none" w:sz="0" w:space="0" w:color="auto"/>
      </w:divBdr>
    </w:div>
    <w:div w:id="258224803">
      <w:bodyDiv w:val="1"/>
      <w:marLeft w:val="0"/>
      <w:marRight w:val="0"/>
      <w:marTop w:val="0"/>
      <w:marBottom w:val="0"/>
      <w:divBdr>
        <w:top w:val="none" w:sz="0" w:space="0" w:color="auto"/>
        <w:left w:val="none" w:sz="0" w:space="0" w:color="auto"/>
        <w:bottom w:val="none" w:sz="0" w:space="0" w:color="auto"/>
        <w:right w:val="none" w:sz="0" w:space="0" w:color="auto"/>
      </w:divBdr>
    </w:div>
    <w:div w:id="258833889">
      <w:bodyDiv w:val="1"/>
      <w:marLeft w:val="0"/>
      <w:marRight w:val="0"/>
      <w:marTop w:val="0"/>
      <w:marBottom w:val="0"/>
      <w:divBdr>
        <w:top w:val="none" w:sz="0" w:space="0" w:color="auto"/>
        <w:left w:val="none" w:sz="0" w:space="0" w:color="auto"/>
        <w:bottom w:val="none" w:sz="0" w:space="0" w:color="auto"/>
        <w:right w:val="none" w:sz="0" w:space="0" w:color="auto"/>
      </w:divBdr>
    </w:div>
    <w:div w:id="260990043">
      <w:bodyDiv w:val="1"/>
      <w:marLeft w:val="0"/>
      <w:marRight w:val="0"/>
      <w:marTop w:val="0"/>
      <w:marBottom w:val="0"/>
      <w:divBdr>
        <w:top w:val="none" w:sz="0" w:space="0" w:color="auto"/>
        <w:left w:val="none" w:sz="0" w:space="0" w:color="auto"/>
        <w:bottom w:val="none" w:sz="0" w:space="0" w:color="auto"/>
        <w:right w:val="none" w:sz="0" w:space="0" w:color="auto"/>
      </w:divBdr>
    </w:div>
    <w:div w:id="267348555">
      <w:bodyDiv w:val="1"/>
      <w:marLeft w:val="0"/>
      <w:marRight w:val="0"/>
      <w:marTop w:val="0"/>
      <w:marBottom w:val="0"/>
      <w:divBdr>
        <w:top w:val="none" w:sz="0" w:space="0" w:color="auto"/>
        <w:left w:val="none" w:sz="0" w:space="0" w:color="auto"/>
        <w:bottom w:val="none" w:sz="0" w:space="0" w:color="auto"/>
        <w:right w:val="none" w:sz="0" w:space="0" w:color="auto"/>
      </w:divBdr>
    </w:div>
    <w:div w:id="274406404">
      <w:bodyDiv w:val="1"/>
      <w:marLeft w:val="0"/>
      <w:marRight w:val="0"/>
      <w:marTop w:val="0"/>
      <w:marBottom w:val="0"/>
      <w:divBdr>
        <w:top w:val="none" w:sz="0" w:space="0" w:color="auto"/>
        <w:left w:val="none" w:sz="0" w:space="0" w:color="auto"/>
        <w:bottom w:val="none" w:sz="0" w:space="0" w:color="auto"/>
        <w:right w:val="none" w:sz="0" w:space="0" w:color="auto"/>
      </w:divBdr>
    </w:div>
    <w:div w:id="294679736">
      <w:bodyDiv w:val="1"/>
      <w:marLeft w:val="0"/>
      <w:marRight w:val="0"/>
      <w:marTop w:val="0"/>
      <w:marBottom w:val="0"/>
      <w:divBdr>
        <w:top w:val="none" w:sz="0" w:space="0" w:color="auto"/>
        <w:left w:val="none" w:sz="0" w:space="0" w:color="auto"/>
        <w:bottom w:val="none" w:sz="0" w:space="0" w:color="auto"/>
        <w:right w:val="none" w:sz="0" w:space="0" w:color="auto"/>
      </w:divBdr>
    </w:div>
    <w:div w:id="297952070">
      <w:bodyDiv w:val="1"/>
      <w:marLeft w:val="0"/>
      <w:marRight w:val="0"/>
      <w:marTop w:val="0"/>
      <w:marBottom w:val="0"/>
      <w:divBdr>
        <w:top w:val="none" w:sz="0" w:space="0" w:color="auto"/>
        <w:left w:val="none" w:sz="0" w:space="0" w:color="auto"/>
        <w:bottom w:val="none" w:sz="0" w:space="0" w:color="auto"/>
        <w:right w:val="none" w:sz="0" w:space="0" w:color="auto"/>
      </w:divBdr>
    </w:div>
    <w:div w:id="299071832">
      <w:bodyDiv w:val="1"/>
      <w:marLeft w:val="0"/>
      <w:marRight w:val="0"/>
      <w:marTop w:val="0"/>
      <w:marBottom w:val="0"/>
      <w:divBdr>
        <w:top w:val="none" w:sz="0" w:space="0" w:color="auto"/>
        <w:left w:val="none" w:sz="0" w:space="0" w:color="auto"/>
        <w:bottom w:val="none" w:sz="0" w:space="0" w:color="auto"/>
        <w:right w:val="none" w:sz="0" w:space="0" w:color="auto"/>
      </w:divBdr>
    </w:div>
    <w:div w:id="300114106">
      <w:bodyDiv w:val="1"/>
      <w:marLeft w:val="0"/>
      <w:marRight w:val="0"/>
      <w:marTop w:val="0"/>
      <w:marBottom w:val="0"/>
      <w:divBdr>
        <w:top w:val="none" w:sz="0" w:space="0" w:color="auto"/>
        <w:left w:val="none" w:sz="0" w:space="0" w:color="auto"/>
        <w:bottom w:val="none" w:sz="0" w:space="0" w:color="auto"/>
        <w:right w:val="none" w:sz="0" w:space="0" w:color="auto"/>
      </w:divBdr>
    </w:div>
    <w:div w:id="305665674">
      <w:bodyDiv w:val="1"/>
      <w:marLeft w:val="0"/>
      <w:marRight w:val="0"/>
      <w:marTop w:val="0"/>
      <w:marBottom w:val="0"/>
      <w:divBdr>
        <w:top w:val="none" w:sz="0" w:space="0" w:color="auto"/>
        <w:left w:val="none" w:sz="0" w:space="0" w:color="auto"/>
        <w:bottom w:val="none" w:sz="0" w:space="0" w:color="auto"/>
        <w:right w:val="none" w:sz="0" w:space="0" w:color="auto"/>
      </w:divBdr>
    </w:div>
    <w:div w:id="320162606">
      <w:bodyDiv w:val="1"/>
      <w:marLeft w:val="0"/>
      <w:marRight w:val="0"/>
      <w:marTop w:val="0"/>
      <w:marBottom w:val="0"/>
      <w:divBdr>
        <w:top w:val="none" w:sz="0" w:space="0" w:color="auto"/>
        <w:left w:val="none" w:sz="0" w:space="0" w:color="auto"/>
        <w:bottom w:val="none" w:sz="0" w:space="0" w:color="auto"/>
        <w:right w:val="none" w:sz="0" w:space="0" w:color="auto"/>
      </w:divBdr>
    </w:div>
    <w:div w:id="320818089">
      <w:bodyDiv w:val="1"/>
      <w:marLeft w:val="0"/>
      <w:marRight w:val="0"/>
      <w:marTop w:val="0"/>
      <w:marBottom w:val="0"/>
      <w:divBdr>
        <w:top w:val="none" w:sz="0" w:space="0" w:color="auto"/>
        <w:left w:val="none" w:sz="0" w:space="0" w:color="auto"/>
        <w:bottom w:val="none" w:sz="0" w:space="0" w:color="auto"/>
        <w:right w:val="none" w:sz="0" w:space="0" w:color="auto"/>
      </w:divBdr>
    </w:div>
    <w:div w:id="351418047">
      <w:bodyDiv w:val="1"/>
      <w:marLeft w:val="0"/>
      <w:marRight w:val="0"/>
      <w:marTop w:val="0"/>
      <w:marBottom w:val="0"/>
      <w:divBdr>
        <w:top w:val="none" w:sz="0" w:space="0" w:color="auto"/>
        <w:left w:val="none" w:sz="0" w:space="0" w:color="auto"/>
        <w:bottom w:val="none" w:sz="0" w:space="0" w:color="auto"/>
        <w:right w:val="none" w:sz="0" w:space="0" w:color="auto"/>
      </w:divBdr>
    </w:div>
    <w:div w:id="352851330">
      <w:bodyDiv w:val="1"/>
      <w:marLeft w:val="0"/>
      <w:marRight w:val="0"/>
      <w:marTop w:val="0"/>
      <w:marBottom w:val="0"/>
      <w:divBdr>
        <w:top w:val="none" w:sz="0" w:space="0" w:color="auto"/>
        <w:left w:val="none" w:sz="0" w:space="0" w:color="auto"/>
        <w:bottom w:val="none" w:sz="0" w:space="0" w:color="auto"/>
        <w:right w:val="none" w:sz="0" w:space="0" w:color="auto"/>
      </w:divBdr>
    </w:div>
    <w:div w:id="358894490">
      <w:bodyDiv w:val="1"/>
      <w:marLeft w:val="0"/>
      <w:marRight w:val="0"/>
      <w:marTop w:val="0"/>
      <w:marBottom w:val="0"/>
      <w:divBdr>
        <w:top w:val="none" w:sz="0" w:space="0" w:color="auto"/>
        <w:left w:val="none" w:sz="0" w:space="0" w:color="auto"/>
        <w:bottom w:val="none" w:sz="0" w:space="0" w:color="auto"/>
        <w:right w:val="none" w:sz="0" w:space="0" w:color="auto"/>
      </w:divBdr>
    </w:div>
    <w:div w:id="361055964">
      <w:bodyDiv w:val="1"/>
      <w:marLeft w:val="0"/>
      <w:marRight w:val="0"/>
      <w:marTop w:val="0"/>
      <w:marBottom w:val="0"/>
      <w:divBdr>
        <w:top w:val="none" w:sz="0" w:space="0" w:color="auto"/>
        <w:left w:val="none" w:sz="0" w:space="0" w:color="auto"/>
        <w:bottom w:val="none" w:sz="0" w:space="0" w:color="auto"/>
        <w:right w:val="none" w:sz="0" w:space="0" w:color="auto"/>
      </w:divBdr>
    </w:div>
    <w:div w:id="362245537">
      <w:bodyDiv w:val="1"/>
      <w:marLeft w:val="0"/>
      <w:marRight w:val="0"/>
      <w:marTop w:val="0"/>
      <w:marBottom w:val="0"/>
      <w:divBdr>
        <w:top w:val="none" w:sz="0" w:space="0" w:color="auto"/>
        <w:left w:val="none" w:sz="0" w:space="0" w:color="auto"/>
        <w:bottom w:val="none" w:sz="0" w:space="0" w:color="auto"/>
        <w:right w:val="none" w:sz="0" w:space="0" w:color="auto"/>
      </w:divBdr>
    </w:div>
    <w:div w:id="364716251">
      <w:bodyDiv w:val="1"/>
      <w:marLeft w:val="0"/>
      <w:marRight w:val="0"/>
      <w:marTop w:val="0"/>
      <w:marBottom w:val="0"/>
      <w:divBdr>
        <w:top w:val="none" w:sz="0" w:space="0" w:color="auto"/>
        <w:left w:val="none" w:sz="0" w:space="0" w:color="auto"/>
        <w:bottom w:val="none" w:sz="0" w:space="0" w:color="auto"/>
        <w:right w:val="none" w:sz="0" w:space="0" w:color="auto"/>
      </w:divBdr>
    </w:div>
    <w:div w:id="377702377">
      <w:bodyDiv w:val="1"/>
      <w:marLeft w:val="0"/>
      <w:marRight w:val="0"/>
      <w:marTop w:val="0"/>
      <w:marBottom w:val="0"/>
      <w:divBdr>
        <w:top w:val="none" w:sz="0" w:space="0" w:color="auto"/>
        <w:left w:val="none" w:sz="0" w:space="0" w:color="auto"/>
        <w:bottom w:val="none" w:sz="0" w:space="0" w:color="auto"/>
        <w:right w:val="none" w:sz="0" w:space="0" w:color="auto"/>
      </w:divBdr>
    </w:div>
    <w:div w:id="381057438">
      <w:bodyDiv w:val="1"/>
      <w:marLeft w:val="0"/>
      <w:marRight w:val="0"/>
      <w:marTop w:val="0"/>
      <w:marBottom w:val="0"/>
      <w:divBdr>
        <w:top w:val="none" w:sz="0" w:space="0" w:color="auto"/>
        <w:left w:val="none" w:sz="0" w:space="0" w:color="auto"/>
        <w:bottom w:val="none" w:sz="0" w:space="0" w:color="auto"/>
        <w:right w:val="none" w:sz="0" w:space="0" w:color="auto"/>
      </w:divBdr>
    </w:div>
    <w:div w:id="394815345">
      <w:bodyDiv w:val="1"/>
      <w:marLeft w:val="0"/>
      <w:marRight w:val="0"/>
      <w:marTop w:val="0"/>
      <w:marBottom w:val="0"/>
      <w:divBdr>
        <w:top w:val="none" w:sz="0" w:space="0" w:color="auto"/>
        <w:left w:val="none" w:sz="0" w:space="0" w:color="auto"/>
        <w:bottom w:val="none" w:sz="0" w:space="0" w:color="auto"/>
        <w:right w:val="none" w:sz="0" w:space="0" w:color="auto"/>
      </w:divBdr>
    </w:div>
    <w:div w:id="454561601">
      <w:bodyDiv w:val="1"/>
      <w:marLeft w:val="0"/>
      <w:marRight w:val="0"/>
      <w:marTop w:val="0"/>
      <w:marBottom w:val="0"/>
      <w:divBdr>
        <w:top w:val="none" w:sz="0" w:space="0" w:color="auto"/>
        <w:left w:val="none" w:sz="0" w:space="0" w:color="auto"/>
        <w:bottom w:val="none" w:sz="0" w:space="0" w:color="auto"/>
        <w:right w:val="none" w:sz="0" w:space="0" w:color="auto"/>
      </w:divBdr>
    </w:div>
    <w:div w:id="458232785">
      <w:bodyDiv w:val="1"/>
      <w:marLeft w:val="0"/>
      <w:marRight w:val="0"/>
      <w:marTop w:val="0"/>
      <w:marBottom w:val="0"/>
      <w:divBdr>
        <w:top w:val="none" w:sz="0" w:space="0" w:color="auto"/>
        <w:left w:val="none" w:sz="0" w:space="0" w:color="auto"/>
        <w:bottom w:val="none" w:sz="0" w:space="0" w:color="auto"/>
        <w:right w:val="none" w:sz="0" w:space="0" w:color="auto"/>
      </w:divBdr>
    </w:div>
    <w:div w:id="458762639">
      <w:bodyDiv w:val="1"/>
      <w:marLeft w:val="0"/>
      <w:marRight w:val="0"/>
      <w:marTop w:val="0"/>
      <w:marBottom w:val="0"/>
      <w:divBdr>
        <w:top w:val="none" w:sz="0" w:space="0" w:color="auto"/>
        <w:left w:val="none" w:sz="0" w:space="0" w:color="auto"/>
        <w:bottom w:val="none" w:sz="0" w:space="0" w:color="auto"/>
        <w:right w:val="none" w:sz="0" w:space="0" w:color="auto"/>
      </w:divBdr>
    </w:div>
    <w:div w:id="463037187">
      <w:bodyDiv w:val="1"/>
      <w:marLeft w:val="0"/>
      <w:marRight w:val="0"/>
      <w:marTop w:val="0"/>
      <w:marBottom w:val="0"/>
      <w:divBdr>
        <w:top w:val="none" w:sz="0" w:space="0" w:color="auto"/>
        <w:left w:val="none" w:sz="0" w:space="0" w:color="auto"/>
        <w:bottom w:val="none" w:sz="0" w:space="0" w:color="auto"/>
        <w:right w:val="none" w:sz="0" w:space="0" w:color="auto"/>
      </w:divBdr>
    </w:div>
    <w:div w:id="466902329">
      <w:bodyDiv w:val="1"/>
      <w:marLeft w:val="0"/>
      <w:marRight w:val="0"/>
      <w:marTop w:val="0"/>
      <w:marBottom w:val="0"/>
      <w:divBdr>
        <w:top w:val="none" w:sz="0" w:space="0" w:color="auto"/>
        <w:left w:val="none" w:sz="0" w:space="0" w:color="auto"/>
        <w:bottom w:val="none" w:sz="0" w:space="0" w:color="auto"/>
        <w:right w:val="none" w:sz="0" w:space="0" w:color="auto"/>
      </w:divBdr>
    </w:div>
    <w:div w:id="469783372">
      <w:bodyDiv w:val="1"/>
      <w:marLeft w:val="0"/>
      <w:marRight w:val="0"/>
      <w:marTop w:val="0"/>
      <w:marBottom w:val="0"/>
      <w:divBdr>
        <w:top w:val="none" w:sz="0" w:space="0" w:color="auto"/>
        <w:left w:val="none" w:sz="0" w:space="0" w:color="auto"/>
        <w:bottom w:val="none" w:sz="0" w:space="0" w:color="auto"/>
        <w:right w:val="none" w:sz="0" w:space="0" w:color="auto"/>
      </w:divBdr>
    </w:div>
    <w:div w:id="477191000">
      <w:bodyDiv w:val="1"/>
      <w:marLeft w:val="0"/>
      <w:marRight w:val="0"/>
      <w:marTop w:val="0"/>
      <w:marBottom w:val="0"/>
      <w:divBdr>
        <w:top w:val="none" w:sz="0" w:space="0" w:color="auto"/>
        <w:left w:val="none" w:sz="0" w:space="0" w:color="auto"/>
        <w:bottom w:val="none" w:sz="0" w:space="0" w:color="auto"/>
        <w:right w:val="none" w:sz="0" w:space="0" w:color="auto"/>
      </w:divBdr>
    </w:div>
    <w:div w:id="484126434">
      <w:bodyDiv w:val="1"/>
      <w:marLeft w:val="0"/>
      <w:marRight w:val="0"/>
      <w:marTop w:val="0"/>
      <w:marBottom w:val="0"/>
      <w:divBdr>
        <w:top w:val="none" w:sz="0" w:space="0" w:color="auto"/>
        <w:left w:val="none" w:sz="0" w:space="0" w:color="auto"/>
        <w:bottom w:val="none" w:sz="0" w:space="0" w:color="auto"/>
        <w:right w:val="none" w:sz="0" w:space="0" w:color="auto"/>
      </w:divBdr>
    </w:div>
    <w:div w:id="489492814">
      <w:bodyDiv w:val="1"/>
      <w:marLeft w:val="0"/>
      <w:marRight w:val="0"/>
      <w:marTop w:val="0"/>
      <w:marBottom w:val="0"/>
      <w:divBdr>
        <w:top w:val="none" w:sz="0" w:space="0" w:color="auto"/>
        <w:left w:val="none" w:sz="0" w:space="0" w:color="auto"/>
        <w:bottom w:val="none" w:sz="0" w:space="0" w:color="auto"/>
        <w:right w:val="none" w:sz="0" w:space="0" w:color="auto"/>
      </w:divBdr>
    </w:div>
    <w:div w:id="497231833">
      <w:bodyDiv w:val="1"/>
      <w:marLeft w:val="0"/>
      <w:marRight w:val="0"/>
      <w:marTop w:val="0"/>
      <w:marBottom w:val="0"/>
      <w:divBdr>
        <w:top w:val="none" w:sz="0" w:space="0" w:color="auto"/>
        <w:left w:val="none" w:sz="0" w:space="0" w:color="auto"/>
        <w:bottom w:val="none" w:sz="0" w:space="0" w:color="auto"/>
        <w:right w:val="none" w:sz="0" w:space="0" w:color="auto"/>
      </w:divBdr>
    </w:div>
    <w:div w:id="515770864">
      <w:bodyDiv w:val="1"/>
      <w:marLeft w:val="0"/>
      <w:marRight w:val="0"/>
      <w:marTop w:val="0"/>
      <w:marBottom w:val="0"/>
      <w:divBdr>
        <w:top w:val="none" w:sz="0" w:space="0" w:color="auto"/>
        <w:left w:val="none" w:sz="0" w:space="0" w:color="auto"/>
        <w:bottom w:val="none" w:sz="0" w:space="0" w:color="auto"/>
        <w:right w:val="none" w:sz="0" w:space="0" w:color="auto"/>
      </w:divBdr>
    </w:div>
    <w:div w:id="523909543">
      <w:bodyDiv w:val="1"/>
      <w:marLeft w:val="0"/>
      <w:marRight w:val="0"/>
      <w:marTop w:val="0"/>
      <w:marBottom w:val="0"/>
      <w:divBdr>
        <w:top w:val="none" w:sz="0" w:space="0" w:color="auto"/>
        <w:left w:val="none" w:sz="0" w:space="0" w:color="auto"/>
        <w:bottom w:val="none" w:sz="0" w:space="0" w:color="auto"/>
        <w:right w:val="none" w:sz="0" w:space="0" w:color="auto"/>
      </w:divBdr>
    </w:div>
    <w:div w:id="530845858">
      <w:bodyDiv w:val="1"/>
      <w:marLeft w:val="0"/>
      <w:marRight w:val="0"/>
      <w:marTop w:val="0"/>
      <w:marBottom w:val="0"/>
      <w:divBdr>
        <w:top w:val="none" w:sz="0" w:space="0" w:color="auto"/>
        <w:left w:val="none" w:sz="0" w:space="0" w:color="auto"/>
        <w:bottom w:val="none" w:sz="0" w:space="0" w:color="auto"/>
        <w:right w:val="none" w:sz="0" w:space="0" w:color="auto"/>
      </w:divBdr>
    </w:div>
    <w:div w:id="536898004">
      <w:bodyDiv w:val="1"/>
      <w:marLeft w:val="0"/>
      <w:marRight w:val="0"/>
      <w:marTop w:val="0"/>
      <w:marBottom w:val="0"/>
      <w:divBdr>
        <w:top w:val="none" w:sz="0" w:space="0" w:color="auto"/>
        <w:left w:val="none" w:sz="0" w:space="0" w:color="auto"/>
        <w:bottom w:val="none" w:sz="0" w:space="0" w:color="auto"/>
        <w:right w:val="none" w:sz="0" w:space="0" w:color="auto"/>
      </w:divBdr>
    </w:div>
    <w:div w:id="539324570">
      <w:bodyDiv w:val="1"/>
      <w:marLeft w:val="0"/>
      <w:marRight w:val="0"/>
      <w:marTop w:val="0"/>
      <w:marBottom w:val="0"/>
      <w:divBdr>
        <w:top w:val="none" w:sz="0" w:space="0" w:color="auto"/>
        <w:left w:val="none" w:sz="0" w:space="0" w:color="auto"/>
        <w:bottom w:val="none" w:sz="0" w:space="0" w:color="auto"/>
        <w:right w:val="none" w:sz="0" w:space="0" w:color="auto"/>
      </w:divBdr>
    </w:div>
    <w:div w:id="540673960">
      <w:bodyDiv w:val="1"/>
      <w:marLeft w:val="0"/>
      <w:marRight w:val="0"/>
      <w:marTop w:val="0"/>
      <w:marBottom w:val="0"/>
      <w:divBdr>
        <w:top w:val="none" w:sz="0" w:space="0" w:color="auto"/>
        <w:left w:val="none" w:sz="0" w:space="0" w:color="auto"/>
        <w:bottom w:val="none" w:sz="0" w:space="0" w:color="auto"/>
        <w:right w:val="none" w:sz="0" w:space="0" w:color="auto"/>
      </w:divBdr>
    </w:div>
    <w:div w:id="542987914">
      <w:bodyDiv w:val="1"/>
      <w:marLeft w:val="0"/>
      <w:marRight w:val="0"/>
      <w:marTop w:val="0"/>
      <w:marBottom w:val="0"/>
      <w:divBdr>
        <w:top w:val="none" w:sz="0" w:space="0" w:color="auto"/>
        <w:left w:val="none" w:sz="0" w:space="0" w:color="auto"/>
        <w:bottom w:val="none" w:sz="0" w:space="0" w:color="auto"/>
        <w:right w:val="none" w:sz="0" w:space="0" w:color="auto"/>
      </w:divBdr>
      <w:divsChild>
        <w:div w:id="1135441442">
          <w:marLeft w:val="0"/>
          <w:marRight w:val="0"/>
          <w:marTop w:val="0"/>
          <w:marBottom w:val="0"/>
          <w:divBdr>
            <w:top w:val="none" w:sz="0" w:space="0" w:color="auto"/>
            <w:left w:val="none" w:sz="0" w:space="0" w:color="auto"/>
            <w:bottom w:val="none" w:sz="0" w:space="0" w:color="auto"/>
            <w:right w:val="none" w:sz="0" w:space="0" w:color="auto"/>
          </w:divBdr>
          <w:divsChild>
            <w:div w:id="600113424">
              <w:marLeft w:val="0"/>
              <w:marRight w:val="0"/>
              <w:marTop w:val="0"/>
              <w:marBottom w:val="0"/>
              <w:divBdr>
                <w:top w:val="none" w:sz="0" w:space="0" w:color="auto"/>
                <w:left w:val="none" w:sz="0" w:space="0" w:color="auto"/>
                <w:bottom w:val="none" w:sz="0" w:space="0" w:color="auto"/>
                <w:right w:val="none" w:sz="0" w:space="0" w:color="auto"/>
              </w:divBdr>
              <w:divsChild>
                <w:div w:id="764688022">
                  <w:marLeft w:val="0"/>
                  <w:marRight w:val="0"/>
                  <w:marTop w:val="0"/>
                  <w:marBottom w:val="0"/>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single" w:sz="36" w:space="15" w:color="1C4377"/>
                        <w:left w:val="none" w:sz="0" w:space="0" w:color="auto"/>
                        <w:bottom w:val="none" w:sz="0" w:space="0" w:color="auto"/>
                        <w:right w:val="none" w:sz="0" w:space="0" w:color="auto"/>
                      </w:divBdr>
                    </w:div>
                  </w:divsChild>
                </w:div>
              </w:divsChild>
            </w:div>
          </w:divsChild>
        </w:div>
      </w:divsChild>
    </w:div>
    <w:div w:id="548036318">
      <w:bodyDiv w:val="1"/>
      <w:marLeft w:val="0"/>
      <w:marRight w:val="0"/>
      <w:marTop w:val="0"/>
      <w:marBottom w:val="0"/>
      <w:divBdr>
        <w:top w:val="none" w:sz="0" w:space="0" w:color="auto"/>
        <w:left w:val="none" w:sz="0" w:space="0" w:color="auto"/>
        <w:bottom w:val="none" w:sz="0" w:space="0" w:color="auto"/>
        <w:right w:val="none" w:sz="0" w:space="0" w:color="auto"/>
      </w:divBdr>
    </w:div>
    <w:div w:id="558438806">
      <w:bodyDiv w:val="1"/>
      <w:marLeft w:val="0"/>
      <w:marRight w:val="0"/>
      <w:marTop w:val="0"/>
      <w:marBottom w:val="0"/>
      <w:divBdr>
        <w:top w:val="none" w:sz="0" w:space="0" w:color="auto"/>
        <w:left w:val="none" w:sz="0" w:space="0" w:color="auto"/>
        <w:bottom w:val="none" w:sz="0" w:space="0" w:color="auto"/>
        <w:right w:val="none" w:sz="0" w:space="0" w:color="auto"/>
      </w:divBdr>
    </w:div>
    <w:div w:id="564461993">
      <w:bodyDiv w:val="1"/>
      <w:marLeft w:val="0"/>
      <w:marRight w:val="0"/>
      <w:marTop w:val="0"/>
      <w:marBottom w:val="0"/>
      <w:divBdr>
        <w:top w:val="none" w:sz="0" w:space="0" w:color="auto"/>
        <w:left w:val="none" w:sz="0" w:space="0" w:color="auto"/>
        <w:bottom w:val="none" w:sz="0" w:space="0" w:color="auto"/>
        <w:right w:val="none" w:sz="0" w:space="0" w:color="auto"/>
      </w:divBdr>
    </w:div>
    <w:div w:id="574822603">
      <w:bodyDiv w:val="1"/>
      <w:marLeft w:val="0"/>
      <w:marRight w:val="0"/>
      <w:marTop w:val="0"/>
      <w:marBottom w:val="0"/>
      <w:divBdr>
        <w:top w:val="none" w:sz="0" w:space="0" w:color="auto"/>
        <w:left w:val="none" w:sz="0" w:space="0" w:color="auto"/>
        <w:bottom w:val="none" w:sz="0" w:space="0" w:color="auto"/>
        <w:right w:val="none" w:sz="0" w:space="0" w:color="auto"/>
      </w:divBdr>
    </w:div>
    <w:div w:id="578055732">
      <w:bodyDiv w:val="1"/>
      <w:marLeft w:val="0"/>
      <w:marRight w:val="0"/>
      <w:marTop w:val="0"/>
      <w:marBottom w:val="0"/>
      <w:divBdr>
        <w:top w:val="none" w:sz="0" w:space="0" w:color="auto"/>
        <w:left w:val="none" w:sz="0" w:space="0" w:color="auto"/>
        <w:bottom w:val="none" w:sz="0" w:space="0" w:color="auto"/>
        <w:right w:val="none" w:sz="0" w:space="0" w:color="auto"/>
      </w:divBdr>
    </w:div>
    <w:div w:id="583146832">
      <w:bodyDiv w:val="1"/>
      <w:marLeft w:val="0"/>
      <w:marRight w:val="0"/>
      <w:marTop w:val="0"/>
      <w:marBottom w:val="0"/>
      <w:divBdr>
        <w:top w:val="none" w:sz="0" w:space="0" w:color="auto"/>
        <w:left w:val="none" w:sz="0" w:space="0" w:color="auto"/>
        <w:bottom w:val="none" w:sz="0" w:space="0" w:color="auto"/>
        <w:right w:val="none" w:sz="0" w:space="0" w:color="auto"/>
      </w:divBdr>
    </w:div>
    <w:div w:id="595484204">
      <w:bodyDiv w:val="1"/>
      <w:marLeft w:val="0"/>
      <w:marRight w:val="0"/>
      <w:marTop w:val="0"/>
      <w:marBottom w:val="0"/>
      <w:divBdr>
        <w:top w:val="none" w:sz="0" w:space="0" w:color="auto"/>
        <w:left w:val="none" w:sz="0" w:space="0" w:color="auto"/>
        <w:bottom w:val="none" w:sz="0" w:space="0" w:color="auto"/>
        <w:right w:val="none" w:sz="0" w:space="0" w:color="auto"/>
      </w:divBdr>
    </w:div>
    <w:div w:id="597492049">
      <w:bodyDiv w:val="1"/>
      <w:marLeft w:val="0"/>
      <w:marRight w:val="0"/>
      <w:marTop w:val="0"/>
      <w:marBottom w:val="0"/>
      <w:divBdr>
        <w:top w:val="none" w:sz="0" w:space="0" w:color="auto"/>
        <w:left w:val="none" w:sz="0" w:space="0" w:color="auto"/>
        <w:bottom w:val="none" w:sz="0" w:space="0" w:color="auto"/>
        <w:right w:val="none" w:sz="0" w:space="0" w:color="auto"/>
      </w:divBdr>
    </w:div>
    <w:div w:id="600190528">
      <w:bodyDiv w:val="1"/>
      <w:marLeft w:val="0"/>
      <w:marRight w:val="0"/>
      <w:marTop w:val="0"/>
      <w:marBottom w:val="0"/>
      <w:divBdr>
        <w:top w:val="none" w:sz="0" w:space="0" w:color="auto"/>
        <w:left w:val="none" w:sz="0" w:space="0" w:color="auto"/>
        <w:bottom w:val="none" w:sz="0" w:space="0" w:color="auto"/>
        <w:right w:val="none" w:sz="0" w:space="0" w:color="auto"/>
      </w:divBdr>
    </w:div>
    <w:div w:id="608582064">
      <w:bodyDiv w:val="1"/>
      <w:marLeft w:val="0"/>
      <w:marRight w:val="0"/>
      <w:marTop w:val="0"/>
      <w:marBottom w:val="0"/>
      <w:divBdr>
        <w:top w:val="none" w:sz="0" w:space="0" w:color="auto"/>
        <w:left w:val="none" w:sz="0" w:space="0" w:color="auto"/>
        <w:bottom w:val="none" w:sz="0" w:space="0" w:color="auto"/>
        <w:right w:val="none" w:sz="0" w:space="0" w:color="auto"/>
      </w:divBdr>
    </w:div>
    <w:div w:id="614946776">
      <w:bodyDiv w:val="1"/>
      <w:marLeft w:val="0"/>
      <w:marRight w:val="0"/>
      <w:marTop w:val="0"/>
      <w:marBottom w:val="0"/>
      <w:divBdr>
        <w:top w:val="none" w:sz="0" w:space="0" w:color="auto"/>
        <w:left w:val="none" w:sz="0" w:space="0" w:color="auto"/>
        <w:bottom w:val="none" w:sz="0" w:space="0" w:color="auto"/>
        <w:right w:val="none" w:sz="0" w:space="0" w:color="auto"/>
      </w:divBdr>
    </w:div>
    <w:div w:id="617950702">
      <w:bodyDiv w:val="1"/>
      <w:marLeft w:val="0"/>
      <w:marRight w:val="0"/>
      <w:marTop w:val="0"/>
      <w:marBottom w:val="0"/>
      <w:divBdr>
        <w:top w:val="none" w:sz="0" w:space="0" w:color="auto"/>
        <w:left w:val="none" w:sz="0" w:space="0" w:color="auto"/>
        <w:bottom w:val="none" w:sz="0" w:space="0" w:color="auto"/>
        <w:right w:val="none" w:sz="0" w:space="0" w:color="auto"/>
      </w:divBdr>
    </w:div>
    <w:div w:id="622732995">
      <w:bodyDiv w:val="1"/>
      <w:marLeft w:val="0"/>
      <w:marRight w:val="0"/>
      <w:marTop w:val="0"/>
      <w:marBottom w:val="0"/>
      <w:divBdr>
        <w:top w:val="none" w:sz="0" w:space="0" w:color="auto"/>
        <w:left w:val="none" w:sz="0" w:space="0" w:color="auto"/>
        <w:bottom w:val="none" w:sz="0" w:space="0" w:color="auto"/>
        <w:right w:val="none" w:sz="0" w:space="0" w:color="auto"/>
      </w:divBdr>
      <w:divsChild>
        <w:div w:id="16082504">
          <w:marLeft w:val="0"/>
          <w:marRight w:val="0"/>
          <w:marTop w:val="0"/>
          <w:marBottom w:val="0"/>
          <w:divBdr>
            <w:top w:val="none" w:sz="0" w:space="0" w:color="auto"/>
            <w:left w:val="none" w:sz="0" w:space="0" w:color="auto"/>
            <w:bottom w:val="none" w:sz="0" w:space="0" w:color="auto"/>
            <w:right w:val="none" w:sz="0" w:space="0" w:color="auto"/>
          </w:divBdr>
        </w:div>
        <w:div w:id="23021700">
          <w:marLeft w:val="0"/>
          <w:marRight w:val="0"/>
          <w:marTop w:val="0"/>
          <w:marBottom w:val="0"/>
          <w:divBdr>
            <w:top w:val="none" w:sz="0" w:space="0" w:color="auto"/>
            <w:left w:val="none" w:sz="0" w:space="0" w:color="auto"/>
            <w:bottom w:val="none" w:sz="0" w:space="0" w:color="auto"/>
            <w:right w:val="none" w:sz="0" w:space="0" w:color="auto"/>
          </w:divBdr>
        </w:div>
        <w:div w:id="178200775">
          <w:marLeft w:val="0"/>
          <w:marRight w:val="0"/>
          <w:marTop w:val="0"/>
          <w:marBottom w:val="0"/>
          <w:divBdr>
            <w:top w:val="none" w:sz="0" w:space="0" w:color="auto"/>
            <w:left w:val="none" w:sz="0" w:space="0" w:color="auto"/>
            <w:bottom w:val="none" w:sz="0" w:space="0" w:color="auto"/>
            <w:right w:val="none" w:sz="0" w:space="0" w:color="auto"/>
          </w:divBdr>
        </w:div>
        <w:div w:id="267931554">
          <w:marLeft w:val="0"/>
          <w:marRight w:val="0"/>
          <w:marTop w:val="0"/>
          <w:marBottom w:val="0"/>
          <w:divBdr>
            <w:top w:val="none" w:sz="0" w:space="0" w:color="auto"/>
            <w:left w:val="none" w:sz="0" w:space="0" w:color="auto"/>
            <w:bottom w:val="none" w:sz="0" w:space="0" w:color="auto"/>
            <w:right w:val="none" w:sz="0" w:space="0" w:color="auto"/>
          </w:divBdr>
        </w:div>
        <w:div w:id="372390914">
          <w:marLeft w:val="0"/>
          <w:marRight w:val="0"/>
          <w:marTop w:val="0"/>
          <w:marBottom w:val="0"/>
          <w:divBdr>
            <w:top w:val="none" w:sz="0" w:space="0" w:color="auto"/>
            <w:left w:val="none" w:sz="0" w:space="0" w:color="auto"/>
            <w:bottom w:val="none" w:sz="0" w:space="0" w:color="auto"/>
            <w:right w:val="none" w:sz="0" w:space="0" w:color="auto"/>
          </w:divBdr>
        </w:div>
        <w:div w:id="399598261">
          <w:marLeft w:val="0"/>
          <w:marRight w:val="0"/>
          <w:marTop w:val="0"/>
          <w:marBottom w:val="0"/>
          <w:divBdr>
            <w:top w:val="none" w:sz="0" w:space="0" w:color="auto"/>
            <w:left w:val="none" w:sz="0" w:space="0" w:color="auto"/>
            <w:bottom w:val="none" w:sz="0" w:space="0" w:color="auto"/>
            <w:right w:val="none" w:sz="0" w:space="0" w:color="auto"/>
          </w:divBdr>
        </w:div>
        <w:div w:id="541675897">
          <w:marLeft w:val="0"/>
          <w:marRight w:val="0"/>
          <w:marTop w:val="0"/>
          <w:marBottom w:val="0"/>
          <w:divBdr>
            <w:top w:val="none" w:sz="0" w:space="0" w:color="auto"/>
            <w:left w:val="none" w:sz="0" w:space="0" w:color="auto"/>
            <w:bottom w:val="none" w:sz="0" w:space="0" w:color="auto"/>
            <w:right w:val="none" w:sz="0" w:space="0" w:color="auto"/>
          </w:divBdr>
        </w:div>
        <w:div w:id="583955692">
          <w:marLeft w:val="0"/>
          <w:marRight w:val="0"/>
          <w:marTop w:val="0"/>
          <w:marBottom w:val="0"/>
          <w:divBdr>
            <w:top w:val="none" w:sz="0" w:space="0" w:color="auto"/>
            <w:left w:val="none" w:sz="0" w:space="0" w:color="auto"/>
            <w:bottom w:val="none" w:sz="0" w:space="0" w:color="auto"/>
            <w:right w:val="none" w:sz="0" w:space="0" w:color="auto"/>
          </w:divBdr>
        </w:div>
        <w:div w:id="622737118">
          <w:marLeft w:val="0"/>
          <w:marRight w:val="0"/>
          <w:marTop w:val="0"/>
          <w:marBottom w:val="0"/>
          <w:divBdr>
            <w:top w:val="none" w:sz="0" w:space="0" w:color="auto"/>
            <w:left w:val="none" w:sz="0" w:space="0" w:color="auto"/>
            <w:bottom w:val="none" w:sz="0" w:space="0" w:color="auto"/>
            <w:right w:val="none" w:sz="0" w:space="0" w:color="auto"/>
          </w:divBdr>
        </w:div>
        <w:div w:id="713969108">
          <w:marLeft w:val="0"/>
          <w:marRight w:val="0"/>
          <w:marTop w:val="0"/>
          <w:marBottom w:val="0"/>
          <w:divBdr>
            <w:top w:val="none" w:sz="0" w:space="0" w:color="auto"/>
            <w:left w:val="none" w:sz="0" w:space="0" w:color="auto"/>
            <w:bottom w:val="none" w:sz="0" w:space="0" w:color="auto"/>
            <w:right w:val="none" w:sz="0" w:space="0" w:color="auto"/>
          </w:divBdr>
        </w:div>
        <w:div w:id="763112048">
          <w:marLeft w:val="0"/>
          <w:marRight w:val="0"/>
          <w:marTop w:val="0"/>
          <w:marBottom w:val="0"/>
          <w:divBdr>
            <w:top w:val="none" w:sz="0" w:space="0" w:color="auto"/>
            <w:left w:val="none" w:sz="0" w:space="0" w:color="auto"/>
            <w:bottom w:val="none" w:sz="0" w:space="0" w:color="auto"/>
            <w:right w:val="none" w:sz="0" w:space="0" w:color="auto"/>
          </w:divBdr>
        </w:div>
        <w:div w:id="891189648">
          <w:marLeft w:val="0"/>
          <w:marRight w:val="0"/>
          <w:marTop w:val="0"/>
          <w:marBottom w:val="0"/>
          <w:divBdr>
            <w:top w:val="none" w:sz="0" w:space="0" w:color="auto"/>
            <w:left w:val="none" w:sz="0" w:space="0" w:color="auto"/>
            <w:bottom w:val="none" w:sz="0" w:space="0" w:color="auto"/>
            <w:right w:val="none" w:sz="0" w:space="0" w:color="auto"/>
          </w:divBdr>
          <w:divsChild>
            <w:div w:id="1519612690">
              <w:marLeft w:val="0"/>
              <w:marRight w:val="0"/>
              <w:marTop w:val="0"/>
              <w:marBottom w:val="0"/>
              <w:divBdr>
                <w:top w:val="none" w:sz="0" w:space="0" w:color="auto"/>
                <w:left w:val="none" w:sz="0" w:space="0" w:color="auto"/>
                <w:bottom w:val="none" w:sz="0" w:space="0" w:color="auto"/>
                <w:right w:val="none" w:sz="0" w:space="0" w:color="auto"/>
              </w:divBdr>
            </w:div>
          </w:divsChild>
        </w:div>
        <w:div w:id="894506850">
          <w:marLeft w:val="0"/>
          <w:marRight w:val="0"/>
          <w:marTop w:val="0"/>
          <w:marBottom w:val="0"/>
          <w:divBdr>
            <w:top w:val="none" w:sz="0" w:space="0" w:color="auto"/>
            <w:left w:val="none" w:sz="0" w:space="0" w:color="auto"/>
            <w:bottom w:val="none" w:sz="0" w:space="0" w:color="auto"/>
            <w:right w:val="none" w:sz="0" w:space="0" w:color="auto"/>
          </w:divBdr>
        </w:div>
        <w:div w:id="905184330">
          <w:marLeft w:val="0"/>
          <w:marRight w:val="0"/>
          <w:marTop w:val="0"/>
          <w:marBottom w:val="0"/>
          <w:divBdr>
            <w:top w:val="none" w:sz="0" w:space="0" w:color="auto"/>
            <w:left w:val="none" w:sz="0" w:space="0" w:color="auto"/>
            <w:bottom w:val="none" w:sz="0" w:space="0" w:color="auto"/>
            <w:right w:val="none" w:sz="0" w:space="0" w:color="auto"/>
          </w:divBdr>
        </w:div>
        <w:div w:id="930621884">
          <w:marLeft w:val="0"/>
          <w:marRight w:val="0"/>
          <w:marTop w:val="0"/>
          <w:marBottom w:val="0"/>
          <w:divBdr>
            <w:top w:val="none" w:sz="0" w:space="0" w:color="auto"/>
            <w:left w:val="none" w:sz="0" w:space="0" w:color="auto"/>
            <w:bottom w:val="none" w:sz="0" w:space="0" w:color="auto"/>
            <w:right w:val="none" w:sz="0" w:space="0" w:color="auto"/>
          </w:divBdr>
        </w:div>
        <w:div w:id="982470079">
          <w:marLeft w:val="0"/>
          <w:marRight w:val="0"/>
          <w:marTop w:val="0"/>
          <w:marBottom w:val="0"/>
          <w:divBdr>
            <w:top w:val="none" w:sz="0" w:space="0" w:color="auto"/>
            <w:left w:val="none" w:sz="0" w:space="0" w:color="auto"/>
            <w:bottom w:val="none" w:sz="0" w:space="0" w:color="auto"/>
            <w:right w:val="none" w:sz="0" w:space="0" w:color="auto"/>
          </w:divBdr>
        </w:div>
        <w:div w:id="1040739354">
          <w:marLeft w:val="0"/>
          <w:marRight w:val="0"/>
          <w:marTop w:val="0"/>
          <w:marBottom w:val="0"/>
          <w:divBdr>
            <w:top w:val="none" w:sz="0" w:space="0" w:color="auto"/>
            <w:left w:val="none" w:sz="0" w:space="0" w:color="auto"/>
            <w:bottom w:val="none" w:sz="0" w:space="0" w:color="auto"/>
            <w:right w:val="none" w:sz="0" w:space="0" w:color="auto"/>
          </w:divBdr>
        </w:div>
        <w:div w:id="1194154510">
          <w:marLeft w:val="0"/>
          <w:marRight w:val="0"/>
          <w:marTop w:val="0"/>
          <w:marBottom w:val="0"/>
          <w:divBdr>
            <w:top w:val="none" w:sz="0" w:space="0" w:color="auto"/>
            <w:left w:val="none" w:sz="0" w:space="0" w:color="auto"/>
            <w:bottom w:val="none" w:sz="0" w:space="0" w:color="auto"/>
            <w:right w:val="none" w:sz="0" w:space="0" w:color="auto"/>
          </w:divBdr>
        </w:div>
        <w:div w:id="1283462547">
          <w:marLeft w:val="0"/>
          <w:marRight w:val="0"/>
          <w:marTop w:val="0"/>
          <w:marBottom w:val="0"/>
          <w:divBdr>
            <w:top w:val="none" w:sz="0" w:space="0" w:color="auto"/>
            <w:left w:val="none" w:sz="0" w:space="0" w:color="auto"/>
            <w:bottom w:val="none" w:sz="0" w:space="0" w:color="auto"/>
            <w:right w:val="none" w:sz="0" w:space="0" w:color="auto"/>
          </w:divBdr>
        </w:div>
        <w:div w:id="1394544505">
          <w:marLeft w:val="0"/>
          <w:marRight w:val="0"/>
          <w:marTop w:val="0"/>
          <w:marBottom w:val="0"/>
          <w:divBdr>
            <w:top w:val="none" w:sz="0" w:space="0" w:color="auto"/>
            <w:left w:val="none" w:sz="0" w:space="0" w:color="auto"/>
            <w:bottom w:val="none" w:sz="0" w:space="0" w:color="auto"/>
            <w:right w:val="none" w:sz="0" w:space="0" w:color="auto"/>
          </w:divBdr>
          <w:divsChild>
            <w:div w:id="1580364720">
              <w:marLeft w:val="0"/>
              <w:marRight w:val="0"/>
              <w:marTop w:val="0"/>
              <w:marBottom w:val="0"/>
              <w:divBdr>
                <w:top w:val="none" w:sz="0" w:space="0" w:color="auto"/>
                <w:left w:val="none" w:sz="0" w:space="0" w:color="auto"/>
                <w:bottom w:val="none" w:sz="0" w:space="0" w:color="auto"/>
                <w:right w:val="none" w:sz="0" w:space="0" w:color="auto"/>
              </w:divBdr>
            </w:div>
          </w:divsChild>
        </w:div>
        <w:div w:id="1402174440">
          <w:marLeft w:val="0"/>
          <w:marRight w:val="0"/>
          <w:marTop w:val="0"/>
          <w:marBottom w:val="0"/>
          <w:divBdr>
            <w:top w:val="none" w:sz="0" w:space="0" w:color="auto"/>
            <w:left w:val="none" w:sz="0" w:space="0" w:color="auto"/>
            <w:bottom w:val="none" w:sz="0" w:space="0" w:color="auto"/>
            <w:right w:val="none" w:sz="0" w:space="0" w:color="auto"/>
          </w:divBdr>
        </w:div>
        <w:div w:id="1429809629">
          <w:marLeft w:val="0"/>
          <w:marRight w:val="0"/>
          <w:marTop w:val="0"/>
          <w:marBottom w:val="0"/>
          <w:divBdr>
            <w:top w:val="none" w:sz="0" w:space="0" w:color="auto"/>
            <w:left w:val="none" w:sz="0" w:space="0" w:color="auto"/>
            <w:bottom w:val="none" w:sz="0" w:space="0" w:color="auto"/>
            <w:right w:val="none" w:sz="0" w:space="0" w:color="auto"/>
          </w:divBdr>
        </w:div>
        <w:div w:id="1601134035">
          <w:marLeft w:val="0"/>
          <w:marRight w:val="0"/>
          <w:marTop w:val="0"/>
          <w:marBottom w:val="0"/>
          <w:divBdr>
            <w:top w:val="none" w:sz="0" w:space="0" w:color="auto"/>
            <w:left w:val="none" w:sz="0" w:space="0" w:color="auto"/>
            <w:bottom w:val="none" w:sz="0" w:space="0" w:color="auto"/>
            <w:right w:val="none" w:sz="0" w:space="0" w:color="auto"/>
          </w:divBdr>
        </w:div>
        <w:div w:id="1788113415">
          <w:marLeft w:val="0"/>
          <w:marRight w:val="0"/>
          <w:marTop w:val="0"/>
          <w:marBottom w:val="0"/>
          <w:divBdr>
            <w:top w:val="none" w:sz="0" w:space="0" w:color="auto"/>
            <w:left w:val="none" w:sz="0" w:space="0" w:color="auto"/>
            <w:bottom w:val="none" w:sz="0" w:space="0" w:color="auto"/>
            <w:right w:val="none" w:sz="0" w:space="0" w:color="auto"/>
          </w:divBdr>
        </w:div>
        <w:div w:id="1906379495">
          <w:marLeft w:val="0"/>
          <w:marRight w:val="0"/>
          <w:marTop w:val="0"/>
          <w:marBottom w:val="0"/>
          <w:divBdr>
            <w:top w:val="none" w:sz="0" w:space="0" w:color="auto"/>
            <w:left w:val="none" w:sz="0" w:space="0" w:color="auto"/>
            <w:bottom w:val="none" w:sz="0" w:space="0" w:color="auto"/>
            <w:right w:val="none" w:sz="0" w:space="0" w:color="auto"/>
          </w:divBdr>
        </w:div>
        <w:div w:id="2110853704">
          <w:marLeft w:val="0"/>
          <w:marRight w:val="0"/>
          <w:marTop w:val="0"/>
          <w:marBottom w:val="0"/>
          <w:divBdr>
            <w:top w:val="none" w:sz="0" w:space="0" w:color="auto"/>
            <w:left w:val="none" w:sz="0" w:space="0" w:color="auto"/>
            <w:bottom w:val="none" w:sz="0" w:space="0" w:color="auto"/>
            <w:right w:val="none" w:sz="0" w:space="0" w:color="auto"/>
          </w:divBdr>
        </w:div>
      </w:divsChild>
    </w:div>
    <w:div w:id="626007990">
      <w:bodyDiv w:val="1"/>
      <w:marLeft w:val="0"/>
      <w:marRight w:val="0"/>
      <w:marTop w:val="0"/>
      <w:marBottom w:val="0"/>
      <w:divBdr>
        <w:top w:val="none" w:sz="0" w:space="0" w:color="auto"/>
        <w:left w:val="none" w:sz="0" w:space="0" w:color="auto"/>
        <w:bottom w:val="none" w:sz="0" w:space="0" w:color="auto"/>
        <w:right w:val="none" w:sz="0" w:space="0" w:color="auto"/>
      </w:divBdr>
    </w:div>
    <w:div w:id="634988333">
      <w:bodyDiv w:val="1"/>
      <w:marLeft w:val="0"/>
      <w:marRight w:val="0"/>
      <w:marTop w:val="0"/>
      <w:marBottom w:val="0"/>
      <w:divBdr>
        <w:top w:val="none" w:sz="0" w:space="0" w:color="auto"/>
        <w:left w:val="none" w:sz="0" w:space="0" w:color="auto"/>
        <w:bottom w:val="none" w:sz="0" w:space="0" w:color="auto"/>
        <w:right w:val="none" w:sz="0" w:space="0" w:color="auto"/>
      </w:divBdr>
    </w:div>
    <w:div w:id="641424901">
      <w:bodyDiv w:val="1"/>
      <w:marLeft w:val="0"/>
      <w:marRight w:val="0"/>
      <w:marTop w:val="0"/>
      <w:marBottom w:val="0"/>
      <w:divBdr>
        <w:top w:val="none" w:sz="0" w:space="0" w:color="auto"/>
        <w:left w:val="none" w:sz="0" w:space="0" w:color="auto"/>
        <w:bottom w:val="none" w:sz="0" w:space="0" w:color="auto"/>
        <w:right w:val="none" w:sz="0" w:space="0" w:color="auto"/>
      </w:divBdr>
    </w:div>
    <w:div w:id="649333212">
      <w:bodyDiv w:val="1"/>
      <w:marLeft w:val="0"/>
      <w:marRight w:val="0"/>
      <w:marTop w:val="0"/>
      <w:marBottom w:val="0"/>
      <w:divBdr>
        <w:top w:val="none" w:sz="0" w:space="0" w:color="auto"/>
        <w:left w:val="none" w:sz="0" w:space="0" w:color="auto"/>
        <w:bottom w:val="none" w:sz="0" w:space="0" w:color="auto"/>
        <w:right w:val="none" w:sz="0" w:space="0" w:color="auto"/>
      </w:divBdr>
    </w:div>
    <w:div w:id="657345836">
      <w:bodyDiv w:val="1"/>
      <w:marLeft w:val="0"/>
      <w:marRight w:val="0"/>
      <w:marTop w:val="0"/>
      <w:marBottom w:val="0"/>
      <w:divBdr>
        <w:top w:val="none" w:sz="0" w:space="0" w:color="auto"/>
        <w:left w:val="none" w:sz="0" w:space="0" w:color="auto"/>
        <w:bottom w:val="none" w:sz="0" w:space="0" w:color="auto"/>
        <w:right w:val="none" w:sz="0" w:space="0" w:color="auto"/>
      </w:divBdr>
    </w:div>
    <w:div w:id="661812601">
      <w:bodyDiv w:val="1"/>
      <w:marLeft w:val="0"/>
      <w:marRight w:val="0"/>
      <w:marTop w:val="0"/>
      <w:marBottom w:val="0"/>
      <w:divBdr>
        <w:top w:val="none" w:sz="0" w:space="0" w:color="auto"/>
        <w:left w:val="none" w:sz="0" w:space="0" w:color="auto"/>
        <w:bottom w:val="none" w:sz="0" w:space="0" w:color="auto"/>
        <w:right w:val="none" w:sz="0" w:space="0" w:color="auto"/>
      </w:divBdr>
    </w:div>
    <w:div w:id="669530570">
      <w:bodyDiv w:val="1"/>
      <w:marLeft w:val="0"/>
      <w:marRight w:val="0"/>
      <w:marTop w:val="0"/>
      <w:marBottom w:val="0"/>
      <w:divBdr>
        <w:top w:val="none" w:sz="0" w:space="0" w:color="auto"/>
        <w:left w:val="none" w:sz="0" w:space="0" w:color="auto"/>
        <w:bottom w:val="none" w:sz="0" w:space="0" w:color="auto"/>
        <w:right w:val="none" w:sz="0" w:space="0" w:color="auto"/>
      </w:divBdr>
    </w:div>
    <w:div w:id="671109917">
      <w:bodyDiv w:val="1"/>
      <w:marLeft w:val="0"/>
      <w:marRight w:val="0"/>
      <w:marTop w:val="0"/>
      <w:marBottom w:val="0"/>
      <w:divBdr>
        <w:top w:val="none" w:sz="0" w:space="0" w:color="auto"/>
        <w:left w:val="none" w:sz="0" w:space="0" w:color="auto"/>
        <w:bottom w:val="none" w:sz="0" w:space="0" w:color="auto"/>
        <w:right w:val="none" w:sz="0" w:space="0" w:color="auto"/>
      </w:divBdr>
    </w:div>
    <w:div w:id="684745873">
      <w:bodyDiv w:val="1"/>
      <w:marLeft w:val="0"/>
      <w:marRight w:val="0"/>
      <w:marTop w:val="0"/>
      <w:marBottom w:val="0"/>
      <w:divBdr>
        <w:top w:val="none" w:sz="0" w:space="0" w:color="auto"/>
        <w:left w:val="none" w:sz="0" w:space="0" w:color="auto"/>
        <w:bottom w:val="none" w:sz="0" w:space="0" w:color="auto"/>
        <w:right w:val="none" w:sz="0" w:space="0" w:color="auto"/>
      </w:divBdr>
    </w:div>
    <w:div w:id="686907582">
      <w:bodyDiv w:val="1"/>
      <w:marLeft w:val="0"/>
      <w:marRight w:val="0"/>
      <w:marTop w:val="0"/>
      <w:marBottom w:val="0"/>
      <w:divBdr>
        <w:top w:val="none" w:sz="0" w:space="0" w:color="auto"/>
        <w:left w:val="none" w:sz="0" w:space="0" w:color="auto"/>
        <w:bottom w:val="none" w:sz="0" w:space="0" w:color="auto"/>
        <w:right w:val="none" w:sz="0" w:space="0" w:color="auto"/>
      </w:divBdr>
    </w:div>
    <w:div w:id="687145982">
      <w:bodyDiv w:val="1"/>
      <w:marLeft w:val="0"/>
      <w:marRight w:val="0"/>
      <w:marTop w:val="0"/>
      <w:marBottom w:val="0"/>
      <w:divBdr>
        <w:top w:val="none" w:sz="0" w:space="0" w:color="auto"/>
        <w:left w:val="none" w:sz="0" w:space="0" w:color="auto"/>
        <w:bottom w:val="none" w:sz="0" w:space="0" w:color="auto"/>
        <w:right w:val="none" w:sz="0" w:space="0" w:color="auto"/>
      </w:divBdr>
    </w:div>
    <w:div w:id="692418989">
      <w:bodyDiv w:val="1"/>
      <w:marLeft w:val="0"/>
      <w:marRight w:val="0"/>
      <w:marTop w:val="0"/>
      <w:marBottom w:val="0"/>
      <w:divBdr>
        <w:top w:val="none" w:sz="0" w:space="0" w:color="auto"/>
        <w:left w:val="none" w:sz="0" w:space="0" w:color="auto"/>
        <w:bottom w:val="none" w:sz="0" w:space="0" w:color="auto"/>
        <w:right w:val="none" w:sz="0" w:space="0" w:color="auto"/>
      </w:divBdr>
    </w:div>
    <w:div w:id="694577202">
      <w:bodyDiv w:val="1"/>
      <w:marLeft w:val="0"/>
      <w:marRight w:val="0"/>
      <w:marTop w:val="0"/>
      <w:marBottom w:val="0"/>
      <w:divBdr>
        <w:top w:val="none" w:sz="0" w:space="0" w:color="auto"/>
        <w:left w:val="none" w:sz="0" w:space="0" w:color="auto"/>
        <w:bottom w:val="none" w:sz="0" w:space="0" w:color="auto"/>
        <w:right w:val="none" w:sz="0" w:space="0" w:color="auto"/>
      </w:divBdr>
      <w:divsChild>
        <w:div w:id="37438081">
          <w:marLeft w:val="547"/>
          <w:marRight w:val="0"/>
          <w:marTop w:val="77"/>
          <w:marBottom w:val="0"/>
          <w:divBdr>
            <w:top w:val="none" w:sz="0" w:space="0" w:color="auto"/>
            <w:left w:val="none" w:sz="0" w:space="0" w:color="auto"/>
            <w:bottom w:val="none" w:sz="0" w:space="0" w:color="auto"/>
            <w:right w:val="none" w:sz="0" w:space="0" w:color="auto"/>
          </w:divBdr>
        </w:div>
        <w:div w:id="951401131">
          <w:marLeft w:val="547"/>
          <w:marRight w:val="0"/>
          <w:marTop w:val="77"/>
          <w:marBottom w:val="0"/>
          <w:divBdr>
            <w:top w:val="none" w:sz="0" w:space="0" w:color="auto"/>
            <w:left w:val="none" w:sz="0" w:space="0" w:color="auto"/>
            <w:bottom w:val="none" w:sz="0" w:space="0" w:color="auto"/>
            <w:right w:val="none" w:sz="0" w:space="0" w:color="auto"/>
          </w:divBdr>
        </w:div>
        <w:div w:id="1080521211">
          <w:marLeft w:val="547"/>
          <w:marRight w:val="0"/>
          <w:marTop w:val="77"/>
          <w:marBottom w:val="0"/>
          <w:divBdr>
            <w:top w:val="none" w:sz="0" w:space="0" w:color="auto"/>
            <w:left w:val="none" w:sz="0" w:space="0" w:color="auto"/>
            <w:bottom w:val="none" w:sz="0" w:space="0" w:color="auto"/>
            <w:right w:val="none" w:sz="0" w:space="0" w:color="auto"/>
          </w:divBdr>
        </w:div>
        <w:div w:id="1717462950">
          <w:marLeft w:val="547"/>
          <w:marRight w:val="0"/>
          <w:marTop w:val="77"/>
          <w:marBottom w:val="0"/>
          <w:divBdr>
            <w:top w:val="none" w:sz="0" w:space="0" w:color="auto"/>
            <w:left w:val="none" w:sz="0" w:space="0" w:color="auto"/>
            <w:bottom w:val="none" w:sz="0" w:space="0" w:color="auto"/>
            <w:right w:val="none" w:sz="0" w:space="0" w:color="auto"/>
          </w:divBdr>
        </w:div>
        <w:div w:id="1794320668">
          <w:marLeft w:val="547"/>
          <w:marRight w:val="0"/>
          <w:marTop w:val="77"/>
          <w:marBottom w:val="0"/>
          <w:divBdr>
            <w:top w:val="none" w:sz="0" w:space="0" w:color="auto"/>
            <w:left w:val="none" w:sz="0" w:space="0" w:color="auto"/>
            <w:bottom w:val="none" w:sz="0" w:space="0" w:color="auto"/>
            <w:right w:val="none" w:sz="0" w:space="0" w:color="auto"/>
          </w:divBdr>
        </w:div>
        <w:div w:id="1975285731">
          <w:marLeft w:val="547"/>
          <w:marRight w:val="0"/>
          <w:marTop w:val="77"/>
          <w:marBottom w:val="0"/>
          <w:divBdr>
            <w:top w:val="none" w:sz="0" w:space="0" w:color="auto"/>
            <w:left w:val="none" w:sz="0" w:space="0" w:color="auto"/>
            <w:bottom w:val="none" w:sz="0" w:space="0" w:color="auto"/>
            <w:right w:val="none" w:sz="0" w:space="0" w:color="auto"/>
          </w:divBdr>
        </w:div>
        <w:div w:id="2069066921">
          <w:marLeft w:val="547"/>
          <w:marRight w:val="0"/>
          <w:marTop w:val="77"/>
          <w:marBottom w:val="0"/>
          <w:divBdr>
            <w:top w:val="none" w:sz="0" w:space="0" w:color="auto"/>
            <w:left w:val="none" w:sz="0" w:space="0" w:color="auto"/>
            <w:bottom w:val="none" w:sz="0" w:space="0" w:color="auto"/>
            <w:right w:val="none" w:sz="0" w:space="0" w:color="auto"/>
          </w:divBdr>
        </w:div>
      </w:divsChild>
    </w:div>
    <w:div w:id="700587981">
      <w:bodyDiv w:val="1"/>
      <w:marLeft w:val="0"/>
      <w:marRight w:val="0"/>
      <w:marTop w:val="0"/>
      <w:marBottom w:val="0"/>
      <w:divBdr>
        <w:top w:val="none" w:sz="0" w:space="0" w:color="auto"/>
        <w:left w:val="none" w:sz="0" w:space="0" w:color="auto"/>
        <w:bottom w:val="none" w:sz="0" w:space="0" w:color="auto"/>
        <w:right w:val="none" w:sz="0" w:space="0" w:color="auto"/>
      </w:divBdr>
    </w:div>
    <w:div w:id="705452993">
      <w:bodyDiv w:val="1"/>
      <w:marLeft w:val="0"/>
      <w:marRight w:val="0"/>
      <w:marTop w:val="0"/>
      <w:marBottom w:val="0"/>
      <w:divBdr>
        <w:top w:val="none" w:sz="0" w:space="0" w:color="auto"/>
        <w:left w:val="none" w:sz="0" w:space="0" w:color="auto"/>
        <w:bottom w:val="none" w:sz="0" w:space="0" w:color="auto"/>
        <w:right w:val="none" w:sz="0" w:space="0" w:color="auto"/>
      </w:divBdr>
    </w:div>
    <w:div w:id="711809957">
      <w:bodyDiv w:val="1"/>
      <w:marLeft w:val="0"/>
      <w:marRight w:val="0"/>
      <w:marTop w:val="0"/>
      <w:marBottom w:val="0"/>
      <w:divBdr>
        <w:top w:val="none" w:sz="0" w:space="0" w:color="auto"/>
        <w:left w:val="none" w:sz="0" w:space="0" w:color="auto"/>
        <w:bottom w:val="none" w:sz="0" w:space="0" w:color="auto"/>
        <w:right w:val="none" w:sz="0" w:space="0" w:color="auto"/>
      </w:divBdr>
    </w:div>
    <w:div w:id="713233024">
      <w:bodyDiv w:val="1"/>
      <w:marLeft w:val="0"/>
      <w:marRight w:val="0"/>
      <w:marTop w:val="0"/>
      <w:marBottom w:val="0"/>
      <w:divBdr>
        <w:top w:val="none" w:sz="0" w:space="0" w:color="auto"/>
        <w:left w:val="none" w:sz="0" w:space="0" w:color="auto"/>
        <w:bottom w:val="none" w:sz="0" w:space="0" w:color="auto"/>
        <w:right w:val="none" w:sz="0" w:space="0" w:color="auto"/>
      </w:divBdr>
    </w:div>
    <w:div w:id="715352293">
      <w:bodyDiv w:val="1"/>
      <w:marLeft w:val="0"/>
      <w:marRight w:val="0"/>
      <w:marTop w:val="0"/>
      <w:marBottom w:val="0"/>
      <w:divBdr>
        <w:top w:val="none" w:sz="0" w:space="0" w:color="auto"/>
        <w:left w:val="none" w:sz="0" w:space="0" w:color="auto"/>
        <w:bottom w:val="none" w:sz="0" w:space="0" w:color="auto"/>
        <w:right w:val="none" w:sz="0" w:space="0" w:color="auto"/>
      </w:divBdr>
    </w:div>
    <w:div w:id="717163957">
      <w:bodyDiv w:val="1"/>
      <w:marLeft w:val="0"/>
      <w:marRight w:val="0"/>
      <w:marTop w:val="0"/>
      <w:marBottom w:val="0"/>
      <w:divBdr>
        <w:top w:val="none" w:sz="0" w:space="0" w:color="auto"/>
        <w:left w:val="none" w:sz="0" w:space="0" w:color="auto"/>
        <w:bottom w:val="none" w:sz="0" w:space="0" w:color="auto"/>
        <w:right w:val="none" w:sz="0" w:space="0" w:color="auto"/>
      </w:divBdr>
    </w:div>
    <w:div w:id="729960278">
      <w:bodyDiv w:val="1"/>
      <w:marLeft w:val="0"/>
      <w:marRight w:val="0"/>
      <w:marTop w:val="0"/>
      <w:marBottom w:val="0"/>
      <w:divBdr>
        <w:top w:val="none" w:sz="0" w:space="0" w:color="auto"/>
        <w:left w:val="none" w:sz="0" w:space="0" w:color="auto"/>
        <w:bottom w:val="none" w:sz="0" w:space="0" w:color="auto"/>
        <w:right w:val="none" w:sz="0" w:space="0" w:color="auto"/>
      </w:divBdr>
    </w:div>
    <w:div w:id="732849886">
      <w:bodyDiv w:val="1"/>
      <w:marLeft w:val="0"/>
      <w:marRight w:val="0"/>
      <w:marTop w:val="0"/>
      <w:marBottom w:val="0"/>
      <w:divBdr>
        <w:top w:val="none" w:sz="0" w:space="0" w:color="auto"/>
        <w:left w:val="none" w:sz="0" w:space="0" w:color="auto"/>
        <w:bottom w:val="none" w:sz="0" w:space="0" w:color="auto"/>
        <w:right w:val="none" w:sz="0" w:space="0" w:color="auto"/>
      </w:divBdr>
    </w:div>
    <w:div w:id="737678276">
      <w:bodyDiv w:val="1"/>
      <w:marLeft w:val="0"/>
      <w:marRight w:val="0"/>
      <w:marTop w:val="0"/>
      <w:marBottom w:val="0"/>
      <w:divBdr>
        <w:top w:val="none" w:sz="0" w:space="0" w:color="auto"/>
        <w:left w:val="none" w:sz="0" w:space="0" w:color="auto"/>
        <w:bottom w:val="none" w:sz="0" w:space="0" w:color="auto"/>
        <w:right w:val="none" w:sz="0" w:space="0" w:color="auto"/>
      </w:divBdr>
    </w:div>
    <w:div w:id="738862963">
      <w:bodyDiv w:val="1"/>
      <w:marLeft w:val="0"/>
      <w:marRight w:val="0"/>
      <w:marTop w:val="0"/>
      <w:marBottom w:val="0"/>
      <w:divBdr>
        <w:top w:val="none" w:sz="0" w:space="0" w:color="auto"/>
        <w:left w:val="none" w:sz="0" w:space="0" w:color="auto"/>
        <w:bottom w:val="none" w:sz="0" w:space="0" w:color="auto"/>
        <w:right w:val="none" w:sz="0" w:space="0" w:color="auto"/>
      </w:divBdr>
    </w:div>
    <w:div w:id="739905630">
      <w:bodyDiv w:val="1"/>
      <w:marLeft w:val="0"/>
      <w:marRight w:val="0"/>
      <w:marTop w:val="0"/>
      <w:marBottom w:val="0"/>
      <w:divBdr>
        <w:top w:val="none" w:sz="0" w:space="0" w:color="auto"/>
        <w:left w:val="none" w:sz="0" w:space="0" w:color="auto"/>
        <w:bottom w:val="none" w:sz="0" w:space="0" w:color="auto"/>
        <w:right w:val="none" w:sz="0" w:space="0" w:color="auto"/>
      </w:divBdr>
      <w:divsChild>
        <w:div w:id="245581683">
          <w:marLeft w:val="0"/>
          <w:marRight w:val="240"/>
          <w:marTop w:val="0"/>
          <w:marBottom w:val="0"/>
          <w:divBdr>
            <w:top w:val="none" w:sz="0" w:space="0" w:color="auto"/>
            <w:left w:val="none" w:sz="0" w:space="0" w:color="auto"/>
            <w:bottom w:val="none" w:sz="0" w:space="0" w:color="auto"/>
            <w:right w:val="none" w:sz="0" w:space="0" w:color="auto"/>
          </w:divBdr>
        </w:div>
        <w:div w:id="253126527">
          <w:marLeft w:val="0"/>
          <w:marRight w:val="240"/>
          <w:marTop w:val="0"/>
          <w:marBottom w:val="0"/>
          <w:divBdr>
            <w:top w:val="none" w:sz="0" w:space="0" w:color="auto"/>
            <w:left w:val="none" w:sz="0" w:space="0" w:color="auto"/>
            <w:bottom w:val="none" w:sz="0" w:space="0" w:color="auto"/>
            <w:right w:val="none" w:sz="0" w:space="0" w:color="auto"/>
          </w:divBdr>
        </w:div>
        <w:div w:id="330838794">
          <w:marLeft w:val="0"/>
          <w:marRight w:val="240"/>
          <w:marTop w:val="0"/>
          <w:marBottom w:val="0"/>
          <w:divBdr>
            <w:top w:val="none" w:sz="0" w:space="0" w:color="auto"/>
            <w:left w:val="none" w:sz="0" w:space="0" w:color="auto"/>
            <w:bottom w:val="none" w:sz="0" w:space="0" w:color="auto"/>
            <w:right w:val="none" w:sz="0" w:space="0" w:color="auto"/>
          </w:divBdr>
        </w:div>
        <w:div w:id="337319586">
          <w:marLeft w:val="0"/>
          <w:marRight w:val="240"/>
          <w:marTop w:val="0"/>
          <w:marBottom w:val="0"/>
          <w:divBdr>
            <w:top w:val="none" w:sz="0" w:space="0" w:color="auto"/>
            <w:left w:val="none" w:sz="0" w:space="0" w:color="auto"/>
            <w:bottom w:val="none" w:sz="0" w:space="0" w:color="auto"/>
            <w:right w:val="none" w:sz="0" w:space="0" w:color="auto"/>
          </w:divBdr>
        </w:div>
        <w:div w:id="409929505">
          <w:marLeft w:val="0"/>
          <w:marRight w:val="240"/>
          <w:marTop w:val="0"/>
          <w:marBottom w:val="0"/>
          <w:divBdr>
            <w:top w:val="none" w:sz="0" w:space="0" w:color="auto"/>
            <w:left w:val="none" w:sz="0" w:space="0" w:color="auto"/>
            <w:bottom w:val="none" w:sz="0" w:space="0" w:color="auto"/>
            <w:right w:val="none" w:sz="0" w:space="0" w:color="auto"/>
          </w:divBdr>
        </w:div>
        <w:div w:id="434400105">
          <w:marLeft w:val="0"/>
          <w:marRight w:val="240"/>
          <w:marTop w:val="0"/>
          <w:marBottom w:val="0"/>
          <w:divBdr>
            <w:top w:val="none" w:sz="0" w:space="0" w:color="auto"/>
            <w:left w:val="none" w:sz="0" w:space="0" w:color="auto"/>
            <w:bottom w:val="none" w:sz="0" w:space="0" w:color="auto"/>
            <w:right w:val="none" w:sz="0" w:space="0" w:color="auto"/>
          </w:divBdr>
        </w:div>
        <w:div w:id="502597297">
          <w:marLeft w:val="0"/>
          <w:marRight w:val="240"/>
          <w:marTop w:val="0"/>
          <w:marBottom w:val="0"/>
          <w:divBdr>
            <w:top w:val="none" w:sz="0" w:space="0" w:color="auto"/>
            <w:left w:val="none" w:sz="0" w:space="0" w:color="auto"/>
            <w:bottom w:val="none" w:sz="0" w:space="0" w:color="auto"/>
            <w:right w:val="none" w:sz="0" w:space="0" w:color="auto"/>
          </w:divBdr>
        </w:div>
        <w:div w:id="573703878">
          <w:marLeft w:val="0"/>
          <w:marRight w:val="240"/>
          <w:marTop w:val="0"/>
          <w:marBottom w:val="0"/>
          <w:divBdr>
            <w:top w:val="none" w:sz="0" w:space="0" w:color="auto"/>
            <w:left w:val="none" w:sz="0" w:space="0" w:color="auto"/>
            <w:bottom w:val="none" w:sz="0" w:space="0" w:color="auto"/>
            <w:right w:val="none" w:sz="0" w:space="0" w:color="auto"/>
          </w:divBdr>
        </w:div>
        <w:div w:id="619141607">
          <w:marLeft w:val="0"/>
          <w:marRight w:val="240"/>
          <w:marTop w:val="0"/>
          <w:marBottom w:val="0"/>
          <w:divBdr>
            <w:top w:val="none" w:sz="0" w:space="0" w:color="auto"/>
            <w:left w:val="none" w:sz="0" w:space="0" w:color="auto"/>
            <w:bottom w:val="none" w:sz="0" w:space="0" w:color="auto"/>
            <w:right w:val="none" w:sz="0" w:space="0" w:color="auto"/>
          </w:divBdr>
        </w:div>
        <w:div w:id="726151922">
          <w:marLeft w:val="0"/>
          <w:marRight w:val="240"/>
          <w:marTop w:val="0"/>
          <w:marBottom w:val="0"/>
          <w:divBdr>
            <w:top w:val="none" w:sz="0" w:space="0" w:color="auto"/>
            <w:left w:val="none" w:sz="0" w:space="0" w:color="auto"/>
            <w:bottom w:val="none" w:sz="0" w:space="0" w:color="auto"/>
            <w:right w:val="none" w:sz="0" w:space="0" w:color="auto"/>
          </w:divBdr>
        </w:div>
        <w:div w:id="880704699">
          <w:marLeft w:val="0"/>
          <w:marRight w:val="240"/>
          <w:marTop w:val="0"/>
          <w:marBottom w:val="0"/>
          <w:divBdr>
            <w:top w:val="none" w:sz="0" w:space="0" w:color="auto"/>
            <w:left w:val="none" w:sz="0" w:space="0" w:color="auto"/>
            <w:bottom w:val="none" w:sz="0" w:space="0" w:color="auto"/>
            <w:right w:val="none" w:sz="0" w:space="0" w:color="auto"/>
          </w:divBdr>
        </w:div>
        <w:div w:id="882711825">
          <w:marLeft w:val="0"/>
          <w:marRight w:val="240"/>
          <w:marTop w:val="0"/>
          <w:marBottom w:val="0"/>
          <w:divBdr>
            <w:top w:val="none" w:sz="0" w:space="0" w:color="auto"/>
            <w:left w:val="none" w:sz="0" w:space="0" w:color="auto"/>
            <w:bottom w:val="none" w:sz="0" w:space="0" w:color="auto"/>
            <w:right w:val="none" w:sz="0" w:space="0" w:color="auto"/>
          </w:divBdr>
        </w:div>
        <w:div w:id="887108051">
          <w:marLeft w:val="0"/>
          <w:marRight w:val="240"/>
          <w:marTop w:val="0"/>
          <w:marBottom w:val="0"/>
          <w:divBdr>
            <w:top w:val="none" w:sz="0" w:space="0" w:color="auto"/>
            <w:left w:val="none" w:sz="0" w:space="0" w:color="auto"/>
            <w:bottom w:val="none" w:sz="0" w:space="0" w:color="auto"/>
            <w:right w:val="none" w:sz="0" w:space="0" w:color="auto"/>
          </w:divBdr>
        </w:div>
        <w:div w:id="1154645432">
          <w:marLeft w:val="0"/>
          <w:marRight w:val="240"/>
          <w:marTop w:val="0"/>
          <w:marBottom w:val="0"/>
          <w:divBdr>
            <w:top w:val="none" w:sz="0" w:space="0" w:color="auto"/>
            <w:left w:val="none" w:sz="0" w:space="0" w:color="auto"/>
            <w:bottom w:val="none" w:sz="0" w:space="0" w:color="auto"/>
            <w:right w:val="none" w:sz="0" w:space="0" w:color="auto"/>
          </w:divBdr>
        </w:div>
        <w:div w:id="1187909070">
          <w:marLeft w:val="0"/>
          <w:marRight w:val="240"/>
          <w:marTop w:val="0"/>
          <w:marBottom w:val="0"/>
          <w:divBdr>
            <w:top w:val="none" w:sz="0" w:space="0" w:color="auto"/>
            <w:left w:val="none" w:sz="0" w:space="0" w:color="auto"/>
            <w:bottom w:val="none" w:sz="0" w:space="0" w:color="auto"/>
            <w:right w:val="none" w:sz="0" w:space="0" w:color="auto"/>
          </w:divBdr>
        </w:div>
        <w:div w:id="1350643718">
          <w:marLeft w:val="0"/>
          <w:marRight w:val="240"/>
          <w:marTop w:val="0"/>
          <w:marBottom w:val="0"/>
          <w:divBdr>
            <w:top w:val="none" w:sz="0" w:space="0" w:color="auto"/>
            <w:left w:val="none" w:sz="0" w:space="0" w:color="auto"/>
            <w:bottom w:val="none" w:sz="0" w:space="0" w:color="auto"/>
            <w:right w:val="none" w:sz="0" w:space="0" w:color="auto"/>
          </w:divBdr>
        </w:div>
        <w:div w:id="1598905831">
          <w:marLeft w:val="0"/>
          <w:marRight w:val="240"/>
          <w:marTop w:val="0"/>
          <w:marBottom w:val="0"/>
          <w:divBdr>
            <w:top w:val="none" w:sz="0" w:space="0" w:color="auto"/>
            <w:left w:val="none" w:sz="0" w:space="0" w:color="auto"/>
            <w:bottom w:val="none" w:sz="0" w:space="0" w:color="auto"/>
            <w:right w:val="none" w:sz="0" w:space="0" w:color="auto"/>
          </w:divBdr>
        </w:div>
        <w:div w:id="1695881158">
          <w:marLeft w:val="0"/>
          <w:marRight w:val="240"/>
          <w:marTop w:val="0"/>
          <w:marBottom w:val="0"/>
          <w:divBdr>
            <w:top w:val="none" w:sz="0" w:space="0" w:color="auto"/>
            <w:left w:val="none" w:sz="0" w:space="0" w:color="auto"/>
            <w:bottom w:val="none" w:sz="0" w:space="0" w:color="auto"/>
            <w:right w:val="none" w:sz="0" w:space="0" w:color="auto"/>
          </w:divBdr>
        </w:div>
        <w:div w:id="2123568314">
          <w:marLeft w:val="0"/>
          <w:marRight w:val="240"/>
          <w:marTop w:val="0"/>
          <w:marBottom w:val="0"/>
          <w:divBdr>
            <w:top w:val="none" w:sz="0" w:space="0" w:color="auto"/>
            <w:left w:val="none" w:sz="0" w:space="0" w:color="auto"/>
            <w:bottom w:val="none" w:sz="0" w:space="0" w:color="auto"/>
            <w:right w:val="none" w:sz="0" w:space="0" w:color="auto"/>
          </w:divBdr>
        </w:div>
      </w:divsChild>
    </w:div>
    <w:div w:id="740716063">
      <w:bodyDiv w:val="1"/>
      <w:marLeft w:val="0"/>
      <w:marRight w:val="0"/>
      <w:marTop w:val="0"/>
      <w:marBottom w:val="0"/>
      <w:divBdr>
        <w:top w:val="none" w:sz="0" w:space="0" w:color="auto"/>
        <w:left w:val="none" w:sz="0" w:space="0" w:color="auto"/>
        <w:bottom w:val="none" w:sz="0" w:space="0" w:color="auto"/>
        <w:right w:val="none" w:sz="0" w:space="0" w:color="auto"/>
      </w:divBdr>
    </w:div>
    <w:div w:id="743062638">
      <w:bodyDiv w:val="1"/>
      <w:marLeft w:val="0"/>
      <w:marRight w:val="0"/>
      <w:marTop w:val="0"/>
      <w:marBottom w:val="0"/>
      <w:divBdr>
        <w:top w:val="none" w:sz="0" w:space="0" w:color="auto"/>
        <w:left w:val="none" w:sz="0" w:space="0" w:color="auto"/>
        <w:bottom w:val="none" w:sz="0" w:space="0" w:color="auto"/>
        <w:right w:val="none" w:sz="0" w:space="0" w:color="auto"/>
      </w:divBdr>
    </w:div>
    <w:div w:id="748188407">
      <w:bodyDiv w:val="1"/>
      <w:marLeft w:val="0"/>
      <w:marRight w:val="0"/>
      <w:marTop w:val="0"/>
      <w:marBottom w:val="0"/>
      <w:divBdr>
        <w:top w:val="none" w:sz="0" w:space="0" w:color="auto"/>
        <w:left w:val="none" w:sz="0" w:space="0" w:color="auto"/>
        <w:bottom w:val="none" w:sz="0" w:space="0" w:color="auto"/>
        <w:right w:val="none" w:sz="0" w:space="0" w:color="auto"/>
      </w:divBdr>
    </w:div>
    <w:div w:id="748891514">
      <w:bodyDiv w:val="1"/>
      <w:marLeft w:val="0"/>
      <w:marRight w:val="0"/>
      <w:marTop w:val="0"/>
      <w:marBottom w:val="0"/>
      <w:divBdr>
        <w:top w:val="none" w:sz="0" w:space="0" w:color="auto"/>
        <w:left w:val="none" w:sz="0" w:space="0" w:color="auto"/>
        <w:bottom w:val="none" w:sz="0" w:space="0" w:color="auto"/>
        <w:right w:val="none" w:sz="0" w:space="0" w:color="auto"/>
      </w:divBdr>
    </w:div>
    <w:div w:id="755827927">
      <w:bodyDiv w:val="1"/>
      <w:marLeft w:val="0"/>
      <w:marRight w:val="0"/>
      <w:marTop w:val="0"/>
      <w:marBottom w:val="0"/>
      <w:divBdr>
        <w:top w:val="none" w:sz="0" w:space="0" w:color="auto"/>
        <w:left w:val="none" w:sz="0" w:space="0" w:color="auto"/>
        <w:bottom w:val="none" w:sz="0" w:space="0" w:color="auto"/>
        <w:right w:val="none" w:sz="0" w:space="0" w:color="auto"/>
      </w:divBdr>
    </w:div>
    <w:div w:id="758058253">
      <w:bodyDiv w:val="1"/>
      <w:marLeft w:val="0"/>
      <w:marRight w:val="0"/>
      <w:marTop w:val="0"/>
      <w:marBottom w:val="0"/>
      <w:divBdr>
        <w:top w:val="none" w:sz="0" w:space="0" w:color="auto"/>
        <w:left w:val="none" w:sz="0" w:space="0" w:color="auto"/>
        <w:bottom w:val="none" w:sz="0" w:space="0" w:color="auto"/>
        <w:right w:val="none" w:sz="0" w:space="0" w:color="auto"/>
      </w:divBdr>
    </w:div>
    <w:div w:id="758599409">
      <w:bodyDiv w:val="1"/>
      <w:marLeft w:val="0"/>
      <w:marRight w:val="0"/>
      <w:marTop w:val="0"/>
      <w:marBottom w:val="0"/>
      <w:divBdr>
        <w:top w:val="none" w:sz="0" w:space="0" w:color="auto"/>
        <w:left w:val="none" w:sz="0" w:space="0" w:color="auto"/>
        <w:bottom w:val="none" w:sz="0" w:space="0" w:color="auto"/>
        <w:right w:val="none" w:sz="0" w:space="0" w:color="auto"/>
      </w:divBdr>
    </w:div>
    <w:div w:id="761141837">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68355753">
      <w:bodyDiv w:val="1"/>
      <w:marLeft w:val="0"/>
      <w:marRight w:val="0"/>
      <w:marTop w:val="0"/>
      <w:marBottom w:val="0"/>
      <w:divBdr>
        <w:top w:val="none" w:sz="0" w:space="0" w:color="auto"/>
        <w:left w:val="none" w:sz="0" w:space="0" w:color="auto"/>
        <w:bottom w:val="none" w:sz="0" w:space="0" w:color="auto"/>
        <w:right w:val="none" w:sz="0" w:space="0" w:color="auto"/>
      </w:divBdr>
    </w:div>
    <w:div w:id="771241417">
      <w:bodyDiv w:val="1"/>
      <w:marLeft w:val="0"/>
      <w:marRight w:val="0"/>
      <w:marTop w:val="0"/>
      <w:marBottom w:val="0"/>
      <w:divBdr>
        <w:top w:val="none" w:sz="0" w:space="0" w:color="auto"/>
        <w:left w:val="none" w:sz="0" w:space="0" w:color="auto"/>
        <w:bottom w:val="none" w:sz="0" w:space="0" w:color="auto"/>
        <w:right w:val="none" w:sz="0" w:space="0" w:color="auto"/>
      </w:divBdr>
    </w:div>
    <w:div w:id="787158806">
      <w:bodyDiv w:val="1"/>
      <w:marLeft w:val="0"/>
      <w:marRight w:val="0"/>
      <w:marTop w:val="0"/>
      <w:marBottom w:val="0"/>
      <w:divBdr>
        <w:top w:val="none" w:sz="0" w:space="0" w:color="auto"/>
        <w:left w:val="none" w:sz="0" w:space="0" w:color="auto"/>
        <w:bottom w:val="none" w:sz="0" w:space="0" w:color="auto"/>
        <w:right w:val="none" w:sz="0" w:space="0" w:color="auto"/>
      </w:divBdr>
    </w:div>
    <w:div w:id="787165361">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9713338">
      <w:bodyDiv w:val="1"/>
      <w:marLeft w:val="0"/>
      <w:marRight w:val="0"/>
      <w:marTop w:val="0"/>
      <w:marBottom w:val="0"/>
      <w:divBdr>
        <w:top w:val="none" w:sz="0" w:space="0" w:color="auto"/>
        <w:left w:val="none" w:sz="0" w:space="0" w:color="auto"/>
        <w:bottom w:val="none" w:sz="0" w:space="0" w:color="auto"/>
        <w:right w:val="none" w:sz="0" w:space="0" w:color="auto"/>
      </w:divBdr>
    </w:div>
    <w:div w:id="791678780">
      <w:bodyDiv w:val="1"/>
      <w:marLeft w:val="0"/>
      <w:marRight w:val="0"/>
      <w:marTop w:val="0"/>
      <w:marBottom w:val="0"/>
      <w:divBdr>
        <w:top w:val="none" w:sz="0" w:space="0" w:color="auto"/>
        <w:left w:val="none" w:sz="0" w:space="0" w:color="auto"/>
        <w:bottom w:val="none" w:sz="0" w:space="0" w:color="auto"/>
        <w:right w:val="none" w:sz="0" w:space="0" w:color="auto"/>
      </w:divBdr>
    </w:div>
    <w:div w:id="803275330">
      <w:bodyDiv w:val="1"/>
      <w:marLeft w:val="0"/>
      <w:marRight w:val="0"/>
      <w:marTop w:val="0"/>
      <w:marBottom w:val="0"/>
      <w:divBdr>
        <w:top w:val="none" w:sz="0" w:space="0" w:color="auto"/>
        <w:left w:val="none" w:sz="0" w:space="0" w:color="auto"/>
        <w:bottom w:val="none" w:sz="0" w:space="0" w:color="auto"/>
        <w:right w:val="none" w:sz="0" w:space="0" w:color="auto"/>
      </w:divBdr>
    </w:div>
    <w:div w:id="808788057">
      <w:bodyDiv w:val="1"/>
      <w:marLeft w:val="0"/>
      <w:marRight w:val="0"/>
      <w:marTop w:val="0"/>
      <w:marBottom w:val="0"/>
      <w:divBdr>
        <w:top w:val="none" w:sz="0" w:space="0" w:color="auto"/>
        <w:left w:val="none" w:sz="0" w:space="0" w:color="auto"/>
        <w:bottom w:val="none" w:sz="0" w:space="0" w:color="auto"/>
        <w:right w:val="none" w:sz="0" w:space="0" w:color="auto"/>
      </w:divBdr>
    </w:div>
    <w:div w:id="811294488">
      <w:bodyDiv w:val="1"/>
      <w:marLeft w:val="0"/>
      <w:marRight w:val="0"/>
      <w:marTop w:val="0"/>
      <w:marBottom w:val="0"/>
      <w:divBdr>
        <w:top w:val="none" w:sz="0" w:space="0" w:color="auto"/>
        <w:left w:val="none" w:sz="0" w:space="0" w:color="auto"/>
        <w:bottom w:val="none" w:sz="0" w:space="0" w:color="auto"/>
        <w:right w:val="none" w:sz="0" w:space="0" w:color="auto"/>
      </w:divBdr>
    </w:div>
    <w:div w:id="826550652">
      <w:bodyDiv w:val="1"/>
      <w:marLeft w:val="0"/>
      <w:marRight w:val="0"/>
      <w:marTop w:val="0"/>
      <w:marBottom w:val="0"/>
      <w:divBdr>
        <w:top w:val="none" w:sz="0" w:space="0" w:color="auto"/>
        <w:left w:val="none" w:sz="0" w:space="0" w:color="auto"/>
        <w:bottom w:val="none" w:sz="0" w:space="0" w:color="auto"/>
        <w:right w:val="none" w:sz="0" w:space="0" w:color="auto"/>
      </w:divBdr>
    </w:div>
    <w:div w:id="827750052">
      <w:bodyDiv w:val="1"/>
      <w:marLeft w:val="0"/>
      <w:marRight w:val="0"/>
      <w:marTop w:val="0"/>
      <w:marBottom w:val="0"/>
      <w:divBdr>
        <w:top w:val="none" w:sz="0" w:space="0" w:color="auto"/>
        <w:left w:val="none" w:sz="0" w:space="0" w:color="auto"/>
        <w:bottom w:val="none" w:sz="0" w:space="0" w:color="auto"/>
        <w:right w:val="none" w:sz="0" w:space="0" w:color="auto"/>
      </w:divBdr>
    </w:div>
    <w:div w:id="830487239">
      <w:bodyDiv w:val="1"/>
      <w:marLeft w:val="0"/>
      <w:marRight w:val="0"/>
      <w:marTop w:val="0"/>
      <w:marBottom w:val="0"/>
      <w:divBdr>
        <w:top w:val="none" w:sz="0" w:space="0" w:color="auto"/>
        <w:left w:val="none" w:sz="0" w:space="0" w:color="auto"/>
        <w:bottom w:val="none" w:sz="0" w:space="0" w:color="auto"/>
        <w:right w:val="none" w:sz="0" w:space="0" w:color="auto"/>
      </w:divBdr>
    </w:div>
    <w:div w:id="831259768">
      <w:bodyDiv w:val="1"/>
      <w:marLeft w:val="0"/>
      <w:marRight w:val="0"/>
      <w:marTop w:val="0"/>
      <w:marBottom w:val="0"/>
      <w:divBdr>
        <w:top w:val="none" w:sz="0" w:space="0" w:color="auto"/>
        <w:left w:val="none" w:sz="0" w:space="0" w:color="auto"/>
        <w:bottom w:val="none" w:sz="0" w:space="0" w:color="auto"/>
        <w:right w:val="none" w:sz="0" w:space="0" w:color="auto"/>
      </w:divBdr>
    </w:div>
    <w:div w:id="841162414">
      <w:bodyDiv w:val="1"/>
      <w:marLeft w:val="0"/>
      <w:marRight w:val="0"/>
      <w:marTop w:val="0"/>
      <w:marBottom w:val="0"/>
      <w:divBdr>
        <w:top w:val="none" w:sz="0" w:space="0" w:color="auto"/>
        <w:left w:val="none" w:sz="0" w:space="0" w:color="auto"/>
        <w:bottom w:val="none" w:sz="0" w:space="0" w:color="auto"/>
        <w:right w:val="none" w:sz="0" w:space="0" w:color="auto"/>
      </w:divBdr>
    </w:div>
    <w:div w:id="843981395">
      <w:bodyDiv w:val="1"/>
      <w:marLeft w:val="0"/>
      <w:marRight w:val="0"/>
      <w:marTop w:val="0"/>
      <w:marBottom w:val="0"/>
      <w:divBdr>
        <w:top w:val="none" w:sz="0" w:space="0" w:color="auto"/>
        <w:left w:val="none" w:sz="0" w:space="0" w:color="auto"/>
        <w:bottom w:val="none" w:sz="0" w:space="0" w:color="auto"/>
        <w:right w:val="none" w:sz="0" w:space="0" w:color="auto"/>
      </w:divBdr>
    </w:div>
    <w:div w:id="877745514">
      <w:bodyDiv w:val="1"/>
      <w:marLeft w:val="0"/>
      <w:marRight w:val="0"/>
      <w:marTop w:val="0"/>
      <w:marBottom w:val="0"/>
      <w:divBdr>
        <w:top w:val="none" w:sz="0" w:space="0" w:color="auto"/>
        <w:left w:val="none" w:sz="0" w:space="0" w:color="auto"/>
        <w:bottom w:val="none" w:sz="0" w:space="0" w:color="auto"/>
        <w:right w:val="none" w:sz="0" w:space="0" w:color="auto"/>
      </w:divBdr>
    </w:div>
    <w:div w:id="902714681">
      <w:bodyDiv w:val="1"/>
      <w:marLeft w:val="0"/>
      <w:marRight w:val="0"/>
      <w:marTop w:val="0"/>
      <w:marBottom w:val="0"/>
      <w:divBdr>
        <w:top w:val="none" w:sz="0" w:space="0" w:color="auto"/>
        <w:left w:val="none" w:sz="0" w:space="0" w:color="auto"/>
        <w:bottom w:val="none" w:sz="0" w:space="0" w:color="auto"/>
        <w:right w:val="none" w:sz="0" w:space="0" w:color="auto"/>
      </w:divBdr>
    </w:div>
    <w:div w:id="911085660">
      <w:bodyDiv w:val="1"/>
      <w:marLeft w:val="0"/>
      <w:marRight w:val="0"/>
      <w:marTop w:val="0"/>
      <w:marBottom w:val="0"/>
      <w:divBdr>
        <w:top w:val="none" w:sz="0" w:space="0" w:color="auto"/>
        <w:left w:val="none" w:sz="0" w:space="0" w:color="auto"/>
        <w:bottom w:val="none" w:sz="0" w:space="0" w:color="auto"/>
        <w:right w:val="none" w:sz="0" w:space="0" w:color="auto"/>
      </w:divBdr>
    </w:div>
    <w:div w:id="911503739">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23954960">
      <w:bodyDiv w:val="1"/>
      <w:marLeft w:val="0"/>
      <w:marRight w:val="0"/>
      <w:marTop w:val="0"/>
      <w:marBottom w:val="0"/>
      <w:divBdr>
        <w:top w:val="none" w:sz="0" w:space="0" w:color="auto"/>
        <w:left w:val="none" w:sz="0" w:space="0" w:color="auto"/>
        <w:bottom w:val="none" w:sz="0" w:space="0" w:color="auto"/>
        <w:right w:val="none" w:sz="0" w:space="0" w:color="auto"/>
      </w:divBdr>
    </w:div>
    <w:div w:id="933586827">
      <w:bodyDiv w:val="1"/>
      <w:marLeft w:val="0"/>
      <w:marRight w:val="0"/>
      <w:marTop w:val="0"/>
      <w:marBottom w:val="0"/>
      <w:divBdr>
        <w:top w:val="none" w:sz="0" w:space="0" w:color="auto"/>
        <w:left w:val="none" w:sz="0" w:space="0" w:color="auto"/>
        <w:bottom w:val="none" w:sz="0" w:space="0" w:color="auto"/>
        <w:right w:val="none" w:sz="0" w:space="0" w:color="auto"/>
      </w:divBdr>
    </w:div>
    <w:div w:id="939413694">
      <w:bodyDiv w:val="1"/>
      <w:marLeft w:val="0"/>
      <w:marRight w:val="0"/>
      <w:marTop w:val="0"/>
      <w:marBottom w:val="0"/>
      <w:divBdr>
        <w:top w:val="none" w:sz="0" w:space="0" w:color="auto"/>
        <w:left w:val="none" w:sz="0" w:space="0" w:color="auto"/>
        <w:bottom w:val="none" w:sz="0" w:space="0" w:color="auto"/>
        <w:right w:val="none" w:sz="0" w:space="0" w:color="auto"/>
      </w:divBdr>
    </w:div>
    <w:div w:id="953361310">
      <w:bodyDiv w:val="1"/>
      <w:marLeft w:val="0"/>
      <w:marRight w:val="0"/>
      <w:marTop w:val="0"/>
      <w:marBottom w:val="0"/>
      <w:divBdr>
        <w:top w:val="none" w:sz="0" w:space="0" w:color="auto"/>
        <w:left w:val="none" w:sz="0" w:space="0" w:color="auto"/>
        <w:bottom w:val="none" w:sz="0" w:space="0" w:color="auto"/>
        <w:right w:val="none" w:sz="0" w:space="0" w:color="auto"/>
      </w:divBdr>
    </w:div>
    <w:div w:id="955910733">
      <w:bodyDiv w:val="1"/>
      <w:marLeft w:val="0"/>
      <w:marRight w:val="0"/>
      <w:marTop w:val="0"/>
      <w:marBottom w:val="0"/>
      <w:divBdr>
        <w:top w:val="none" w:sz="0" w:space="0" w:color="auto"/>
        <w:left w:val="none" w:sz="0" w:space="0" w:color="auto"/>
        <w:bottom w:val="none" w:sz="0" w:space="0" w:color="auto"/>
        <w:right w:val="none" w:sz="0" w:space="0" w:color="auto"/>
      </w:divBdr>
    </w:div>
    <w:div w:id="964434194">
      <w:bodyDiv w:val="1"/>
      <w:marLeft w:val="0"/>
      <w:marRight w:val="0"/>
      <w:marTop w:val="0"/>
      <w:marBottom w:val="0"/>
      <w:divBdr>
        <w:top w:val="none" w:sz="0" w:space="0" w:color="auto"/>
        <w:left w:val="none" w:sz="0" w:space="0" w:color="auto"/>
        <w:bottom w:val="none" w:sz="0" w:space="0" w:color="auto"/>
        <w:right w:val="none" w:sz="0" w:space="0" w:color="auto"/>
      </w:divBdr>
    </w:div>
    <w:div w:id="978193055">
      <w:bodyDiv w:val="1"/>
      <w:marLeft w:val="0"/>
      <w:marRight w:val="0"/>
      <w:marTop w:val="0"/>
      <w:marBottom w:val="0"/>
      <w:divBdr>
        <w:top w:val="none" w:sz="0" w:space="0" w:color="auto"/>
        <w:left w:val="none" w:sz="0" w:space="0" w:color="auto"/>
        <w:bottom w:val="none" w:sz="0" w:space="0" w:color="auto"/>
        <w:right w:val="none" w:sz="0" w:space="0" w:color="auto"/>
      </w:divBdr>
    </w:div>
    <w:div w:id="981424099">
      <w:bodyDiv w:val="1"/>
      <w:marLeft w:val="0"/>
      <w:marRight w:val="0"/>
      <w:marTop w:val="0"/>
      <w:marBottom w:val="0"/>
      <w:divBdr>
        <w:top w:val="none" w:sz="0" w:space="0" w:color="auto"/>
        <w:left w:val="none" w:sz="0" w:space="0" w:color="auto"/>
        <w:bottom w:val="none" w:sz="0" w:space="0" w:color="auto"/>
        <w:right w:val="none" w:sz="0" w:space="0" w:color="auto"/>
      </w:divBdr>
    </w:div>
    <w:div w:id="983504791">
      <w:bodyDiv w:val="1"/>
      <w:marLeft w:val="0"/>
      <w:marRight w:val="0"/>
      <w:marTop w:val="0"/>
      <w:marBottom w:val="0"/>
      <w:divBdr>
        <w:top w:val="none" w:sz="0" w:space="0" w:color="auto"/>
        <w:left w:val="none" w:sz="0" w:space="0" w:color="auto"/>
        <w:bottom w:val="none" w:sz="0" w:space="0" w:color="auto"/>
        <w:right w:val="none" w:sz="0" w:space="0" w:color="auto"/>
      </w:divBdr>
    </w:div>
    <w:div w:id="988677928">
      <w:bodyDiv w:val="1"/>
      <w:marLeft w:val="0"/>
      <w:marRight w:val="0"/>
      <w:marTop w:val="0"/>
      <w:marBottom w:val="0"/>
      <w:divBdr>
        <w:top w:val="none" w:sz="0" w:space="0" w:color="auto"/>
        <w:left w:val="none" w:sz="0" w:space="0" w:color="auto"/>
        <w:bottom w:val="none" w:sz="0" w:space="0" w:color="auto"/>
        <w:right w:val="none" w:sz="0" w:space="0" w:color="auto"/>
      </w:divBdr>
    </w:div>
    <w:div w:id="990989684">
      <w:bodyDiv w:val="1"/>
      <w:marLeft w:val="0"/>
      <w:marRight w:val="0"/>
      <w:marTop w:val="0"/>
      <w:marBottom w:val="0"/>
      <w:divBdr>
        <w:top w:val="none" w:sz="0" w:space="0" w:color="auto"/>
        <w:left w:val="none" w:sz="0" w:space="0" w:color="auto"/>
        <w:bottom w:val="none" w:sz="0" w:space="0" w:color="auto"/>
        <w:right w:val="none" w:sz="0" w:space="0" w:color="auto"/>
      </w:divBdr>
    </w:div>
    <w:div w:id="1009479032">
      <w:bodyDiv w:val="1"/>
      <w:marLeft w:val="0"/>
      <w:marRight w:val="0"/>
      <w:marTop w:val="0"/>
      <w:marBottom w:val="0"/>
      <w:divBdr>
        <w:top w:val="none" w:sz="0" w:space="0" w:color="auto"/>
        <w:left w:val="none" w:sz="0" w:space="0" w:color="auto"/>
        <w:bottom w:val="none" w:sz="0" w:space="0" w:color="auto"/>
        <w:right w:val="none" w:sz="0" w:space="0" w:color="auto"/>
      </w:divBdr>
    </w:div>
    <w:div w:id="1018046676">
      <w:bodyDiv w:val="1"/>
      <w:marLeft w:val="0"/>
      <w:marRight w:val="0"/>
      <w:marTop w:val="0"/>
      <w:marBottom w:val="0"/>
      <w:divBdr>
        <w:top w:val="none" w:sz="0" w:space="0" w:color="auto"/>
        <w:left w:val="none" w:sz="0" w:space="0" w:color="auto"/>
        <w:bottom w:val="none" w:sz="0" w:space="0" w:color="auto"/>
        <w:right w:val="none" w:sz="0" w:space="0" w:color="auto"/>
      </w:divBdr>
    </w:div>
    <w:div w:id="1018971289">
      <w:bodyDiv w:val="1"/>
      <w:marLeft w:val="0"/>
      <w:marRight w:val="0"/>
      <w:marTop w:val="0"/>
      <w:marBottom w:val="0"/>
      <w:divBdr>
        <w:top w:val="none" w:sz="0" w:space="0" w:color="auto"/>
        <w:left w:val="none" w:sz="0" w:space="0" w:color="auto"/>
        <w:bottom w:val="none" w:sz="0" w:space="0" w:color="auto"/>
        <w:right w:val="none" w:sz="0" w:space="0" w:color="auto"/>
      </w:divBdr>
    </w:div>
    <w:div w:id="1021738510">
      <w:bodyDiv w:val="1"/>
      <w:marLeft w:val="0"/>
      <w:marRight w:val="0"/>
      <w:marTop w:val="0"/>
      <w:marBottom w:val="0"/>
      <w:divBdr>
        <w:top w:val="none" w:sz="0" w:space="0" w:color="auto"/>
        <w:left w:val="none" w:sz="0" w:space="0" w:color="auto"/>
        <w:bottom w:val="none" w:sz="0" w:space="0" w:color="auto"/>
        <w:right w:val="none" w:sz="0" w:space="0" w:color="auto"/>
      </w:divBdr>
    </w:div>
    <w:div w:id="1031958412">
      <w:bodyDiv w:val="1"/>
      <w:marLeft w:val="0"/>
      <w:marRight w:val="0"/>
      <w:marTop w:val="0"/>
      <w:marBottom w:val="0"/>
      <w:divBdr>
        <w:top w:val="none" w:sz="0" w:space="0" w:color="auto"/>
        <w:left w:val="none" w:sz="0" w:space="0" w:color="auto"/>
        <w:bottom w:val="none" w:sz="0" w:space="0" w:color="auto"/>
        <w:right w:val="none" w:sz="0" w:space="0" w:color="auto"/>
      </w:divBdr>
    </w:div>
    <w:div w:id="1032732840">
      <w:bodyDiv w:val="1"/>
      <w:marLeft w:val="0"/>
      <w:marRight w:val="0"/>
      <w:marTop w:val="0"/>
      <w:marBottom w:val="0"/>
      <w:divBdr>
        <w:top w:val="none" w:sz="0" w:space="0" w:color="auto"/>
        <w:left w:val="none" w:sz="0" w:space="0" w:color="auto"/>
        <w:bottom w:val="none" w:sz="0" w:space="0" w:color="auto"/>
        <w:right w:val="none" w:sz="0" w:space="0" w:color="auto"/>
      </w:divBdr>
    </w:div>
    <w:div w:id="1037659133">
      <w:bodyDiv w:val="1"/>
      <w:marLeft w:val="0"/>
      <w:marRight w:val="0"/>
      <w:marTop w:val="0"/>
      <w:marBottom w:val="0"/>
      <w:divBdr>
        <w:top w:val="none" w:sz="0" w:space="0" w:color="auto"/>
        <w:left w:val="none" w:sz="0" w:space="0" w:color="auto"/>
        <w:bottom w:val="none" w:sz="0" w:space="0" w:color="auto"/>
        <w:right w:val="none" w:sz="0" w:space="0" w:color="auto"/>
      </w:divBdr>
    </w:div>
    <w:div w:id="1039161456">
      <w:bodyDiv w:val="1"/>
      <w:marLeft w:val="0"/>
      <w:marRight w:val="0"/>
      <w:marTop w:val="0"/>
      <w:marBottom w:val="0"/>
      <w:divBdr>
        <w:top w:val="none" w:sz="0" w:space="0" w:color="auto"/>
        <w:left w:val="none" w:sz="0" w:space="0" w:color="auto"/>
        <w:bottom w:val="none" w:sz="0" w:space="0" w:color="auto"/>
        <w:right w:val="none" w:sz="0" w:space="0" w:color="auto"/>
      </w:divBdr>
    </w:div>
    <w:div w:id="1045641546">
      <w:bodyDiv w:val="1"/>
      <w:marLeft w:val="0"/>
      <w:marRight w:val="0"/>
      <w:marTop w:val="0"/>
      <w:marBottom w:val="0"/>
      <w:divBdr>
        <w:top w:val="none" w:sz="0" w:space="0" w:color="auto"/>
        <w:left w:val="none" w:sz="0" w:space="0" w:color="auto"/>
        <w:bottom w:val="none" w:sz="0" w:space="0" w:color="auto"/>
        <w:right w:val="none" w:sz="0" w:space="0" w:color="auto"/>
      </w:divBdr>
      <w:divsChild>
        <w:div w:id="489367920">
          <w:marLeft w:val="0"/>
          <w:marRight w:val="0"/>
          <w:marTop w:val="0"/>
          <w:marBottom w:val="0"/>
          <w:divBdr>
            <w:top w:val="none" w:sz="0" w:space="0" w:color="auto"/>
            <w:left w:val="none" w:sz="0" w:space="0" w:color="auto"/>
            <w:bottom w:val="none" w:sz="0" w:space="0" w:color="auto"/>
            <w:right w:val="none" w:sz="0" w:space="0" w:color="auto"/>
          </w:divBdr>
          <w:divsChild>
            <w:div w:id="1669479662">
              <w:marLeft w:val="0"/>
              <w:marRight w:val="0"/>
              <w:marTop w:val="0"/>
              <w:marBottom w:val="0"/>
              <w:divBdr>
                <w:top w:val="none" w:sz="0" w:space="0" w:color="auto"/>
                <w:left w:val="none" w:sz="0" w:space="0" w:color="auto"/>
                <w:bottom w:val="none" w:sz="0" w:space="0" w:color="auto"/>
                <w:right w:val="none" w:sz="0" w:space="0" w:color="auto"/>
              </w:divBdr>
              <w:divsChild>
                <w:div w:id="358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430">
      <w:bodyDiv w:val="1"/>
      <w:marLeft w:val="0"/>
      <w:marRight w:val="0"/>
      <w:marTop w:val="0"/>
      <w:marBottom w:val="0"/>
      <w:divBdr>
        <w:top w:val="none" w:sz="0" w:space="0" w:color="auto"/>
        <w:left w:val="none" w:sz="0" w:space="0" w:color="auto"/>
        <w:bottom w:val="none" w:sz="0" w:space="0" w:color="auto"/>
        <w:right w:val="none" w:sz="0" w:space="0" w:color="auto"/>
      </w:divBdr>
    </w:div>
    <w:div w:id="1067189154">
      <w:bodyDiv w:val="1"/>
      <w:marLeft w:val="0"/>
      <w:marRight w:val="0"/>
      <w:marTop w:val="0"/>
      <w:marBottom w:val="0"/>
      <w:divBdr>
        <w:top w:val="none" w:sz="0" w:space="0" w:color="auto"/>
        <w:left w:val="none" w:sz="0" w:space="0" w:color="auto"/>
        <w:bottom w:val="none" w:sz="0" w:space="0" w:color="auto"/>
        <w:right w:val="none" w:sz="0" w:space="0" w:color="auto"/>
      </w:divBdr>
    </w:div>
    <w:div w:id="1068843215">
      <w:bodyDiv w:val="1"/>
      <w:marLeft w:val="0"/>
      <w:marRight w:val="0"/>
      <w:marTop w:val="0"/>
      <w:marBottom w:val="0"/>
      <w:divBdr>
        <w:top w:val="none" w:sz="0" w:space="0" w:color="auto"/>
        <w:left w:val="none" w:sz="0" w:space="0" w:color="auto"/>
        <w:bottom w:val="none" w:sz="0" w:space="0" w:color="auto"/>
        <w:right w:val="none" w:sz="0" w:space="0" w:color="auto"/>
      </w:divBdr>
    </w:div>
    <w:div w:id="1084061760">
      <w:bodyDiv w:val="1"/>
      <w:marLeft w:val="0"/>
      <w:marRight w:val="0"/>
      <w:marTop w:val="0"/>
      <w:marBottom w:val="0"/>
      <w:divBdr>
        <w:top w:val="none" w:sz="0" w:space="0" w:color="auto"/>
        <w:left w:val="none" w:sz="0" w:space="0" w:color="auto"/>
        <w:bottom w:val="none" w:sz="0" w:space="0" w:color="auto"/>
        <w:right w:val="none" w:sz="0" w:space="0" w:color="auto"/>
      </w:divBdr>
    </w:div>
    <w:div w:id="1094476188">
      <w:bodyDiv w:val="1"/>
      <w:marLeft w:val="0"/>
      <w:marRight w:val="0"/>
      <w:marTop w:val="0"/>
      <w:marBottom w:val="0"/>
      <w:divBdr>
        <w:top w:val="none" w:sz="0" w:space="0" w:color="auto"/>
        <w:left w:val="none" w:sz="0" w:space="0" w:color="auto"/>
        <w:bottom w:val="none" w:sz="0" w:space="0" w:color="auto"/>
        <w:right w:val="none" w:sz="0" w:space="0" w:color="auto"/>
      </w:divBdr>
      <w:divsChild>
        <w:div w:id="563881992">
          <w:marLeft w:val="547"/>
          <w:marRight w:val="0"/>
          <w:marTop w:val="77"/>
          <w:marBottom w:val="0"/>
          <w:divBdr>
            <w:top w:val="none" w:sz="0" w:space="0" w:color="auto"/>
            <w:left w:val="none" w:sz="0" w:space="0" w:color="auto"/>
            <w:bottom w:val="none" w:sz="0" w:space="0" w:color="auto"/>
            <w:right w:val="none" w:sz="0" w:space="0" w:color="auto"/>
          </w:divBdr>
        </w:div>
        <w:div w:id="664090025">
          <w:marLeft w:val="547"/>
          <w:marRight w:val="0"/>
          <w:marTop w:val="77"/>
          <w:marBottom w:val="0"/>
          <w:divBdr>
            <w:top w:val="none" w:sz="0" w:space="0" w:color="auto"/>
            <w:left w:val="none" w:sz="0" w:space="0" w:color="auto"/>
            <w:bottom w:val="none" w:sz="0" w:space="0" w:color="auto"/>
            <w:right w:val="none" w:sz="0" w:space="0" w:color="auto"/>
          </w:divBdr>
        </w:div>
        <w:div w:id="911425632">
          <w:marLeft w:val="547"/>
          <w:marRight w:val="0"/>
          <w:marTop w:val="77"/>
          <w:marBottom w:val="0"/>
          <w:divBdr>
            <w:top w:val="none" w:sz="0" w:space="0" w:color="auto"/>
            <w:left w:val="none" w:sz="0" w:space="0" w:color="auto"/>
            <w:bottom w:val="none" w:sz="0" w:space="0" w:color="auto"/>
            <w:right w:val="none" w:sz="0" w:space="0" w:color="auto"/>
          </w:divBdr>
        </w:div>
        <w:div w:id="998271032">
          <w:marLeft w:val="547"/>
          <w:marRight w:val="0"/>
          <w:marTop w:val="77"/>
          <w:marBottom w:val="0"/>
          <w:divBdr>
            <w:top w:val="none" w:sz="0" w:space="0" w:color="auto"/>
            <w:left w:val="none" w:sz="0" w:space="0" w:color="auto"/>
            <w:bottom w:val="none" w:sz="0" w:space="0" w:color="auto"/>
            <w:right w:val="none" w:sz="0" w:space="0" w:color="auto"/>
          </w:divBdr>
        </w:div>
        <w:div w:id="1558975170">
          <w:marLeft w:val="547"/>
          <w:marRight w:val="0"/>
          <w:marTop w:val="77"/>
          <w:marBottom w:val="0"/>
          <w:divBdr>
            <w:top w:val="none" w:sz="0" w:space="0" w:color="auto"/>
            <w:left w:val="none" w:sz="0" w:space="0" w:color="auto"/>
            <w:bottom w:val="none" w:sz="0" w:space="0" w:color="auto"/>
            <w:right w:val="none" w:sz="0" w:space="0" w:color="auto"/>
          </w:divBdr>
        </w:div>
      </w:divsChild>
    </w:div>
    <w:div w:id="1097941194">
      <w:bodyDiv w:val="1"/>
      <w:marLeft w:val="0"/>
      <w:marRight w:val="0"/>
      <w:marTop w:val="0"/>
      <w:marBottom w:val="0"/>
      <w:divBdr>
        <w:top w:val="none" w:sz="0" w:space="0" w:color="auto"/>
        <w:left w:val="none" w:sz="0" w:space="0" w:color="auto"/>
        <w:bottom w:val="none" w:sz="0" w:space="0" w:color="auto"/>
        <w:right w:val="none" w:sz="0" w:space="0" w:color="auto"/>
      </w:divBdr>
    </w:div>
    <w:div w:id="1111632877">
      <w:bodyDiv w:val="1"/>
      <w:marLeft w:val="0"/>
      <w:marRight w:val="0"/>
      <w:marTop w:val="0"/>
      <w:marBottom w:val="0"/>
      <w:divBdr>
        <w:top w:val="none" w:sz="0" w:space="0" w:color="auto"/>
        <w:left w:val="none" w:sz="0" w:space="0" w:color="auto"/>
        <w:bottom w:val="none" w:sz="0" w:space="0" w:color="auto"/>
        <w:right w:val="none" w:sz="0" w:space="0" w:color="auto"/>
      </w:divBdr>
    </w:div>
    <w:div w:id="1124956864">
      <w:bodyDiv w:val="1"/>
      <w:marLeft w:val="0"/>
      <w:marRight w:val="0"/>
      <w:marTop w:val="0"/>
      <w:marBottom w:val="0"/>
      <w:divBdr>
        <w:top w:val="none" w:sz="0" w:space="0" w:color="auto"/>
        <w:left w:val="none" w:sz="0" w:space="0" w:color="auto"/>
        <w:bottom w:val="none" w:sz="0" w:space="0" w:color="auto"/>
        <w:right w:val="none" w:sz="0" w:space="0" w:color="auto"/>
      </w:divBdr>
    </w:div>
    <w:div w:id="1126657504">
      <w:bodyDiv w:val="1"/>
      <w:marLeft w:val="0"/>
      <w:marRight w:val="0"/>
      <w:marTop w:val="0"/>
      <w:marBottom w:val="0"/>
      <w:divBdr>
        <w:top w:val="none" w:sz="0" w:space="0" w:color="auto"/>
        <w:left w:val="none" w:sz="0" w:space="0" w:color="auto"/>
        <w:bottom w:val="none" w:sz="0" w:space="0" w:color="auto"/>
        <w:right w:val="none" w:sz="0" w:space="0" w:color="auto"/>
      </w:divBdr>
    </w:div>
    <w:div w:id="1131895685">
      <w:bodyDiv w:val="1"/>
      <w:marLeft w:val="0"/>
      <w:marRight w:val="0"/>
      <w:marTop w:val="0"/>
      <w:marBottom w:val="0"/>
      <w:divBdr>
        <w:top w:val="none" w:sz="0" w:space="0" w:color="auto"/>
        <w:left w:val="none" w:sz="0" w:space="0" w:color="auto"/>
        <w:bottom w:val="none" w:sz="0" w:space="0" w:color="auto"/>
        <w:right w:val="none" w:sz="0" w:space="0" w:color="auto"/>
      </w:divBdr>
    </w:div>
    <w:div w:id="1131901517">
      <w:bodyDiv w:val="1"/>
      <w:marLeft w:val="0"/>
      <w:marRight w:val="0"/>
      <w:marTop w:val="0"/>
      <w:marBottom w:val="0"/>
      <w:divBdr>
        <w:top w:val="none" w:sz="0" w:space="0" w:color="auto"/>
        <w:left w:val="none" w:sz="0" w:space="0" w:color="auto"/>
        <w:bottom w:val="none" w:sz="0" w:space="0" w:color="auto"/>
        <w:right w:val="none" w:sz="0" w:space="0" w:color="auto"/>
      </w:divBdr>
    </w:div>
    <w:div w:id="1135215484">
      <w:bodyDiv w:val="1"/>
      <w:marLeft w:val="0"/>
      <w:marRight w:val="0"/>
      <w:marTop w:val="0"/>
      <w:marBottom w:val="0"/>
      <w:divBdr>
        <w:top w:val="none" w:sz="0" w:space="0" w:color="auto"/>
        <w:left w:val="none" w:sz="0" w:space="0" w:color="auto"/>
        <w:bottom w:val="none" w:sz="0" w:space="0" w:color="auto"/>
        <w:right w:val="none" w:sz="0" w:space="0" w:color="auto"/>
      </w:divBdr>
    </w:div>
    <w:div w:id="1136797200">
      <w:bodyDiv w:val="1"/>
      <w:marLeft w:val="0"/>
      <w:marRight w:val="0"/>
      <w:marTop w:val="0"/>
      <w:marBottom w:val="0"/>
      <w:divBdr>
        <w:top w:val="none" w:sz="0" w:space="0" w:color="auto"/>
        <w:left w:val="none" w:sz="0" w:space="0" w:color="auto"/>
        <w:bottom w:val="none" w:sz="0" w:space="0" w:color="auto"/>
        <w:right w:val="none" w:sz="0" w:space="0" w:color="auto"/>
      </w:divBdr>
    </w:div>
    <w:div w:id="1145512747">
      <w:bodyDiv w:val="1"/>
      <w:marLeft w:val="0"/>
      <w:marRight w:val="0"/>
      <w:marTop w:val="0"/>
      <w:marBottom w:val="0"/>
      <w:divBdr>
        <w:top w:val="none" w:sz="0" w:space="0" w:color="auto"/>
        <w:left w:val="none" w:sz="0" w:space="0" w:color="auto"/>
        <w:bottom w:val="none" w:sz="0" w:space="0" w:color="auto"/>
        <w:right w:val="none" w:sz="0" w:space="0" w:color="auto"/>
      </w:divBdr>
    </w:div>
    <w:div w:id="1149830679">
      <w:bodyDiv w:val="1"/>
      <w:marLeft w:val="0"/>
      <w:marRight w:val="0"/>
      <w:marTop w:val="0"/>
      <w:marBottom w:val="0"/>
      <w:divBdr>
        <w:top w:val="none" w:sz="0" w:space="0" w:color="auto"/>
        <w:left w:val="none" w:sz="0" w:space="0" w:color="auto"/>
        <w:bottom w:val="none" w:sz="0" w:space="0" w:color="auto"/>
        <w:right w:val="none" w:sz="0" w:space="0" w:color="auto"/>
      </w:divBdr>
    </w:div>
    <w:div w:id="1156873935">
      <w:bodyDiv w:val="1"/>
      <w:marLeft w:val="0"/>
      <w:marRight w:val="0"/>
      <w:marTop w:val="0"/>
      <w:marBottom w:val="0"/>
      <w:divBdr>
        <w:top w:val="none" w:sz="0" w:space="0" w:color="auto"/>
        <w:left w:val="none" w:sz="0" w:space="0" w:color="auto"/>
        <w:bottom w:val="none" w:sz="0" w:space="0" w:color="auto"/>
        <w:right w:val="none" w:sz="0" w:space="0" w:color="auto"/>
      </w:divBdr>
    </w:div>
    <w:div w:id="1163548029">
      <w:bodyDiv w:val="1"/>
      <w:marLeft w:val="0"/>
      <w:marRight w:val="0"/>
      <w:marTop w:val="0"/>
      <w:marBottom w:val="0"/>
      <w:divBdr>
        <w:top w:val="none" w:sz="0" w:space="0" w:color="auto"/>
        <w:left w:val="none" w:sz="0" w:space="0" w:color="auto"/>
        <w:bottom w:val="none" w:sz="0" w:space="0" w:color="auto"/>
        <w:right w:val="none" w:sz="0" w:space="0" w:color="auto"/>
      </w:divBdr>
    </w:div>
    <w:div w:id="1164470582">
      <w:bodyDiv w:val="1"/>
      <w:marLeft w:val="0"/>
      <w:marRight w:val="0"/>
      <w:marTop w:val="0"/>
      <w:marBottom w:val="0"/>
      <w:divBdr>
        <w:top w:val="none" w:sz="0" w:space="0" w:color="auto"/>
        <w:left w:val="none" w:sz="0" w:space="0" w:color="auto"/>
        <w:bottom w:val="none" w:sz="0" w:space="0" w:color="auto"/>
        <w:right w:val="none" w:sz="0" w:space="0" w:color="auto"/>
      </w:divBdr>
    </w:div>
    <w:div w:id="1168053787">
      <w:bodyDiv w:val="1"/>
      <w:marLeft w:val="0"/>
      <w:marRight w:val="0"/>
      <w:marTop w:val="0"/>
      <w:marBottom w:val="0"/>
      <w:divBdr>
        <w:top w:val="none" w:sz="0" w:space="0" w:color="auto"/>
        <w:left w:val="none" w:sz="0" w:space="0" w:color="auto"/>
        <w:bottom w:val="none" w:sz="0" w:space="0" w:color="auto"/>
        <w:right w:val="none" w:sz="0" w:space="0" w:color="auto"/>
      </w:divBdr>
    </w:div>
    <w:div w:id="1170099418">
      <w:bodyDiv w:val="1"/>
      <w:marLeft w:val="0"/>
      <w:marRight w:val="0"/>
      <w:marTop w:val="0"/>
      <w:marBottom w:val="0"/>
      <w:divBdr>
        <w:top w:val="none" w:sz="0" w:space="0" w:color="auto"/>
        <w:left w:val="none" w:sz="0" w:space="0" w:color="auto"/>
        <w:bottom w:val="none" w:sz="0" w:space="0" w:color="auto"/>
        <w:right w:val="none" w:sz="0" w:space="0" w:color="auto"/>
      </w:divBdr>
    </w:div>
    <w:div w:id="1170679190">
      <w:bodyDiv w:val="1"/>
      <w:marLeft w:val="0"/>
      <w:marRight w:val="0"/>
      <w:marTop w:val="0"/>
      <w:marBottom w:val="0"/>
      <w:divBdr>
        <w:top w:val="none" w:sz="0" w:space="0" w:color="auto"/>
        <w:left w:val="none" w:sz="0" w:space="0" w:color="auto"/>
        <w:bottom w:val="none" w:sz="0" w:space="0" w:color="auto"/>
        <w:right w:val="none" w:sz="0" w:space="0" w:color="auto"/>
      </w:divBdr>
    </w:div>
    <w:div w:id="1178932969">
      <w:bodyDiv w:val="1"/>
      <w:marLeft w:val="0"/>
      <w:marRight w:val="0"/>
      <w:marTop w:val="0"/>
      <w:marBottom w:val="0"/>
      <w:divBdr>
        <w:top w:val="none" w:sz="0" w:space="0" w:color="auto"/>
        <w:left w:val="none" w:sz="0" w:space="0" w:color="auto"/>
        <w:bottom w:val="none" w:sz="0" w:space="0" w:color="auto"/>
        <w:right w:val="none" w:sz="0" w:space="0" w:color="auto"/>
      </w:divBdr>
    </w:div>
    <w:div w:id="1180660064">
      <w:bodyDiv w:val="1"/>
      <w:marLeft w:val="0"/>
      <w:marRight w:val="0"/>
      <w:marTop w:val="0"/>
      <w:marBottom w:val="0"/>
      <w:divBdr>
        <w:top w:val="none" w:sz="0" w:space="0" w:color="auto"/>
        <w:left w:val="none" w:sz="0" w:space="0" w:color="auto"/>
        <w:bottom w:val="none" w:sz="0" w:space="0" w:color="auto"/>
        <w:right w:val="none" w:sz="0" w:space="0" w:color="auto"/>
      </w:divBdr>
    </w:div>
    <w:div w:id="1181891129">
      <w:bodyDiv w:val="1"/>
      <w:marLeft w:val="0"/>
      <w:marRight w:val="0"/>
      <w:marTop w:val="0"/>
      <w:marBottom w:val="0"/>
      <w:divBdr>
        <w:top w:val="none" w:sz="0" w:space="0" w:color="auto"/>
        <w:left w:val="none" w:sz="0" w:space="0" w:color="auto"/>
        <w:bottom w:val="none" w:sz="0" w:space="0" w:color="auto"/>
        <w:right w:val="none" w:sz="0" w:space="0" w:color="auto"/>
      </w:divBdr>
    </w:div>
    <w:div w:id="1189756682">
      <w:bodyDiv w:val="1"/>
      <w:marLeft w:val="0"/>
      <w:marRight w:val="0"/>
      <w:marTop w:val="0"/>
      <w:marBottom w:val="0"/>
      <w:divBdr>
        <w:top w:val="none" w:sz="0" w:space="0" w:color="auto"/>
        <w:left w:val="none" w:sz="0" w:space="0" w:color="auto"/>
        <w:bottom w:val="none" w:sz="0" w:space="0" w:color="auto"/>
        <w:right w:val="none" w:sz="0" w:space="0" w:color="auto"/>
      </w:divBdr>
    </w:div>
    <w:div w:id="1190534959">
      <w:bodyDiv w:val="1"/>
      <w:marLeft w:val="0"/>
      <w:marRight w:val="0"/>
      <w:marTop w:val="0"/>
      <w:marBottom w:val="0"/>
      <w:divBdr>
        <w:top w:val="none" w:sz="0" w:space="0" w:color="auto"/>
        <w:left w:val="none" w:sz="0" w:space="0" w:color="auto"/>
        <w:bottom w:val="none" w:sz="0" w:space="0" w:color="auto"/>
        <w:right w:val="none" w:sz="0" w:space="0" w:color="auto"/>
      </w:divBdr>
    </w:div>
    <w:div w:id="1199926016">
      <w:bodyDiv w:val="1"/>
      <w:marLeft w:val="0"/>
      <w:marRight w:val="0"/>
      <w:marTop w:val="0"/>
      <w:marBottom w:val="0"/>
      <w:divBdr>
        <w:top w:val="none" w:sz="0" w:space="0" w:color="auto"/>
        <w:left w:val="none" w:sz="0" w:space="0" w:color="auto"/>
        <w:bottom w:val="none" w:sz="0" w:space="0" w:color="auto"/>
        <w:right w:val="none" w:sz="0" w:space="0" w:color="auto"/>
      </w:divBdr>
    </w:div>
    <w:div w:id="1200316077">
      <w:bodyDiv w:val="1"/>
      <w:marLeft w:val="0"/>
      <w:marRight w:val="0"/>
      <w:marTop w:val="0"/>
      <w:marBottom w:val="0"/>
      <w:divBdr>
        <w:top w:val="none" w:sz="0" w:space="0" w:color="auto"/>
        <w:left w:val="none" w:sz="0" w:space="0" w:color="auto"/>
        <w:bottom w:val="none" w:sz="0" w:space="0" w:color="auto"/>
        <w:right w:val="none" w:sz="0" w:space="0" w:color="auto"/>
      </w:divBdr>
    </w:div>
    <w:div w:id="1217819024">
      <w:bodyDiv w:val="1"/>
      <w:marLeft w:val="0"/>
      <w:marRight w:val="0"/>
      <w:marTop w:val="0"/>
      <w:marBottom w:val="0"/>
      <w:divBdr>
        <w:top w:val="none" w:sz="0" w:space="0" w:color="auto"/>
        <w:left w:val="none" w:sz="0" w:space="0" w:color="auto"/>
        <w:bottom w:val="none" w:sz="0" w:space="0" w:color="auto"/>
        <w:right w:val="none" w:sz="0" w:space="0" w:color="auto"/>
      </w:divBdr>
    </w:div>
    <w:div w:id="1220173507">
      <w:bodyDiv w:val="1"/>
      <w:marLeft w:val="0"/>
      <w:marRight w:val="0"/>
      <w:marTop w:val="0"/>
      <w:marBottom w:val="0"/>
      <w:divBdr>
        <w:top w:val="none" w:sz="0" w:space="0" w:color="auto"/>
        <w:left w:val="none" w:sz="0" w:space="0" w:color="auto"/>
        <w:bottom w:val="none" w:sz="0" w:space="0" w:color="auto"/>
        <w:right w:val="none" w:sz="0" w:space="0" w:color="auto"/>
      </w:divBdr>
      <w:divsChild>
        <w:div w:id="1159921752">
          <w:marLeft w:val="0"/>
          <w:marRight w:val="0"/>
          <w:marTop w:val="0"/>
          <w:marBottom w:val="0"/>
          <w:divBdr>
            <w:top w:val="none" w:sz="0" w:space="0" w:color="auto"/>
            <w:left w:val="none" w:sz="0" w:space="0" w:color="auto"/>
            <w:bottom w:val="none" w:sz="0" w:space="0" w:color="auto"/>
            <w:right w:val="none" w:sz="0" w:space="0" w:color="auto"/>
          </w:divBdr>
          <w:divsChild>
            <w:div w:id="940143329">
              <w:marLeft w:val="0"/>
              <w:marRight w:val="0"/>
              <w:marTop w:val="0"/>
              <w:marBottom w:val="0"/>
              <w:divBdr>
                <w:top w:val="none" w:sz="0" w:space="0" w:color="auto"/>
                <w:left w:val="none" w:sz="0" w:space="0" w:color="auto"/>
                <w:bottom w:val="none" w:sz="0" w:space="0" w:color="auto"/>
                <w:right w:val="none" w:sz="0" w:space="0" w:color="auto"/>
              </w:divBdr>
              <w:divsChild>
                <w:div w:id="907423722">
                  <w:marLeft w:val="0"/>
                  <w:marRight w:val="0"/>
                  <w:marTop w:val="0"/>
                  <w:marBottom w:val="0"/>
                  <w:divBdr>
                    <w:top w:val="none" w:sz="0" w:space="0" w:color="auto"/>
                    <w:left w:val="none" w:sz="0" w:space="0" w:color="auto"/>
                    <w:bottom w:val="none" w:sz="0" w:space="0" w:color="auto"/>
                    <w:right w:val="none" w:sz="0" w:space="0" w:color="auto"/>
                  </w:divBdr>
                  <w:divsChild>
                    <w:div w:id="1117262257">
                      <w:marLeft w:val="0"/>
                      <w:marRight w:val="0"/>
                      <w:marTop w:val="0"/>
                      <w:marBottom w:val="0"/>
                      <w:divBdr>
                        <w:top w:val="none" w:sz="0" w:space="0" w:color="auto"/>
                        <w:left w:val="none" w:sz="0" w:space="0" w:color="auto"/>
                        <w:bottom w:val="none" w:sz="0" w:space="0" w:color="auto"/>
                        <w:right w:val="none" w:sz="0" w:space="0" w:color="auto"/>
                      </w:divBdr>
                      <w:divsChild>
                        <w:div w:id="7194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82270">
      <w:bodyDiv w:val="1"/>
      <w:marLeft w:val="0"/>
      <w:marRight w:val="0"/>
      <w:marTop w:val="0"/>
      <w:marBottom w:val="0"/>
      <w:divBdr>
        <w:top w:val="none" w:sz="0" w:space="0" w:color="auto"/>
        <w:left w:val="none" w:sz="0" w:space="0" w:color="auto"/>
        <w:bottom w:val="none" w:sz="0" w:space="0" w:color="auto"/>
        <w:right w:val="none" w:sz="0" w:space="0" w:color="auto"/>
      </w:divBdr>
    </w:div>
    <w:div w:id="1252202035">
      <w:bodyDiv w:val="1"/>
      <w:marLeft w:val="0"/>
      <w:marRight w:val="0"/>
      <w:marTop w:val="0"/>
      <w:marBottom w:val="0"/>
      <w:divBdr>
        <w:top w:val="none" w:sz="0" w:space="0" w:color="auto"/>
        <w:left w:val="none" w:sz="0" w:space="0" w:color="auto"/>
        <w:bottom w:val="none" w:sz="0" w:space="0" w:color="auto"/>
        <w:right w:val="none" w:sz="0" w:space="0" w:color="auto"/>
      </w:divBdr>
    </w:div>
    <w:div w:id="1254706621">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71667290">
      <w:bodyDiv w:val="1"/>
      <w:marLeft w:val="0"/>
      <w:marRight w:val="0"/>
      <w:marTop w:val="0"/>
      <w:marBottom w:val="0"/>
      <w:divBdr>
        <w:top w:val="none" w:sz="0" w:space="0" w:color="auto"/>
        <w:left w:val="none" w:sz="0" w:space="0" w:color="auto"/>
        <w:bottom w:val="none" w:sz="0" w:space="0" w:color="auto"/>
        <w:right w:val="none" w:sz="0" w:space="0" w:color="auto"/>
      </w:divBdr>
    </w:div>
    <w:div w:id="1283998900">
      <w:bodyDiv w:val="1"/>
      <w:marLeft w:val="0"/>
      <w:marRight w:val="0"/>
      <w:marTop w:val="0"/>
      <w:marBottom w:val="0"/>
      <w:divBdr>
        <w:top w:val="none" w:sz="0" w:space="0" w:color="auto"/>
        <w:left w:val="none" w:sz="0" w:space="0" w:color="auto"/>
        <w:bottom w:val="none" w:sz="0" w:space="0" w:color="auto"/>
        <w:right w:val="none" w:sz="0" w:space="0" w:color="auto"/>
      </w:divBdr>
    </w:div>
    <w:div w:id="1293366499">
      <w:bodyDiv w:val="1"/>
      <w:marLeft w:val="0"/>
      <w:marRight w:val="0"/>
      <w:marTop w:val="0"/>
      <w:marBottom w:val="0"/>
      <w:divBdr>
        <w:top w:val="none" w:sz="0" w:space="0" w:color="auto"/>
        <w:left w:val="none" w:sz="0" w:space="0" w:color="auto"/>
        <w:bottom w:val="none" w:sz="0" w:space="0" w:color="auto"/>
        <w:right w:val="none" w:sz="0" w:space="0" w:color="auto"/>
      </w:divBdr>
    </w:div>
    <w:div w:id="1294021682">
      <w:bodyDiv w:val="1"/>
      <w:marLeft w:val="0"/>
      <w:marRight w:val="0"/>
      <w:marTop w:val="0"/>
      <w:marBottom w:val="0"/>
      <w:divBdr>
        <w:top w:val="none" w:sz="0" w:space="0" w:color="auto"/>
        <w:left w:val="none" w:sz="0" w:space="0" w:color="auto"/>
        <w:bottom w:val="none" w:sz="0" w:space="0" w:color="auto"/>
        <w:right w:val="none" w:sz="0" w:space="0" w:color="auto"/>
      </w:divBdr>
    </w:div>
    <w:div w:id="1294360534">
      <w:bodyDiv w:val="1"/>
      <w:marLeft w:val="0"/>
      <w:marRight w:val="0"/>
      <w:marTop w:val="0"/>
      <w:marBottom w:val="0"/>
      <w:divBdr>
        <w:top w:val="none" w:sz="0" w:space="0" w:color="auto"/>
        <w:left w:val="none" w:sz="0" w:space="0" w:color="auto"/>
        <w:bottom w:val="none" w:sz="0" w:space="0" w:color="auto"/>
        <w:right w:val="none" w:sz="0" w:space="0" w:color="auto"/>
      </w:divBdr>
    </w:div>
    <w:div w:id="1297180951">
      <w:bodyDiv w:val="1"/>
      <w:marLeft w:val="0"/>
      <w:marRight w:val="0"/>
      <w:marTop w:val="0"/>
      <w:marBottom w:val="0"/>
      <w:divBdr>
        <w:top w:val="none" w:sz="0" w:space="0" w:color="auto"/>
        <w:left w:val="none" w:sz="0" w:space="0" w:color="auto"/>
        <w:bottom w:val="none" w:sz="0" w:space="0" w:color="auto"/>
        <w:right w:val="none" w:sz="0" w:space="0" w:color="auto"/>
      </w:divBdr>
    </w:div>
    <w:div w:id="1301033899">
      <w:bodyDiv w:val="1"/>
      <w:marLeft w:val="0"/>
      <w:marRight w:val="0"/>
      <w:marTop w:val="0"/>
      <w:marBottom w:val="0"/>
      <w:divBdr>
        <w:top w:val="none" w:sz="0" w:space="0" w:color="auto"/>
        <w:left w:val="none" w:sz="0" w:space="0" w:color="auto"/>
        <w:bottom w:val="none" w:sz="0" w:space="0" w:color="auto"/>
        <w:right w:val="none" w:sz="0" w:space="0" w:color="auto"/>
      </w:divBdr>
    </w:div>
    <w:div w:id="1319646806">
      <w:bodyDiv w:val="1"/>
      <w:marLeft w:val="0"/>
      <w:marRight w:val="0"/>
      <w:marTop w:val="0"/>
      <w:marBottom w:val="0"/>
      <w:divBdr>
        <w:top w:val="none" w:sz="0" w:space="0" w:color="auto"/>
        <w:left w:val="none" w:sz="0" w:space="0" w:color="auto"/>
        <w:bottom w:val="none" w:sz="0" w:space="0" w:color="auto"/>
        <w:right w:val="none" w:sz="0" w:space="0" w:color="auto"/>
      </w:divBdr>
    </w:div>
    <w:div w:id="1329483570">
      <w:bodyDiv w:val="1"/>
      <w:marLeft w:val="0"/>
      <w:marRight w:val="0"/>
      <w:marTop w:val="0"/>
      <w:marBottom w:val="0"/>
      <w:divBdr>
        <w:top w:val="none" w:sz="0" w:space="0" w:color="auto"/>
        <w:left w:val="none" w:sz="0" w:space="0" w:color="auto"/>
        <w:bottom w:val="none" w:sz="0" w:space="0" w:color="auto"/>
        <w:right w:val="none" w:sz="0" w:space="0" w:color="auto"/>
      </w:divBdr>
      <w:divsChild>
        <w:div w:id="585193670">
          <w:marLeft w:val="547"/>
          <w:marRight w:val="0"/>
          <w:marTop w:val="77"/>
          <w:marBottom w:val="0"/>
          <w:divBdr>
            <w:top w:val="none" w:sz="0" w:space="0" w:color="auto"/>
            <w:left w:val="none" w:sz="0" w:space="0" w:color="auto"/>
            <w:bottom w:val="none" w:sz="0" w:space="0" w:color="auto"/>
            <w:right w:val="none" w:sz="0" w:space="0" w:color="auto"/>
          </w:divBdr>
        </w:div>
        <w:div w:id="1130854107">
          <w:marLeft w:val="547"/>
          <w:marRight w:val="0"/>
          <w:marTop w:val="77"/>
          <w:marBottom w:val="0"/>
          <w:divBdr>
            <w:top w:val="none" w:sz="0" w:space="0" w:color="auto"/>
            <w:left w:val="none" w:sz="0" w:space="0" w:color="auto"/>
            <w:bottom w:val="none" w:sz="0" w:space="0" w:color="auto"/>
            <w:right w:val="none" w:sz="0" w:space="0" w:color="auto"/>
          </w:divBdr>
        </w:div>
        <w:div w:id="1217354847">
          <w:marLeft w:val="547"/>
          <w:marRight w:val="0"/>
          <w:marTop w:val="77"/>
          <w:marBottom w:val="0"/>
          <w:divBdr>
            <w:top w:val="none" w:sz="0" w:space="0" w:color="auto"/>
            <w:left w:val="none" w:sz="0" w:space="0" w:color="auto"/>
            <w:bottom w:val="none" w:sz="0" w:space="0" w:color="auto"/>
            <w:right w:val="none" w:sz="0" w:space="0" w:color="auto"/>
          </w:divBdr>
        </w:div>
        <w:div w:id="1458717348">
          <w:marLeft w:val="547"/>
          <w:marRight w:val="0"/>
          <w:marTop w:val="77"/>
          <w:marBottom w:val="0"/>
          <w:divBdr>
            <w:top w:val="none" w:sz="0" w:space="0" w:color="auto"/>
            <w:left w:val="none" w:sz="0" w:space="0" w:color="auto"/>
            <w:bottom w:val="none" w:sz="0" w:space="0" w:color="auto"/>
            <w:right w:val="none" w:sz="0" w:space="0" w:color="auto"/>
          </w:divBdr>
        </w:div>
        <w:div w:id="1573664671">
          <w:marLeft w:val="547"/>
          <w:marRight w:val="0"/>
          <w:marTop w:val="77"/>
          <w:marBottom w:val="0"/>
          <w:divBdr>
            <w:top w:val="none" w:sz="0" w:space="0" w:color="auto"/>
            <w:left w:val="none" w:sz="0" w:space="0" w:color="auto"/>
            <w:bottom w:val="none" w:sz="0" w:space="0" w:color="auto"/>
            <w:right w:val="none" w:sz="0" w:space="0" w:color="auto"/>
          </w:divBdr>
        </w:div>
      </w:divsChild>
    </w:div>
    <w:div w:id="1368945443">
      <w:bodyDiv w:val="1"/>
      <w:marLeft w:val="0"/>
      <w:marRight w:val="0"/>
      <w:marTop w:val="0"/>
      <w:marBottom w:val="0"/>
      <w:divBdr>
        <w:top w:val="none" w:sz="0" w:space="0" w:color="auto"/>
        <w:left w:val="none" w:sz="0" w:space="0" w:color="auto"/>
        <w:bottom w:val="none" w:sz="0" w:space="0" w:color="auto"/>
        <w:right w:val="none" w:sz="0" w:space="0" w:color="auto"/>
      </w:divBdr>
    </w:div>
    <w:div w:id="1371494623">
      <w:bodyDiv w:val="1"/>
      <w:marLeft w:val="0"/>
      <w:marRight w:val="0"/>
      <w:marTop w:val="0"/>
      <w:marBottom w:val="0"/>
      <w:divBdr>
        <w:top w:val="none" w:sz="0" w:space="0" w:color="auto"/>
        <w:left w:val="none" w:sz="0" w:space="0" w:color="auto"/>
        <w:bottom w:val="none" w:sz="0" w:space="0" w:color="auto"/>
        <w:right w:val="none" w:sz="0" w:space="0" w:color="auto"/>
      </w:divBdr>
      <w:divsChild>
        <w:div w:id="434910793">
          <w:marLeft w:val="0"/>
          <w:marRight w:val="0"/>
          <w:marTop w:val="0"/>
          <w:marBottom w:val="0"/>
          <w:divBdr>
            <w:top w:val="none" w:sz="0" w:space="0" w:color="auto"/>
            <w:left w:val="none" w:sz="0" w:space="0" w:color="auto"/>
            <w:bottom w:val="none" w:sz="0" w:space="0" w:color="auto"/>
            <w:right w:val="none" w:sz="0" w:space="0" w:color="auto"/>
          </w:divBdr>
        </w:div>
        <w:div w:id="456261982">
          <w:marLeft w:val="0"/>
          <w:marRight w:val="0"/>
          <w:marTop w:val="0"/>
          <w:marBottom w:val="0"/>
          <w:divBdr>
            <w:top w:val="none" w:sz="0" w:space="0" w:color="auto"/>
            <w:left w:val="none" w:sz="0" w:space="0" w:color="auto"/>
            <w:bottom w:val="none" w:sz="0" w:space="0" w:color="auto"/>
            <w:right w:val="none" w:sz="0" w:space="0" w:color="auto"/>
          </w:divBdr>
        </w:div>
        <w:div w:id="554898495">
          <w:marLeft w:val="0"/>
          <w:marRight w:val="0"/>
          <w:marTop w:val="0"/>
          <w:marBottom w:val="0"/>
          <w:divBdr>
            <w:top w:val="none" w:sz="0" w:space="0" w:color="auto"/>
            <w:left w:val="none" w:sz="0" w:space="0" w:color="auto"/>
            <w:bottom w:val="none" w:sz="0" w:space="0" w:color="auto"/>
            <w:right w:val="none" w:sz="0" w:space="0" w:color="auto"/>
          </w:divBdr>
        </w:div>
        <w:div w:id="571428760">
          <w:marLeft w:val="0"/>
          <w:marRight w:val="0"/>
          <w:marTop w:val="0"/>
          <w:marBottom w:val="0"/>
          <w:divBdr>
            <w:top w:val="none" w:sz="0" w:space="0" w:color="auto"/>
            <w:left w:val="none" w:sz="0" w:space="0" w:color="auto"/>
            <w:bottom w:val="none" w:sz="0" w:space="0" w:color="auto"/>
            <w:right w:val="none" w:sz="0" w:space="0" w:color="auto"/>
          </w:divBdr>
        </w:div>
        <w:div w:id="667561472">
          <w:marLeft w:val="0"/>
          <w:marRight w:val="0"/>
          <w:marTop w:val="0"/>
          <w:marBottom w:val="0"/>
          <w:divBdr>
            <w:top w:val="none" w:sz="0" w:space="0" w:color="auto"/>
            <w:left w:val="none" w:sz="0" w:space="0" w:color="auto"/>
            <w:bottom w:val="none" w:sz="0" w:space="0" w:color="auto"/>
            <w:right w:val="none" w:sz="0" w:space="0" w:color="auto"/>
          </w:divBdr>
        </w:div>
        <w:div w:id="732046653">
          <w:marLeft w:val="0"/>
          <w:marRight w:val="0"/>
          <w:marTop w:val="0"/>
          <w:marBottom w:val="0"/>
          <w:divBdr>
            <w:top w:val="none" w:sz="0" w:space="0" w:color="auto"/>
            <w:left w:val="none" w:sz="0" w:space="0" w:color="auto"/>
            <w:bottom w:val="none" w:sz="0" w:space="0" w:color="auto"/>
            <w:right w:val="none" w:sz="0" w:space="0" w:color="auto"/>
          </w:divBdr>
        </w:div>
        <w:div w:id="867182541">
          <w:marLeft w:val="0"/>
          <w:marRight w:val="0"/>
          <w:marTop w:val="0"/>
          <w:marBottom w:val="0"/>
          <w:divBdr>
            <w:top w:val="none" w:sz="0" w:space="0" w:color="auto"/>
            <w:left w:val="none" w:sz="0" w:space="0" w:color="auto"/>
            <w:bottom w:val="none" w:sz="0" w:space="0" w:color="auto"/>
            <w:right w:val="none" w:sz="0" w:space="0" w:color="auto"/>
          </w:divBdr>
        </w:div>
        <w:div w:id="906035635">
          <w:marLeft w:val="0"/>
          <w:marRight w:val="0"/>
          <w:marTop w:val="0"/>
          <w:marBottom w:val="0"/>
          <w:divBdr>
            <w:top w:val="none" w:sz="0" w:space="0" w:color="auto"/>
            <w:left w:val="none" w:sz="0" w:space="0" w:color="auto"/>
            <w:bottom w:val="none" w:sz="0" w:space="0" w:color="auto"/>
            <w:right w:val="none" w:sz="0" w:space="0" w:color="auto"/>
          </w:divBdr>
        </w:div>
        <w:div w:id="965891807">
          <w:marLeft w:val="0"/>
          <w:marRight w:val="0"/>
          <w:marTop w:val="0"/>
          <w:marBottom w:val="0"/>
          <w:divBdr>
            <w:top w:val="none" w:sz="0" w:space="0" w:color="auto"/>
            <w:left w:val="none" w:sz="0" w:space="0" w:color="auto"/>
            <w:bottom w:val="none" w:sz="0" w:space="0" w:color="auto"/>
            <w:right w:val="none" w:sz="0" w:space="0" w:color="auto"/>
          </w:divBdr>
        </w:div>
        <w:div w:id="1004090796">
          <w:marLeft w:val="0"/>
          <w:marRight w:val="0"/>
          <w:marTop w:val="0"/>
          <w:marBottom w:val="0"/>
          <w:divBdr>
            <w:top w:val="none" w:sz="0" w:space="0" w:color="auto"/>
            <w:left w:val="none" w:sz="0" w:space="0" w:color="auto"/>
            <w:bottom w:val="none" w:sz="0" w:space="0" w:color="auto"/>
            <w:right w:val="none" w:sz="0" w:space="0" w:color="auto"/>
          </w:divBdr>
          <w:divsChild>
            <w:div w:id="1432821290">
              <w:marLeft w:val="0"/>
              <w:marRight w:val="0"/>
              <w:marTop w:val="0"/>
              <w:marBottom w:val="0"/>
              <w:divBdr>
                <w:top w:val="none" w:sz="0" w:space="0" w:color="auto"/>
                <w:left w:val="none" w:sz="0" w:space="0" w:color="auto"/>
                <w:bottom w:val="none" w:sz="0" w:space="0" w:color="auto"/>
                <w:right w:val="none" w:sz="0" w:space="0" w:color="auto"/>
              </w:divBdr>
            </w:div>
          </w:divsChild>
        </w:div>
        <w:div w:id="1127166746">
          <w:marLeft w:val="0"/>
          <w:marRight w:val="0"/>
          <w:marTop w:val="0"/>
          <w:marBottom w:val="0"/>
          <w:divBdr>
            <w:top w:val="none" w:sz="0" w:space="0" w:color="auto"/>
            <w:left w:val="none" w:sz="0" w:space="0" w:color="auto"/>
            <w:bottom w:val="none" w:sz="0" w:space="0" w:color="auto"/>
            <w:right w:val="none" w:sz="0" w:space="0" w:color="auto"/>
          </w:divBdr>
        </w:div>
        <w:div w:id="1143082754">
          <w:marLeft w:val="0"/>
          <w:marRight w:val="0"/>
          <w:marTop w:val="0"/>
          <w:marBottom w:val="0"/>
          <w:divBdr>
            <w:top w:val="none" w:sz="0" w:space="0" w:color="auto"/>
            <w:left w:val="none" w:sz="0" w:space="0" w:color="auto"/>
            <w:bottom w:val="none" w:sz="0" w:space="0" w:color="auto"/>
            <w:right w:val="none" w:sz="0" w:space="0" w:color="auto"/>
          </w:divBdr>
        </w:div>
        <w:div w:id="1190686046">
          <w:marLeft w:val="0"/>
          <w:marRight w:val="0"/>
          <w:marTop w:val="0"/>
          <w:marBottom w:val="0"/>
          <w:divBdr>
            <w:top w:val="none" w:sz="0" w:space="0" w:color="auto"/>
            <w:left w:val="none" w:sz="0" w:space="0" w:color="auto"/>
            <w:bottom w:val="none" w:sz="0" w:space="0" w:color="auto"/>
            <w:right w:val="none" w:sz="0" w:space="0" w:color="auto"/>
          </w:divBdr>
          <w:divsChild>
            <w:div w:id="393283680">
              <w:marLeft w:val="0"/>
              <w:marRight w:val="0"/>
              <w:marTop w:val="0"/>
              <w:marBottom w:val="0"/>
              <w:divBdr>
                <w:top w:val="none" w:sz="0" w:space="0" w:color="auto"/>
                <w:left w:val="none" w:sz="0" w:space="0" w:color="auto"/>
                <w:bottom w:val="none" w:sz="0" w:space="0" w:color="auto"/>
                <w:right w:val="none" w:sz="0" w:space="0" w:color="auto"/>
              </w:divBdr>
            </w:div>
          </w:divsChild>
        </w:div>
        <w:div w:id="1191652050">
          <w:marLeft w:val="0"/>
          <w:marRight w:val="0"/>
          <w:marTop w:val="0"/>
          <w:marBottom w:val="0"/>
          <w:divBdr>
            <w:top w:val="none" w:sz="0" w:space="0" w:color="auto"/>
            <w:left w:val="none" w:sz="0" w:space="0" w:color="auto"/>
            <w:bottom w:val="none" w:sz="0" w:space="0" w:color="auto"/>
            <w:right w:val="none" w:sz="0" w:space="0" w:color="auto"/>
          </w:divBdr>
        </w:div>
        <w:div w:id="1272201527">
          <w:marLeft w:val="0"/>
          <w:marRight w:val="0"/>
          <w:marTop w:val="0"/>
          <w:marBottom w:val="0"/>
          <w:divBdr>
            <w:top w:val="none" w:sz="0" w:space="0" w:color="auto"/>
            <w:left w:val="none" w:sz="0" w:space="0" w:color="auto"/>
            <w:bottom w:val="none" w:sz="0" w:space="0" w:color="auto"/>
            <w:right w:val="none" w:sz="0" w:space="0" w:color="auto"/>
          </w:divBdr>
        </w:div>
        <w:div w:id="1359427901">
          <w:marLeft w:val="0"/>
          <w:marRight w:val="0"/>
          <w:marTop w:val="0"/>
          <w:marBottom w:val="0"/>
          <w:divBdr>
            <w:top w:val="none" w:sz="0" w:space="0" w:color="auto"/>
            <w:left w:val="none" w:sz="0" w:space="0" w:color="auto"/>
            <w:bottom w:val="none" w:sz="0" w:space="0" w:color="auto"/>
            <w:right w:val="none" w:sz="0" w:space="0" w:color="auto"/>
          </w:divBdr>
        </w:div>
        <w:div w:id="1427266188">
          <w:marLeft w:val="0"/>
          <w:marRight w:val="0"/>
          <w:marTop w:val="0"/>
          <w:marBottom w:val="0"/>
          <w:divBdr>
            <w:top w:val="none" w:sz="0" w:space="0" w:color="auto"/>
            <w:left w:val="none" w:sz="0" w:space="0" w:color="auto"/>
            <w:bottom w:val="none" w:sz="0" w:space="0" w:color="auto"/>
            <w:right w:val="none" w:sz="0" w:space="0" w:color="auto"/>
          </w:divBdr>
        </w:div>
        <w:div w:id="1438259441">
          <w:marLeft w:val="0"/>
          <w:marRight w:val="0"/>
          <w:marTop w:val="0"/>
          <w:marBottom w:val="0"/>
          <w:divBdr>
            <w:top w:val="none" w:sz="0" w:space="0" w:color="auto"/>
            <w:left w:val="none" w:sz="0" w:space="0" w:color="auto"/>
            <w:bottom w:val="none" w:sz="0" w:space="0" w:color="auto"/>
            <w:right w:val="none" w:sz="0" w:space="0" w:color="auto"/>
          </w:divBdr>
        </w:div>
        <w:div w:id="1448893384">
          <w:marLeft w:val="0"/>
          <w:marRight w:val="0"/>
          <w:marTop w:val="0"/>
          <w:marBottom w:val="0"/>
          <w:divBdr>
            <w:top w:val="none" w:sz="0" w:space="0" w:color="auto"/>
            <w:left w:val="none" w:sz="0" w:space="0" w:color="auto"/>
            <w:bottom w:val="none" w:sz="0" w:space="0" w:color="auto"/>
            <w:right w:val="none" w:sz="0" w:space="0" w:color="auto"/>
          </w:divBdr>
        </w:div>
        <w:div w:id="1490170240">
          <w:marLeft w:val="0"/>
          <w:marRight w:val="0"/>
          <w:marTop w:val="0"/>
          <w:marBottom w:val="0"/>
          <w:divBdr>
            <w:top w:val="none" w:sz="0" w:space="0" w:color="auto"/>
            <w:left w:val="none" w:sz="0" w:space="0" w:color="auto"/>
            <w:bottom w:val="none" w:sz="0" w:space="0" w:color="auto"/>
            <w:right w:val="none" w:sz="0" w:space="0" w:color="auto"/>
          </w:divBdr>
        </w:div>
        <w:div w:id="1506479112">
          <w:marLeft w:val="0"/>
          <w:marRight w:val="0"/>
          <w:marTop w:val="0"/>
          <w:marBottom w:val="0"/>
          <w:divBdr>
            <w:top w:val="none" w:sz="0" w:space="0" w:color="auto"/>
            <w:left w:val="none" w:sz="0" w:space="0" w:color="auto"/>
            <w:bottom w:val="none" w:sz="0" w:space="0" w:color="auto"/>
            <w:right w:val="none" w:sz="0" w:space="0" w:color="auto"/>
          </w:divBdr>
        </w:div>
        <w:div w:id="1764956952">
          <w:marLeft w:val="0"/>
          <w:marRight w:val="0"/>
          <w:marTop w:val="0"/>
          <w:marBottom w:val="0"/>
          <w:divBdr>
            <w:top w:val="none" w:sz="0" w:space="0" w:color="auto"/>
            <w:left w:val="none" w:sz="0" w:space="0" w:color="auto"/>
            <w:bottom w:val="none" w:sz="0" w:space="0" w:color="auto"/>
            <w:right w:val="none" w:sz="0" w:space="0" w:color="auto"/>
          </w:divBdr>
        </w:div>
        <w:div w:id="1850749427">
          <w:marLeft w:val="0"/>
          <w:marRight w:val="0"/>
          <w:marTop w:val="0"/>
          <w:marBottom w:val="0"/>
          <w:divBdr>
            <w:top w:val="none" w:sz="0" w:space="0" w:color="auto"/>
            <w:left w:val="none" w:sz="0" w:space="0" w:color="auto"/>
            <w:bottom w:val="none" w:sz="0" w:space="0" w:color="auto"/>
            <w:right w:val="none" w:sz="0" w:space="0" w:color="auto"/>
          </w:divBdr>
        </w:div>
        <w:div w:id="1981029404">
          <w:marLeft w:val="0"/>
          <w:marRight w:val="0"/>
          <w:marTop w:val="0"/>
          <w:marBottom w:val="0"/>
          <w:divBdr>
            <w:top w:val="none" w:sz="0" w:space="0" w:color="auto"/>
            <w:left w:val="none" w:sz="0" w:space="0" w:color="auto"/>
            <w:bottom w:val="none" w:sz="0" w:space="0" w:color="auto"/>
            <w:right w:val="none" w:sz="0" w:space="0" w:color="auto"/>
          </w:divBdr>
        </w:div>
        <w:div w:id="1998144478">
          <w:marLeft w:val="0"/>
          <w:marRight w:val="0"/>
          <w:marTop w:val="0"/>
          <w:marBottom w:val="0"/>
          <w:divBdr>
            <w:top w:val="none" w:sz="0" w:space="0" w:color="auto"/>
            <w:left w:val="none" w:sz="0" w:space="0" w:color="auto"/>
            <w:bottom w:val="none" w:sz="0" w:space="0" w:color="auto"/>
            <w:right w:val="none" w:sz="0" w:space="0" w:color="auto"/>
          </w:divBdr>
        </w:div>
        <w:div w:id="2027174160">
          <w:marLeft w:val="0"/>
          <w:marRight w:val="0"/>
          <w:marTop w:val="0"/>
          <w:marBottom w:val="0"/>
          <w:divBdr>
            <w:top w:val="none" w:sz="0" w:space="0" w:color="auto"/>
            <w:left w:val="none" w:sz="0" w:space="0" w:color="auto"/>
            <w:bottom w:val="none" w:sz="0" w:space="0" w:color="auto"/>
            <w:right w:val="none" w:sz="0" w:space="0" w:color="auto"/>
          </w:divBdr>
        </w:div>
      </w:divsChild>
    </w:div>
    <w:div w:id="1374816247">
      <w:bodyDiv w:val="1"/>
      <w:marLeft w:val="0"/>
      <w:marRight w:val="0"/>
      <w:marTop w:val="0"/>
      <w:marBottom w:val="0"/>
      <w:divBdr>
        <w:top w:val="none" w:sz="0" w:space="0" w:color="auto"/>
        <w:left w:val="none" w:sz="0" w:space="0" w:color="auto"/>
        <w:bottom w:val="none" w:sz="0" w:space="0" w:color="auto"/>
        <w:right w:val="none" w:sz="0" w:space="0" w:color="auto"/>
      </w:divBdr>
    </w:div>
    <w:div w:id="1381515486">
      <w:bodyDiv w:val="1"/>
      <w:marLeft w:val="0"/>
      <w:marRight w:val="0"/>
      <w:marTop w:val="0"/>
      <w:marBottom w:val="0"/>
      <w:divBdr>
        <w:top w:val="none" w:sz="0" w:space="0" w:color="auto"/>
        <w:left w:val="none" w:sz="0" w:space="0" w:color="auto"/>
        <w:bottom w:val="none" w:sz="0" w:space="0" w:color="auto"/>
        <w:right w:val="none" w:sz="0" w:space="0" w:color="auto"/>
      </w:divBdr>
    </w:div>
    <w:div w:id="1391998680">
      <w:bodyDiv w:val="1"/>
      <w:marLeft w:val="0"/>
      <w:marRight w:val="0"/>
      <w:marTop w:val="0"/>
      <w:marBottom w:val="0"/>
      <w:divBdr>
        <w:top w:val="none" w:sz="0" w:space="0" w:color="auto"/>
        <w:left w:val="none" w:sz="0" w:space="0" w:color="auto"/>
        <w:bottom w:val="none" w:sz="0" w:space="0" w:color="auto"/>
        <w:right w:val="none" w:sz="0" w:space="0" w:color="auto"/>
      </w:divBdr>
    </w:div>
    <w:div w:id="1394694541">
      <w:bodyDiv w:val="1"/>
      <w:marLeft w:val="0"/>
      <w:marRight w:val="0"/>
      <w:marTop w:val="0"/>
      <w:marBottom w:val="0"/>
      <w:divBdr>
        <w:top w:val="none" w:sz="0" w:space="0" w:color="auto"/>
        <w:left w:val="none" w:sz="0" w:space="0" w:color="auto"/>
        <w:bottom w:val="none" w:sz="0" w:space="0" w:color="auto"/>
        <w:right w:val="none" w:sz="0" w:space="0" w:color="auto"/>
      </w:divBdr>
    </w:div>
    <w:div w:id="1402024786">
      <w:bodyDiv w:val="1"/>
      <w:marLeft w:val="0"/>
      <w:marRight w:val="0"/>
      <w:marTop w:val="0"/>
      <w:marBottom w:val="0"/>
      <w:divBdr>
        <w:top w:val="none" w:sz="0" w:space="0" w:color="auto"/>
        <w:left w:val="none" w:sz="0" w:space="0" w:color="auto"/>
        <w:bottom w:val="none" w:sz="0" w:space="0" w:color="auto"/>
        <w:right w:val="none" w:sz="0" w:space="0" w:color="auto"/>
      </w:divBdr>
      <w:divsChild>
        <w:div w:id="599726036">
          <w:marLeft w:val="0"/>
          <w:marRight w:val="0"/>
          <w:marTop w:val="0"/>
          <w:marBottom w:val="0"/>
          <w:divBdr>
            <w:top w:val="none" w:sz="0" w:space="0" w:color="auto"/>
            <w:left w:val="none" w:sz="0" w:space="0" w:color="auto"/>
            <w:bottom w:val="none" w:sz="0" w:space="0" w:color="auto"/>
            <w:right w:val="none" w:sz="0" w:space="0" w:color="auto"/>
          </w:divBdr>
        </w:div>
        <w:div w:id="895508968">
          <w:marLeft w:val="0"/>
          <w:marRight w:val="0"/>
          <w:marTop w:val="0"/>
          <w:marBottom w:val="0"/>
          <w:divBdr>
            <w:top w:val="none" w:sz="0" w:space="0" w:color="auto"/>
            <w:left w:val="none" w:sz="0" w:space="0" w:color="auto"/>
            <w:bottom w:val="none" w:sz="0" w:space="0" w:color="auto"/>
            <w:right w:val="none" w:sz="0" w:space="0" w:color="auto"/>
          </w:divBdr>
        </w:div>
        <w:div w:id="516626067">
          <w:marLeft w:val="0"/>
          <w:marRight w:val="0"/>
          <w:marTop w:val="0"/>
          <w:marBottom w:val="0"/>
          <w:divBdr>
            <w:top w:val="none" w:sz="0" w:space="0" w:color="auto"/>
            <w:left w:val="none" w:sz="0" w:space="0" w:color="auto"/>
            <w:bottom w:val="none" w:sz="0" w:space="0" w:color="auto"/>
            <w:right w:val="none" w:sz="0" w:space="0" w:color="auto"/>
          </w:divBdr>
        </w:div>
        <w:div w:id="130177107">
          <w:marLeft w:val="0"/>
          <w:marRight w:val="0"/>
          <w:marTop w:val="0"/>
          <w:marBottom w:val="0"/>
          <w:divBdr>
            <w:top w:val="none" w:sz="0" w:space="0" w:color="auto"/>
            <w:left w:val="none" w:sz="0" w:space="0" w:color="auto"/>
            <w:bottom w:val="none" w:sz="0" w:space="0" w:color="auto"/>
            <w:right w:val="none" w:sz="0" w:space="0" w:color="auto"/>
          </w:divBdr>
        </w:div>
        <w:div w:id="487871023">
          <w:marLeft w:val="0"/>
          <w:marRight w:val="0"/>
          <w:marTop w:val="0"/>
          <w:marBottom w:val="0"/>
          <w:divBdr>
            <w:top w:val="none" w:sz="0" w:space="0" w:color="auto"/>
            <w:left w:val="none" w:sz="0" w:space="0" w:color="auto"/>
            <w:bottom w:val="none" w:sz="0" w:space="0" w:color="auto"/>
            <w:right w:val="none" w:sz="0" w:space="0" w:color="auto"/>
          </w:divBdr>
        </w:div>
        <w:div w:id="1888371121">
          <w:marLeft w:val="0"/>
          <w:marRight w:val="0"/>
          <w:marTop w:val="0"/>
          <w:marBottom w:val="0"/>
          <w:divBdr>
            <w:top w:val="none" w:sz="0" w:space="0" w:color="auto"/>
            <w:left w:val="none" w:sz="0" w:space="0" w:color="auto"/>
            <w:bottom w:val="none" w:sz="0" w:space="0" w:color="auto"/>
            <w:right w:val="none" w:sz="0" w:space="0" w:color="auto"/>
          </w:divBdr>
        </w:div>
        <w:div w:id="972909961">
          <w:marLeft w:val="0"/>
          <w:marRight w:val="0"/>
          <w:marTop w:val="0"/>
          <w:marBottom w:val="0"/>
          <w:divBdr>
            <w:top w:val="none" w:sz="0" w:space="0" w:color="auto"/>
            <w:left w:val="none" w:sz="0" w:space="0" w:color="auto"/>
            <w:bottom w:val="none" w:sz="0" w:space="0" w:color="auto"/>
            <w:right w:val="none" w:sz="0" w:space="0" w:color="auto"/>
          </w:divBdr>
        </w:div>
        <w:div w:id="1151101508">
          <w:marLeft w:val="0"/>
          <w:marRight w:val="0"/>
          <w:marTop w:val="0"/>
          <w:marBottom w:val="0"/>
          <w:divBdr>
            <w:top w:val="none" w:sz="0" w:space="0" w:color="auto"/>
            <w:left w:val="none" w:sz="0" w:space="0" w:color="auto"/>
            <w:bottom w:val="none" w:sz="0" w:space="0" w:color="auto"/>
            <w:right w:val="none" w:sz="0" w:space="0" w:color="auto"/>
          </w:divBdr>
        </w:div>
        <w:div w:id="1458792461">
          <w:marLeft w:val="0"/>
          <w:marRight w:val="0"/>
          <w:marTop w:val="0"/>
          <w:marBottom w:val="0"/>
          <w:divBdr>
            <w:top w:val="none" w:sz="0" w:space="0" w:color="auto"/>
            <w:left w:val="none" w:sz="0" w:space="0" w:color="auto"/>
            <w:bottom w:val="none" w:sz="0" w:space="0" w:color="auto"/>
            <w:right w:val="none" w:sz="0" w:space="0" w:color="auto"/>
          </w:divBdr>
        </w:div>
        <w:div w:id="1337802622">
          <w:marLeft w:val="0"/>
          <w:marRight w:val="0"/>
          <w:marTop w:val="0"/>
          <w:marBottom w:val="0"/>
          <w:divBdr>
            <w:top w:val="none" w:sz="0" w:space="0" w:color="auto"/>
            <w:left w:val="none" w:sz="0" w:space="0" w:color="auto"/>
            <w:bottom w:val="none" w:sz="0" w:space="0" w:color="auto"/>
            <w:right w:val="none" w:sz="0" w:space="0" w:color="auto"/>
          </w:divBdr>
        </w:div>
        <w:div w:id="1295988976">
          <w:marLeft w:val="0"/>
          <w:marRight w:val="0"/>
          <w:marTop w:val="0"/>
          <w:marBottom w:val="0"/>
          <w:divBdr>
            <w:top w:val="none" w:sz="0" w:space="0" w:color="auto"/>
            <w:left w:val="none" w:sz="0" w:space="0" w:color="auto"/>
            <w:bottom w:val="none" w:sz="0" w:space="0" w:color="auto"/>
            <w:right w:val="none" w:sz="0" w:space="0" w:color="auto"/>
          </w:divBdr>
        </w:div>
        <w:div w:id="1449011950">
          <w:marLeft w:val="0"/>
          <w:marRight w:val="0"/>
          <w:marTop w:val="0"/>
          <w:marBottom w:val="0"/>
          <w:divBdr>
            <w:top w:val="none" w:sz="0" w:space="0" w:color="auto"/>
            <w:left w:val="none" w:sz="0" w:space="0" w:color="auto"/>
            <w:bottom w:val="none" w:sz="0" w:space="0" w:color="auto"/>
            <w:right w:val="none" w:sz="0" w:space="0" w:color="auto"/>
          </w:divBdr>
        </w:div>
        <w:div w:id="247464948">
          <w:marLeft w:val="0"/>
          <w:marRight w:val="0"/>
          <w:marTop w:val="0"/>
          <w:marBottom w:val="0"/>
          <w:divBdr>
            <w:top w:val="none" w:sz="0" w:space="0" w:color="auto"/>
            <w:left w:val="none" w:sz="0" w:space="0" w:color="auto"/>
            <w:bottom w:val="none" w:sz="0" w:space="0" w:color="auto"/>
            <w:right w:val="none" w:sz="0" w:space="0" w:color="auto"/>
          </w:divBdr>
        </w:div>
        <w:div w:id="878707147">
          <w:marLeft w:val="0"/>
          <w:marRight w:val="0"/>
          <w:marTop w:val="0"/>
          <w:marBottom w:val="0"/>
          <w:divBdr>
            <w:top w:val="none" w:sz="0" w:space="0" w:color="auto"/>
            <w:left w:val="none" w:sz="0" w:space="0" w:color="auto"/>
            <w:bottom w:val="none" w:sz="0" w:space="0" w:color="auto"/>
            <w:right w:val="none" w:sz="0" w:space="0" w:color="auto"/>
          </w:divBdr>
        </w:div>
      </w:divsChild>
    </w:div>
    <w:div w:id="1410351209">
      <w:bodyDiv w:val="1"/>
      <w:marLeft w:val="0"/>
      <w:marRight w:val="0"/>
      <w:marTop w:val="0"/>
      <w:marBottom w:val="0"/>
      <w:divBdr>
        <w:top w:val="none" w:sz="0" w:space="0" w:color="auto"/>
        <w:left w:val="none" w:sz="0" w:space="0" w:color="auto"/>
        <w:bottom w:val="none" w:sz="0" w:space="0" w:color="auto"/>
        <w:right w:val="none" w:sz="0" w:space="0" w:color="auto"/>
      </w:divBdr>
    </w:div>
    <w:div w:id="1414815414">
      <w:bodyDiv w:val="1"/>
      <w:marLeft w:val="0"/>
      <w:marRight w:val="0"/>
      <w:marTop w:val="0"/>
      <w:marBottom w:val="0"/>
      <w:divBdr>
        <w:top w:val="none" w:sz="0" w:space="0" w:color="auto"/>
        <w:left w:val="none" w:sz="0" w:space="0" w:color="auto"/>
        <w:bottom w:val="none" w:sz="0" w:space="0" w:color="auto"/>
        <w:right w:val="none" w:sz="0" w:space="0" w:color="auto"/>
      </w:divBdr>
    </w:div>
    <w:div w:id="1422263102">
      <w:bodyDiv w:val="1"/>
      <w:marLeft w:val="0"/>
      <w:marRight w:val="0"/>
      <w:marTop w:val="0"/>
      <w:marBottom w:val="0"/>
      <w:divBdr>
        <w:top w:val="none" w:sz="0" w:space="0" w:color="auto"/>
        <w:left w:val="none" w:sz="0" w:space="0" w:color="auto"/>
        <w:bottom w:val="none" w:sz="0" w:space="0" w:color="auto"/>
        <w:right w:val="none" w:sz="0" w:space="0" w:color="auto"/>
      </w:divBdr>
    </w:div>
    <w:div w:id="1435322785">
      <w:bodyDiv w:val="1"/>
      <w:marLeft w:val="0"/>
      <w:marRight w:val="0"/>
      <w:marTop w:val="0"/>
      <w:marBottom w:val="0"/>
      <w:divBdr>
        <w:top w:val="none" w:sz="0" w:space="0" w:color="auto"/>
        <w:left w:val="none" w:sz="0" w:space="0" w:color="auto"/>
        <w:bottom w:val="none" w:sz="0" w:space="0" w:color="auto"/>
        <w:right w:val="none" w:sz="0" w:space="0" w:color="auto"/>
      </w:divBdr>
    </w:div>
    <w:div w:id="1437601786">
      <w:bodyDiv w:val="1"/>
      <w:marLeft w:val="0"/>
      <w:marRight w:val="0"/>
      <w:marTop w:val="0"/>
      <w:marBottom w:val="0"/>
      <w:divBdr>
        <w:top w:val="none" w:sz="0" w:space="0" w:color="auto"/>
        <w:left w:val="none" w:sz="0" w:space="0" w:color="auto"/>
        <w:bottom w:val="none" w:sz="0" w:space="0" w:color="auto"/>
        <w:right w:val="none" w:sz="0" w:space="0" w:color="auto"/>
      </w:divBdr>
    </w:div>
    <w:div w:id="1439957121">
      <w:bodyDiv w:val="1"/>
      <w:marLeft w:val="0"/>
      <w:marRight w:val="0"/>
      <w:marTop w:val="0"/>
      <w:marBottom w:val="0"/>
      <w:divBdr>
        <w:top w:val="none" w:sz="0" w:space="0" w:color="auto"/>
        <w:left w:val="none" w:sz="0" w:space="0" w:color="auto"/>
        <w:bottom w:val="none" w:sz="0" w:space="0" w:color="auto"/>
        <w:right w:val="none" w:sz="0" w:space="0" w:color="auto"/>
      </w:divBdr>
    </w:div>
    <w:div w:id="1442845694">
      <w:bodyDiv w:val="1"/>
      <w:marLeft w:val="0"/>
      <w:marRight w:val="0"/>
      <w:marTop w:val="0"/>
      <w:marBottom w:val="0"/>
      <w:divBdr>
        <w:top w:val="none" w:sz="0" w:space="0" w:color="auto"/>
        <w:left w:val="none" w:sz="0" w:space="0" w:color="auto"/>
        <w:bottom w:val="none" w:sz="0" w:space="0" w:color="auto"/>
        <w:right w:val="none" w:sz="0" w:space="0" w:color="auto"/>
      </w:divBdr>
    </w:div>
    <w:div w:id="1444765526">
      <w:bodyDiv w:val="1"/>
      <w:marLeft w:val="0"/>
      <w:marRight w:val="0"/>
      <w:marTop w:val="0"/>
      <w:marBottom w:val="0"/>
      <w:divBdr>
        <w:top w:val="none" w:sz="0" w:space="0" w:color="auto"/>
        <w:left w:val="none" w:sz="0" w:space="0" w:color="auto"/>
        <w:bottom w:val="none" w:sz="0" w:space="0" w:color="auto"/>
        <w:right w:val="none" w:sz="0" w:space="0" w:color="auto"/>
      </w:divBdr>
    </w:div>
    <w:div w:id="1446922930">
      <w:bodyDiv w:val="1"/>
      <w:marLeft w:val="0"/>
      <w:marRight w:val="0"/>
      <w:marTop w:val="0"/>
      <w:marBottom w:val="0"/>
      <w:divBdr>
        <w:top w:val="none" w:sz="0" w:space="0" w:color="auto"/>
        <w:left w:val="none" w:sz="0" w:space="0" w:color="auto"/>
        <w:bottom w:val="none" w:sz="0" w:space="0" w:color="auto"/>
        <w:right w:val="none" w:sz="0" w:space="0" w:color="auto"/>
      </w:divBdr>
    </w:div>
    <w:div w:id="1448232306">
      <w:bodyDiv w:val="1"/>
      <w:marLeft w:val="0"/>
      <w:marRight w:val="0"/>
      <w:marTop w:val="0"/>
      <w:marBottom w:val="0"/>
      <w:divBdr>
        <w:top w:val="none" w:sz="0" w:space="0" w:color="auto"/>
        <w:left w:val="none" w:sz="0" w:space="0" w:color="auto"/>
        <w:bottom w:val="none" w:sz="0" w:space="0" w:color="auto"/>
        <w:right w:val="none" w:sz="0" w:space="0" w:color="auto"/>
      </w:divBdr>
    </w:div>
    <w:div w:id="1453398355">
      <w:bodyDiv w:val="1"/>
      <w:marLeft w:val="0"/>
      <w:marRight w:val="0"/>
      <w:marTop w:val="0"/>
      <w:marBottom w:val="0"/>
      <w:divBdr>
        <w:top w:val="none" w:sz="0" w:space="0" w:color="auto"/>
        <w:left w:val="none" w:sz="0" w:space="0" w:color="auto"/>
        <w:bottom w:val="none" w:sz="0" w:space="0" w:color="auto"/>
        <w:right w:val="none" w:sz="0" w:space="0" w:color="auto"/>
      </w:divBdr>
    </w:div>
    <w:div w:id="1465465906">
      <w:bodyDiv w:val="1"/>
      <w:marLeft w:val="0"/>
      <w:marRight w:val="0"/>
      <w:marTop w:val="0"/>
      <w:marBottom w:val="0"/>
      <w:divBdr>
        <w:top w:val="none" w:sz="0" w:space="0" w:color="auto"/>
        <w:left w:val="none" w:sz="0" w:space="0" w:color="auto"/>
        <w:bottom w:val="none" w:sz="0" w:space="0" w:color="auto"/>
        <w:right w:val="none" w:sz="0" w:space="0" w:color="auto"/>
      </w:divBdr>
    </w:div>
    <w:div w:id="1479493771">
      <w:bodyDiv w:val="1"/>
      <w:marLeft w:val="0"/>
      <w:marRight w:val="0"/>
      <w:marTop w:val="0"/>
      <w:marBottom w:val="0"/>
      <w:divBdr>
        <w:top w:val="none" w:sz="0" w:space="0" w:color="auto"/>
        <w:left w:val="none" w:sz="0" w:space="0" w:color="auto"/>
        <w:bottom w:val="none" w:sz="0" w:space="0" w:color="auto"/>
        <w:right w:val="none" w:sz="0" w:space="0" w:color="auto"/>
      </w:divBdr>
    </w:div>
    <w:div w:id="1482846712">
      <w:bodyDiv w:val="1"/>
      <w:marLeft w:val="0"/>
      <w:marRight w:val="0"/>
      <w:marTop w:val="0"/>
      <w:marBottom w:val="0"/>
      <w:divBdr>
        <w:top w:val="none" w:sz="0" w:space="0" w:color="auto"/>
        <w:left w:val="none" w:sz="0" w:space="0" w:color="auto"/>
        <w:bottom w:val="none" w:sz="0" w:space="0" w:color="auto"/>
        <w:right w:val="none" w:sz="0" w:space="0" w:color="auto"/>
      </w:divBdr>
    </w:div>
    <w:div w:id="1483544336">
      <w:bodyDiv w:val="1"/>
      <w:marLeft w:val="0"/>
      <w:marRight w:val="0"/>
      <w:marTop w:val="0"/>
      <w:marBottom w:val="0"/>
      <w:divBdr>
        <w:top w:val="none" w:sz="0" w:space="0" w:color="auto"/>
        <w:left w:val="none" w:sz="0" w:space="0" w:color="auto"/>
        <w:bottom w:val="none" w:sz="0" w:space="0" w:color="auto"/>
        <w:right w:val="none" w:sz="0" w:space="0" w:color="auto"/>
      </w:divBdr>
    </w:div>
    <w:div w:id="1488521677">
      <w:bodyDiv w:val="1"/>
      <w:marLeft w:val="0"/>
      <w:marRight w:val="0"/>
      <w:marTop w:val="0"/>
      <w:marBottom w:val="0"/>
      <w:divBdr>
        <w:top w:val="none" w:sz="0" w:space="0" w:color="auto"/>
        <w:left w:val="none" w:sz="0" w:space="0" w:color="auto"/>
        <w:bottom w:val="none" w:sz="0" w:space="0" w:color="auto"/>
        <w:right w:val="none" w:sz="0" w:space="0" w:color="auto"/>
      </w:divBdr>
    </w:div>
    <w:div w:id="1488933765">
      <w:bodyDiv w:val="1"/>
      <w:marLeft w:val="0"/>
      <w:marRight w:val="0"/>
      <w:marTop w:val="0"/>
      <w:marBottom w:val="0"/>
      <w:divBdr>
        <w:top w:val="none" w:sz="0" w:space="0" w:color="auto"/>
        <w:left w:val="none" w:sz="0" w:space="0" w:color="auto"/>
        <w:bottom w:val="none" w:sz="0" w:space="0" w:color="auto"/>
        <w:right w:val="none" w:sz="0" w:space="0" w:color="auto"/>
      </w:divBdr>
    </w:div>
    <w:div w:id="1502087780">
      <w:bodyDiv w:val="1"/>
      <w:marLeft w:val="0"/>
      <w:marRight w:val="0"/>
      <w:marTop w:val="0"/>
      <w:marBottom w:val="0"/>
      <w:divBdr>
        <w:top w:val="none" w:sz="0" w:space="0" w:color="auto"/>
        <w:left w:val="none" w:sz="0" w:space="0" w:color="auto"/>
        <w:bottom w:val="none" w:sz="0" w:space="0" w:color="auto"/>
        <w:right w:val="none" w:sz="0" w:space="0" w:color="auto"/>
      </w:divBdr>
    </w:div>
    <w:div w:id="1505779068">
      <w:bodyDiv w:val="1"/>
      <w:marLeft w:val="0"/>
      <w:marRight w:val="0"/>
      <w:marTop w:val="0"/>
      <w:marBottom w:val="0"/>
      <w:divBdr>
        <w:top w:val="none" w:sz="0" w:space="0" w:color="auto"/>
        <w:left w:val="none" w:sz="0" w:space="0" w:color="auto"/>
        <w:bottom w:val="none" w:sz="0" w:space="0" w:color="auto"/>
        <w:right w:val="none" w:sz="0" w:space="0" w:color="auto"/>
      </w:divBdr>
    </w:div>
    <w:div w:id="1508329385">
      <w:bodyDiv w:val="1"/>
      <w:marLeft w:val="0"/>
      <w:marRight w:val="0"/>
      <w:marTop w:val="0"/>
      <w:marBottom w:val="0"/>
      <w:divBdr>
        <w:top w:val="none" w:sz="0" w:space="0" w:color="auto"/>
        <w:left w:val="none" w:sz="0" w:space="0" w:color="auto"/>
        <w:bottom w:val="none" w:sz="0" w:space="0" w:color="auto"/>
        <w:right w:val="none" w:sz="0" w:space="0" w:color="auto"/>
      </w:divBdr>
    </w:div>
    <w:div w:id="1525904976">
      <w:bodyDiv w:val="1"/>
      <w:marLeft w:val="0"/>
      <w:marRight w:val="0"/>
      <w:marTop w:val="0"/>
      <w:marBottom w:val="0"/>
      <w:divBdr>
        <w:top w:val="none" w:sz="0" w:space="0" w:color="auto"/>
        <w:left w:val="none" w:sz="0" w:space="0" w:color="auto"/>
        <w:bottom w:val="none" w:sz="0" w:space="0" w:color="auto"/>
        <w:right w:val="none" w:sz="0" w:space="0" w:color="auto"/>
      </w:divBdr>
    </w:div>
    <w:div w:id="1539002690">
      <w:bodyDiv w:val="1"/>
      <w:marLeft w:val="0"/>
      <w:marRight w:val="0"/>
      <w:marTop w:val="0"/>
      <w:marBottom w:val="0"/>
      <w:divBdr>
        <w:top w:val="none" w:sz="0" w:space="0" w:color="auto"/>
        <w:left w:val="none" w:sz="0" w:space="0" w:color="auto"/>
        <w:bottom w:val="none" w:sz="0" w:space="0" w:color="auto"/>
        <w:right w:val="none" w:sz="0" w:space="0" w:color="auto"/>
      </w:divBdr>
    </w:div>
    <w:div w:id="1544977951">
      <w:bodyDiv w:val="1"/>
      <w:marLeft w:val="0"/>
      <w:marRight w:val="0"/>
      <w:marTop w:val="0"/>
      <w:marBottom w:val="0"/>
      <w:divBdr>
        <w:top w:val="none" w:sz="0" w:space="0" w:color="auto"/>
        <w:left w:val="none" w:sz="0" w:space="0" w:color="auto"/>
        <w:bottom w:val="none" w:sz="0" w:space="0" w:color="auto"/>
        <w:right w:val="none" w:sz="0" w:space="0" w:color="auto"/>
      </w:divBdr>
    </w:div>
    <w:div w:id="1546796270">
      <w:bodyDiv w:val="1"/>
      <w:marLeft w:val="0"/>
      <w:marRight w:val="0"/>
      <w:marTop w:val="0"/>
      <w:marBottom w:val="0"/>
      <w:divBdr>
        <w:top w:val="none" w:sz="0" w:space="0" w:color="auto"/>
        <w:left w:val="none" w:sz="0" w:space="0" w:color="auto"/>
        <w:bottom w:val="none" w:sz="0" w:space="0" w:color="auto"/>
        <w:right w:val="none" w:sz="0" w:space="0" w:color="auto"/>
      </w:divBdr>
    </w:div>
    <w:div w:id="1565867991">
      <w:bodyDiv w:val="1"/>
      <w:marLeft w:val="0"/>
      <w:marRight w:val="0"/>
      <w:marTop w:val="0"/>
      <w:marBottom w:val="0"/>
      <w:divBdr>
        <w:top w:val="none" w:sz="0" w:space="0" w:color="auto"/>
        <w:left w:val="none" w:sz="0" w:space="0" w:color="auto"/>
        <w:bottom w:val="none" w:sz="0" w:space="0" w:color="auto"/>
        <w:right w:val="none" w:sz="0" w:space="0" w:color="auto"/>
      </w:divBdr>
    </w:div>
    <w:div w:id="1571579476">
      <w:bodyDiv w:val="1"/>
      <w:marLeft w:val="0"/>
      <w:marRight w:val="0"/>
      <w:marTop w:val="0"/>
      <w:marBottom w:val="0"/>
      <w:divBdr>
        <w:top w:val="none" w:sz="0" w:space="0" w:color="auto"/>
        <w:left w:val="none" w:sz="0" w:space="0" w:color="auto"/>
        <w:bottom w:val="none" w:sz="0" w:space="0" w:color="auto"/>
        <w:right w:val="none" w:sz="0" w:space="0" w:color="auto"/>
      </w:divBdr>
    </w:div>
    <w:div w:id="1589389227">
      <w:bodyDiv w:val="1"/>
      <w:marLeft w:val="0"/>
      <w:marRight w:val="0"/>
      <w:marTop w:val="0"/>
      <w:marBottom w:val="0"/>
      <w:divBdr>
        <w:top w:val="none" w:sz="0" w:space="0" w:color="auto"/>
        <w:left w:val="none" w:sz="0" w:space="0" w:color="auto"/>
        <w:bottom w:val="none" w:sz="0" w:space="0" w:color="auto"/>
        <w:right w:val="none" w:sz="0" w:space="0" w:color="auto"/>
      </w:divBdr>
    </w:div>
    <w:div w:id="1589734820">
      <w:bodyDiv w:val="1"/>
      <w:marLeft w:val="0"/>
      <w:marRight w:val="0"/>
      <w:marTop w:val="0"/>
      <w:marBottom w:val="0"/>
      <w:divBdr>
        <w:top w:val="none" w:sz="0" w:space="0" w:color="auto"/>
        <w:left w:val="none" w:sz="0" w:space="0" w:color="auto"/>
        <w:bottom w:val="none" w:sz="0" w:space="0" w:color="auto"/>
        <w:right w:val="none" w:sz="0" w:space="0" w:color="auto"/>
      </w:divBdr>
    </w:div>
    <w:div w:id="1593850628">
      <w:bodyDiv w:val="1"/>
      <w:marLeft w:val="0"/>
      <w:marRight w:val="0"/>
      <w:marTop w:val="0"/>
      <w:marBottom w:val="0"/>
      <w:divBdr>
        <w:top w:val="none" w:sz="0" w:space="0" w:color="auto"/>
        <w:left w:val="none" w:sz="0" w:space="0" w:color="auto"/>
        <w:bottom w:val="none" w:sz="0" w:space="0" w:color="auto"/>
        <w:right w:val="none" w:sz="0" w:space="0" w:color="auto"/>
      </w:divBdr>
    </w:div>
    <w:div w:id="1594052267">
      <w:bodyDiv w:val="1"/>
      <w:marLeft w:val="0"/>
      <w:marRight w:val="0"/>
      <w:marTop w:val="0"/>
      <w:marBottom w:val="0"/>
      <w:divBdr>
        <w:top w:val="none" w:sz="0" w:space="0" w:color="auto"/>
        <w:left w:val="none" w:sz="0" w:space="0" w:color="auto"/>
        <w:bottom w:val="none" w:sz="0" w:space="0" w:color="auto"/>
        <w:right w:val="none" w:sz="0" w:space="0" w:color="auto"/>
      </w:divBdr>
    </w:div>
    <w:div w:id="1611087684">
      <w:bodyDiv w:val="1"/>
      <w:marLeft w:val="0"/>
      <w:marRight w:val="0"/>
      <w:marTop w:val="0"/>
      <w:marBottom w:val="0"/>
      <w:divBdr>
        <w:top w:val="none" w:sz="0" w:space="0" w:color="auto"/>
        <w:left w:val="none" w:sz="0" w:space="0" w:color="auto"/>
        <w:bottom w:val="none" w:sz="0" w:space="0" w:color="auto"/>
        <w:right w:val="none" w:sz="0" w:space="0" w:color="auto"/>
      </w:divBdr>
    </w:div>
    <w:div w:id="1615285886">
      <w:bodyDiv w:val="1"/>
      <w:marLeft w:val="0"/>
      <w:marRight w:val="0"/>
      <w:marTop w:val="0"/>
      <w:marBottom w:val="0"/>
      <w:divBdr>
        <w:top w:val="none" w:sz="0" w:space="0" w:color="auto"/>
        <w:left w:val="none" w:sz="0" w:space="0" w:color="auto"/>
        <w:bottom w:val="none" w:sz="0" w:space="0" w:color="auto"/>
        <w:right w:val="none" w:sz="0" w:space="0" w:color="auto"/>
      </w:divBdr>
      <w:divsChild>
        <w:div w:id="1697852602">
          <w:marLeft w:val="547"/>
          <w:marRight w:val="0"/>
          <w:marTop w:val="0"/>
          <w:marBottom w:val="0"/>
          <w:divBdr>
            <w:top w:val="none" w:sz="0" w:space="0" w:color="auto"/>
            <w:left w:val="none" w:sz="0" w:space="0" w:color="auto"/>
            <w:bottom w:val="none" w:sz="0" w:space="0" w:color="auto"/>
            <w:right w:val="none" w:sz="0" w:space="0" w:color="auto"/>
          </w:divBdr>
        </w:div>
      </w:divsChild>
    </w:div>
    <w:div w:id="1622763462">
      <w:bodyDiv w:val="1"/>
      <w:marLeft w:val="0"/>
      <w:marRight w:val="0"/>
      <w:marTop w:val="0"/>
      <w:marBottom w:val="0"/>
      <w:divBdr>
        <w:top w:val="none" w:sz="0" w:space="0" w:color="auto"/>
        <w:left w:val="none" w:sz="0" w:space="0" w:color="auto"/>
        <w:bottom w:val="none" w:sz="0" w:space="0" w:color="auto"/>
        <w:right w:val="none" w:sz="0" w:space="0" w:color="auto"/>
      </w:divBdr>
      <w:divsChild>
        <w:div w:id="998580179">
          <w:marLeft w:val="0"/>
          <w:marRight w:val="0"/>
          <w:marTop w:val="0"/>
          <w:marBottom w:val="0"/>
          <w:divBdr>
            <w:top w:val="none" w:sz="0" w:space="0" w:color="auto"/>
            <w:left w:val="none" w:sz="0" w:space="0" w:color="auto"/>
            <w:bottom w:val="none" w:sz="0" w:space="0" w:color="auto"/>
            <w:right w:val="none" w:sz="0" w:space="0" w:color="auto"/>
          </w:divBdr>
        </w:div>
        <w:div w:id="1264067764">
          <w:marLeft w:val="0"/>
          <w:marRight w:val="0"/>
          <w:marTop w:val="0"/>
          <w:marBottom w:val="0"/>
          <w:divBdr>
            <w:top w:val="none" w:sz="0" w:space="0" w:color="auto"/>
            <w:left w:val="none" w:sz="0" w:space="0" w:color="auto"/>
            <w:bottom w:val="none" w:sz="0" w:space="0" w:color="auto"/>
            <w:right w:val="none" w:sz="0" w:space="0" w:color="auto"/>
          </w:divBdr>
        </w:div>
      </w:divsChild>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5427685">
      <w:bodyDiv w:val="1"/>
      <w:marLeft w:val="0"/>
      <w:marRight w:val="0"/>
      <w:marTop w:val="0"/>
      <w:marBottom w:val="0"/>
      <w:divBdr>
        <w:top w:val="none" w:sz="0" w:space="0" w:color="auto"/>
        <w:left w:val="none" w:sz="0" w:space="0" w:color="auto"/>
        <w:bottom w:val="none" w:sz="0" w:space="0" w:color="auto"/>
        <w:right w:val="none" w:sz="0" w:space="0" w:color="auto"/>
      </w:divBdr>
    </w:div>
    <w:div w:id="1638604520">
      <w:bodyDiv w:val="1"/>
      <w:marLeft w:val="0"/>
      <w:marRight w:val="0"/>
      <w:marTop w:val="0"/>
      <w:marBottom w:val="0"/>
      <w:divBdr>
        <w:top w:val="none" w:sz="0" w:space="0" w:color="auto"/>
        <w:left w:val="none" w:sz="0" w:space="0" w:color="auto"/>
        <w:bottom w:val="none" w:sz="0" w:space="0" w:color="auto"/>
        <w:right w:val="none" w:sz="0" w:space="0" w:color="auto"/>
      </w:divBdr>
    </w:div>
    <w:div w:id="1644191740">
      <w:bodyDiv w:val="1"/>
      <w:marLeft w:val="0"/>
      <w:marRight w:val="0"/>
      <w:marTop w:val="0"/>
      <w:marBottom w:val="0"/>
      <w:divBdr>
        <w:top w:val="none" w:sz="0" w:space="0" w:color="auto"/>
        <w:left w:val="none" w:sz="0" w:space="0" w:color="auto"/>
        <w:bottom w:val="none" w:sz="0" w:space="0" w:color="auto"/>
        <w:right w:val="none" w:sz="0" w:space="0" w:color="auto"/>
      </w:divBdr>
    </w:div>
    <w:div w:id="1646740807">
      <w:bodyDiv w:val="1"/>
      <w:marLeft w:val="0"/>
      <w:marRight w:val="0"/>
      <w:marTop w:val="0"/>
      <w:marBottom w:val="0"/>
      <w:divBdr>
        <w:top w:val="none" w:sz="0" w:space="0" w:color="auto"/>
        <w:left w:val="none" w:sz="0" w:space="0" w:color="auto"/>
        <w:bottom w:val="none" w:sz="0" w:space="0" w:color="auto"/>
        <w:right w:val="none" w:sz="0" w:space="0" w:color="auto"/>
      </w:divBdr>
    </w:div>
    <w:div w:id="1651711061">
      <w:bodyDiv w:val="1"/>
      <w:marLeft w:val="0"/>
      <w:marRight w:val="0"/>
      <w:marTop w:val="0"/>
      <w:marBottom w:val="0"/>
      <w:divBdr>
        <w:top w:val="none" w:sz="0" w:space="0" w:color="auto"/>
        <w:left w:val="none" w:sz="0" w:space="0" w:color="auto"/>
        <w:bottom w:val="none" w:sz="0" w:space="0" w:color="auto"/>
        <w:right w:val="none" w:sz="0" w:space="0" w:color="auto"/>
      </w:divBdr>
    </w:div>
    <w:div w:id="1655641904">
      <w:bodyDiv w:val="1"/>
      <w:marLeft w:val="0"/>
      <w:marRight w:val="0"/>
      <w:marTop w:val="0"/>
      <w:marBottom w:val="0"/>
      <w:divBdr>
        <w:top w:val="none" w:sz="0" w:space="0" w:color="auto"/>
        <w:left w:val="none" w:sz="0" w:space="0" w:color="auto"/>
        <w:bottom w:val="none" w:sz="0" w:space="0" w:color="auto"/>
        <w:right w:val="none" w:sz="0" w:space="0" w:color="auto"/>
      </w:divBdr>
    </w:div>
    <w:div w:id="1659767486">
      <w:bodyDiv w:val="1"/>
      <w:marLeft w:val="0"/>
      <w:marRight w:val="0"/>
      <w:marTop w:val="0"/>
      <w:marBottom w:val="0"/>
      <w:divBdr>
        <w:top w:val="none" w:sz="0" w:space="0" w:color="auto"/>
        <w:left w:val="none" w:sz="0" w:space="0" w:color="auto"/>
        <w:bottom w:val="none" w:sz="0" w:space="0" w:color="auto"/>
        <w:right w:val="none" w:sz="0" w:space="0" w:color="auto"/>
      </w:divBdr>
    </w:div>
    <w:div w:id="1667317409">
      <w:bodyDiv w:val="1"/>
      <w:marLeft w:val="0"/>
      <w:marRight w:val="0"/>
      <w:marTop w:val="0"/>
      <w:marBottom w:val="0"/>
      <w:divBdr>
        <w:top w:val="none" w:sz="0" w:space="0" w:color="auto"/>
        <w:left w:val="none" w:sz="0" w:space="0" w:color="auto"/>
        <w:bottom w:val="none" w:sz="0" w:space="0" w:color="auto"/>
        <w:right w:val="none" w:sz="0" w:space="0" w:color="auto"/>
      </w:divBdr>
      <w:divsChild>
        <w:div w:id="1259752488">
          <w:marLeft w:val="0"/>
          <w:marRight w:val="0"/>
          <w:marTop w:val="0"/>
          <w:marBottom w:val="0"/>
          <w:divBdr>
            <w:top w:val="none" w:sz="0" w:space="0" w:color="auto"/>
            <w:left w:val="none" w:sz="0" w:space="0" w:color="auto"/>
            <w:bottom w:val="none" w:sz="0" w:space="0" w:color="auto"/>
            <w:right w:val="none" w:sz="0" w:space="0" w:color="auto"/>
          </w:divBdr>
        </w:div>
        <w:div w:id="647824197">
          <w:marLeft w:val="0"/>
          <w:marRight w:val="0"/>
          <w:marTop w:val="0"/>
          <w:marBottom w:val="0"/>
          <w:divBdr>
            <w:top w:val="none" w:sz="0" w:space="0" w:color="auto"/>
            <w:left w:val="none" w:sz="0" w:space="0" w:color="auto"/>
            <w:bottom w:val="none" w:sz="0" w:space="0" w:color="auto"/>
            <w:right w:val="none" w:sz="0" w:space="0" w:color="auto"/>
          </w:divBdr>
        </w:div>
        <w:div w:id="1746221080">
          <w:marLeft w:val="0"/>
          <w:marRight w:val="0"/>
          <w:marTop w:val="0"/>
          <w:marBottom w:val="0"/>
          <w:divBdr>
            <w:top w:val="none" w:sz="0" w:space="0" w:color="auto"/>
            <w:left w:val="none" w:sz="0" w:space="0" w:color="auto"/>
            <w:bottom w:val="none" w:sz="0" w:space="0" w:color="auto"/>
            <w:right w:val="none" w:sz="0" w:space="0" w:color="auto"/>
          </w:divBdr>
        </w:div>
        <w:div w:id="420830776">
          <w:marLeft w:val="0"/>
          <w:marRight w:val="0"/>
          <w:marTop w:val="0"/>
          <w:marBottom w:val="0"/>
          <w:divBdr>
            <w:top w:val="none" w:sz="0" w:space="0" w:color="auto"/>
            <w:left w:val="none" w:sz="0" w:space="0" w:color="auto"/>
            <w:bottom w:val="none" w:sz="0" w:space="0" w:color="auto"/>
            <w:right w:val="none" w:sz="0" w:space="0" w:color="auto"/>
          </w:divBdr>
        </w:div>
        <w:div w:id="972711174">
          <w:marLeft w:val="0"/>
          <w:marRight w:val="0"/>
          <w:marTop w:val="0"/>
          <w:marBottom w:val="0"/>
          <w:divBdr>
            <w:top w:val="none" w:sz="0" w:space="0" w:color="auto"/>
            <w:left w:val="none" w:sz="0" w:space="0" w:color="auto"/>
            <w:bottom w:val="none" w:sz="0" w:space="0" w:color="auto"/>
            <w:right w:val="none" w:sz="0" w:space="0" w:color="auto"/>
          </w:divBdr>
        </w:div>
        <w:div w:id="995186812">
          <w:marLeft w:val="0"/>
          <w:marRight w:val="0"/>
          <w:marTop w:val="0"/>
          <w:marBottom w:val="0"/>
          <w:divBdr>
            <w:top w:val="none" w:sz="0" w:space="0" w:color="auto"/>
            <w:left w:val="none" w:sz="0" w:space="0" w:color="auto"/>
            <w:bottom w:val="none" w:sz="0" w:space="0" w:color="auto"/>
            <w:right w:val="none" w:sz="0" w:space="0" w:color="auto"/>
          </w:divBdr>
        </w:div>
        <w:div w:id="680936496">
          <w:marLeft w:val="0"/>
          <w:marRight w:val="0"/>
          <w:marTop w:val="0"/>
          <w:marBottom w:val="0"/>
          <w:divBdr>
            <w:top w:val="none" w:sz="0" w:space="0" w:color="auto"/>
            <w:left w:val="none" w:sz="0" w:space="0" w:color="auto"/>
            <w:bottom w:val="none" w:sz="0" w:space="0" w:color="auto"/>
            <w:right w:val="none" w:sz="0" w:space="0" w:color="auto"/>
          </w:divBdr>
        </w:div>
        <w:div w:id="2075010916">
          <w:marLeft w:val="0"/>
          <w:marRight w:val="0"/>
          <w:marTop w:val="0"/>
          <w:marBottom w:val="0"/>
          <w:divBdr>
            <w:top w:val="none" w:sz="0" w:space="0" w:color="auto"/>
            <w:left w:val="none" w:sz="0" w:space="0" w:color="auto"/>
            <w:bottom w:val="none" w:sz="0" w:space="0" w:color="auto"/>
            <w:right w:val="none" w:sz="0" w:space="0" w:color="auto"/>
          </w:divBdr>
        </w:div>
        <w:div w:id="777716854">
          <w:marLeft w:val="0"/>
          <w:marRight w:val="0"/>
          <w:marTop w:val="0"/>
          <w:marBottom w:val="0"/>
          <w:divBdr>
            <w:top w:val="none" w:sz="0" w:space="0" w:color="auto"/>
            <w:left w:val="none" w:sz="0" w:space="0" w:color="auto"/>
            <w:bottom w:val="none" w:sz="0" w:space="0" w:color="auto"/>
            <w:right w:val="none" w:sz="0" w:space="0" w:color="auto"/>
          </w:divBdr>
        </w:div>
        <w:div w:id="607153927">
          <w:marLeft w:val="0"/>
          <w:marRight w:val="0"/>
          <w:marTop w:val="0"/>
          <w:marBottom w:val="0"/>
          <w:divBdr>
            <w:top w:val="none" w:sz="0" w:space="0" w:color="auto"/>
            <w:left w:val="none" w:sz="0" w:space="0" w:color="auto"/>
            <w:bottom w:val="none" w:sz="0" w:space="0" w:color="auto"/>
            <w:right w:val="none" w:sz="0" w:space="0" w:color="auto"/>
          </w:divBdr>
        </w:div>
        <w:div w:id="449782010">
          <w:marLeft w:val="0"/>
          <w:marRight w:val="0"/>
          <w:marTop w:val="0"/>
          <w:marBottom w:val="0"/>
          <w:divBdr>
            <w:top w:val="none" w:sz="0" w:space="0" w:color="auto"/>
            <w:left w:val="none" w:sz="0" w:space="0" w:color="auto"/>
            <w:bottom w:val="none" w:sz="0" w:space="0" w:color="auto"/>
            <w:right w:val="none" w:sz="0" w:space="0" w:color="auto"/>
          </w:divBdr>
        </w:div>
        <w:div w:id="944271339">
          <w:marLeft w:val="0"/>
          <w:marRight w:val="0"/>
          <w:marTop w:val="0"/>
          <w:marBottom w:val="0"/>
          <w:divBdr>
            <w:top w:val="none" w:sz="0" w:space="0" w:color="auto"/>
            <w:left w:val="none" w:sz="0" w:space="0" w:color="auto"/>
            <w:bottom w:val="none" w:sz="0" w:space="0" w:color="auto"/>
            <w:right w:val="none" w:sz="0" w:space="0" w:color="auto"/>
          </w:divBdr>
        </w:div>
        <w:div w:id="1012613659">
          <w:marLeft w:val="0"/>
          <w:marRight w:val="0"/>
          <w:marTop w:val="0"/>
          <w:marBottom w:val="0"/>
          <w:divBdr>
            <w:top w:val="none" w:sz="0" w:space="0" w:color="auto"/>
            <w:left w:val="none" w:sz="0" w:space="0" w:color="auto"/>
            <w:bottom w:val="none" w:sz="0" w:space="0" w:color="auto"/>
            <w:right w:val="none" w:sz="0" w:space="0" w:color="auto"/>
          </w:divBdr>
        </w:div>
        <w:div w:id="647826270">
          <w:marLeft w:val="0"/>
          <w:marRight w:val="0"/>
          <w:marTop w:val="0"/>
          <w:marBottom w:val="0"/>
          <w:divBdr>
            <w:top w:val="none" w:sz="0" w:space="0" w:color="auto"/>
            <w:left w:val="none" w:sz="0" w:space="0" w:color="auto"/>
            <w:bottom w:val="none" w:sz="0" w:space="0" w:color="auto"/>
            <w:right w:val="none" w:sz="0" w:space="0" w:color="auto"/>
          </w:divBdr>
        </w:div>
        <w:div w:id="241918332">
          <w:marLeft w:val="0"/>
          <w:marRight w:val="0"/>
          <w:marTop w:val="0"/>
          <w:marBottom w:val="0"/>
          <w:divBdr>
            <w:top w:val="none" w:sz="0" w:space="0" w:color="auto"/>
            <w:left w:val="none" w:sz="0" w:space="0" w:color="auto"/>
            <w:bottom w:val="none" w:sz="0" w:space="0" w:color="auto"/>
            <w:right w:val="none" w:sz="0" w:space="0" w:color="auto"/>
          </w:divBdr>
        </w:div>
        <w:div w:id="1904562479">
          <w:marLeft w:val="0"/>
          <w:marRight w:val="0"/>
          <w:marTop w:val="0"/>
          <w:marBottom w:val="0"/>
          <w:divBdr>
            <w:top w:val="none" w:sz="0" w:space="0" w:color="auto"/>
            <w:left w:val="none" w:sz="0" w:space="0" w:color="auto"/>
            <w:bottom w:val="none" w:sz="0" w:space="0" w:color="auto"/>
            <w:right w:val="none" w:sz="0" w:space="0" w:color="auto"/>
          </w:divBdr>
        </w:div>
        <w:div w:id="169607364">
          <w:marLeft w:val="0"/>
          <w:marRight w:val="0"/>
          <w:marTop w:val="0"/>
          <w:marBottom w:val="0"/>
          <w:divBdr>
            <w:top w:val="none" w:sz="0" w:space="0" w:color="auto"/>
            <w:left w:val="none" w:sz="0" w:space="0" w:color="auto"/>
            <w:bottom w:val="none" w:sz="0" w:space="0" w:color="auto"/>
            <w:right w:val="none" w:sz="0" w:space="0" w:color="auto"/>
          </w:divBdr>
        </w:div>
        <w:div w:id="1839154590">
          <w:marLeft w:val="0"/>
          <w:marRight w:val="0"/>
          <w:marTop w:val="0"/>
          <w:marBottom w:val="0"/>
          <w:divBdr>
            <w:top w:val="none" w:sz="0" w:space="0" w:color="auto"/>
            <w:left w:val="none" w:sz="0" w:space="0" w:color="auto"/>
            <w:bottom w:val="none" w:sz="0" w:space="0" w:color="auto"/>
            <w:right w:val="none" w:sz="0" w:space="0" w:color="auto"/>
          </w:divBdr>
        </w:div>
        <w:div w:id="1308318584">
          <w:marLeft w:val="0"/>
          <w:marRight w:val="0"/>
          <w:marTop w:val="0"/>
          <w:marBottom w:val="0"/>
          <w:divBdr>
            <w:top w:val="none" w:sz="0" w:space="0" w:color="auto"/>
            <w:left w:val="none" w:sz="0" w:space="0" w:color="auto"/>
            <w:bottom w:val="none" w:sz="0" w:space="0" w:color="auto"/>
            <w:right w:val="none" w:sz="0" w:space="0" w:color="auto"/>
          </w:divBdr>
        </w:div>
        <w:div w:id="461000326">
          <w:marLeft w:val="0"/>
          <w:marRight w:val="0"/>
          <w:marTop w:val="0"/>
          <w:marBottom w:val="0"/>
          <w:divBdr>
            <w:top w:val="none" w:sz="0" w:space="0" w:color="auto"/>
            <w:left w:val="none" w:sz="0" w:space="0" w:color="auto"/>
            <w:bottom w:val="none" w:sz="0" w:space="0" w:color="auto"/>
            <w:right w:val="none" w:sz="0" w:space="0" w:color="auto"/>
          </w:divBdr>
        </w:div>
        <w:div w:id="329139977">
          <w:marLeft w:val="0"/>
          <w:marRight w:val="0"/>
          <w:marTop w:val="0"/>
          <w:marBottom w:val="0"/>
          <w:divBdr>
            <w:top w:val="none" w:sz="0" w:space="0" w:color="auto"/>
            <w:left w:val="none" w:sz="0" w:space="0" w:color="auto"/>
            <w:bottom w:val="none" w:sz="0" w:space="0" w:color="auto"/>
            <w:right w:val="none" w:sz="0" w:space="0" w:color="auto"/>
          </w:divBdr>
        </w:div>
        <w:div w:id="829566828">
          <w:marLeft w:val="0"/>
          <w:marRight w:val="0"/>
          <w:marTop w:val="0"/>
          <w:marBottom w:val="0"/>
          <w:divBdr>
            <w:top w:val="none" w:sz="0" w:space="0" w:color="auto"/>
            <w:left w:val="none" w:sz="0" w:space="0" w:color="auto"/>
            <w:bottom w:val="none" w:sz="0" w:space="0" w:color="auto"/>
            <w:right w:val="none" w:sz="0" w:space="0" w:color="auto"/>
          </w:divBdr>
        </w:div>
        <w:div w:id="1468862591">
          <w:marLeft w:val="0"/>
          <w:marRight w:val="0"/>
          <w:marTop w:val="0"/>
          <w:marBottom w:val="0"/>
          <w:divBdr>
            <w:top w:val="none" w:sz="0" w:space="0" w:color="auto"/>
            <w:left w:val="none" w:sz="0" w:space="0" w:color="auto"/>
            <w:bottom w:val="none" w:sz="0" w:space="0" w:color="auto"/>
            <w:right w:val="none" w:sz="0" w:space="0" w:color="auto"/>
          </w:divBdr>
        </w:div>
        <w:div w:id="1481725632">
          <w:marLeft w:val="0"/>
          <w:marRight w:val="0"/>
          <w:marTop w:val="0"/>
          <w:marBottom w:val="0"/>
          <w:divBdr>
            <w:top w:val="none" w:sz="0" w:space="0" w:color="auto"/>
            <w:left w:val="none" w:sz="0" w:space="0" w:color="auto"/>
            <w:bottom w:val="none" w:sz="0" w:space="0" w:color="auto"/>
            <w:right w:val="none" w:sz="0" w:space="0" w:color="auto"/>
          </w:divBdr>
        </w:div>
        <w:div w:id="859441319">
          <w:marLeft w:val="0"/>
          <w:marRight w:val="0"/>
          <w:marTop w:val="0"/>
          <w:marBottom w:val="0"/>
          <w:divBdr>
            <w:top w:val="none" w:sz="0" w:space="0" w:color="auto"/>
            <w:left w:val="none" w:sz="0" w:space="0" w:color="auto"/>
            <w:bottom w:val="none" w:sz="0" w:space="0" w:color="auto"/>
            <w:right w:val="none" w:sz="0" w:space="0" w:color="auto"/>
          </w:divBdr>
        </w:div>
        <w:div w:id="146939593">
          <w:marLeft w:val="0"/>
          <w:marRight w:val="0"/>
          <w:marTop w:val="0"/>
          <w:marBottom w:val="0"/>
          <w:divBdr>
            <w:top w:val="none" w:sz="0" w:space="0" w:color="auto"/>
            <w:left w:val="none" w:sz="0" w:space="0" w:color="auto"/>
            <w:bottom w:val="none" w:sz="0" w:space="0" w:color="auto"/>
            <w:right w:val="none" w:sz="0" w:space="0" w:color="auto"/>
          </w:divBdr>
        </w:div>
        <w:div w:id="242833806">
          <w:marLeft w:val="0"/>
          <w:marRight w:val="0"/>
          <w:marTop w:val="0"/>
          <w:marBottom w:val="0"/>
          <w:divBdr>
            <w:top w:val="none" w:sz="0" w:space="0" w:color="auto"/>
            <w:left w:val="none" w:sz="0" w:space="0" w:color="auto"/>
            <w:bottom w:val="none" w:sz="0" w:space="0" w:color="auto"/>
            <w:right w:val="none" w:sz="0" w:space="0" w:color="auto"/>
          </w:divBdr>
        </w:div>
        <w:div w:id="1208300070">
          <w:marLeft w:val="0"/>
          <w:marRight w:val="0"/>
          <w:marTop w:val="0"/>
          <w:marBottom w:val="0"/>
          <w:divBdr>
            <w:top w:val="none" w:sz="0" w:space="0" w:color="auto"/>
            <w:left w:val="none" w:sz="0" w:space="0" w:color="auto"/>
            <w:bottom w:val="none" w:sz="0" w:space="0" w:color="auto"/>
            <w:right w:val="none" w:sz="0" w:space="0" w:color="auto"/>
          </w:divBdr>
        </w:div>
        <w:div w:id="1936935839">
          <w:marLeft w:val="0"/>
          <w:marRight w:val="0"/>
          <w:marTop w:val="0"/>
          <w:marBottom w:val="0"/>
          <w:divBdr>
            <w:top w:val="none" w:sz="0" w:space="0" w:color="auto"/>
            <w:left w:val="none" w:sz="0" w:space="0" w:color="auto"/>
            <w:bottom w:val="none" w:sz="0" w:space="0" w:color="auto"/>
            <w:right w:val="none" w:sz="0" w:space="0" w:color="auto"/>
          </w:divBdr>
        </w:div>
        <w:div w:id="524370932">
          <w:marLeft w:val="0"/>
          <w:marRight w:val="0"/>
          <w:marTop w:val="0"/>
          <w:marBottom w:val="0"/>
          <w:divBdr>
            <w:top w:val="none" w:sz="0" w:space="0" w:color="auto"/>
            <w:left w:val="none" w:sz="0" w:space="0" w:color="auto"/>
            <w:bottom w:val="none" w:sz="0" w:space="0" w:color="auto"/>
            <w:right w:val="none" w:sz="0" w:space="0" w:color="auto"/>
          </w:divBdr>
        </w:div>
        <w:div w:id="99689352">
          <w:marLeft w:val="0"/>
          <w:marRight w:val="0"/>
          <w:marTop w:val="0"/>
          <w:marBottom w:val="0"/>
          <w:divBdr>
            <w:top w:val="none" w:sz="0" w:space="0" w:color="auto"/>
            <w:left w:val="none" w:sz="0" w:space="0" w:color="auto"/>
            <w:bottom w:val="none" w:sz="0" w:space="0" w:color="auto"/>
            <w:right w:val="none" w:sz="0" w:space="0" w:color="auto"/>
          </w:divBdr>
        </w:div>
        <w:div w:id="649751369">
          <w:marLeft w:val="0"/>
          <w:marRight w:val="0"/>
          <w:marTop w:val="0"/>
          <w:marBottom w:val="0"/>
          <w:divBdr>
            <w:top w:val="none" w:sz="0" w:space="0" w:color="auto"/>
            <w:left w:val="none" w:sz="0" w:space="0" w:color="auto"/>
            <w:bottom w:val="none" w:sz="0" w:space="0" w:color="auto"/>
            <w:right w:val="none" w:sz="0" w:space="0" w:color="auto"/>
          </w:divBdr>
        </w:div>
        <w:div w:id="1834223908">
          <w:marLeft w:val="0"/>
          <w:marRight w:val="0"/>
          <w:marTop w:val="0"/>
          <w:marBottom w:val="0"/>
          <w:divBdr>
            <w:top w:val="none" w:sz="0" w:space="0" w:color="auto"/>
            <w:left w:val="none" w:sz="0" w:space="0" w:color="auto"/>
            <w:bottom w:val="none" w:sz="0" w:space="0" w:color="auto"/>
            <w:right w:val="none" w:sz="0" w:space="0" w:color="auto"/>
          </w:divBdr>
        </w:div>
        <w:div w:id="1156651217">
          <w:marLeft w:val="0"/>
          <w:marRight w:val="0"/>
          <w:marTop w:val="0"/>
          <w:marBottom w:val="0"/>
          <w:divBdr>
            <w:top w:val="none" w:sz="0" w:space="0" w:color="auto"/>
            <w:left w:val="none" w:sz="0" w:space="0" w:color="auto"/>
            <w:bottom w:val="none" w:sz="0" w:space="0" w:color="auto"/>
            <w:right w:val="none" w:sz="0" w:space="0" w:color="auto"/>
          </w:divBdr>
        </w:div>
        <w:div w:id="119305868">
          <w:marLeft w:val="0"/>
          <w:marRight w:val="0"/>
          <w:marTop w:val="0"/>
          <w:marBottom w:val="0"/>
          <w:divBdr>
            <w:top w:val="none" w:sz="0" w:space="0" w:color="auto"/>
            <w:left w:val="none" w:sz="0" w:space="0" w:color="auto"/>
            <w:bottom w:val="none" w:sz="0" w:space="0" w:color="auto"/>
            <w:right w:val="none" w:sz="0" w:space="0" w:color="auto"/>
          </w:divBdr>
        </w:div>
        <w:div w:id="253247051">
          <w:marLeft w:val="0"/>
          <w:marRight w:val="0"/>
          <w:marTop w:val="0"/>
          <w:marBottom w:val="0"/>
          <w:divBdr>
            <w:top w:val="none" w:sz="0" w:space="0" w:color="auto"/>
            <w:left w:val="none" w:sz="0" w:space="0" w:color="auto"/>
            <w:bottom w:val="none" w:sz="0" w:space="0" w:color="auto"/>
            <w:right w:val="none" w:sz="0" w:space="0" w:color="auto"/>
          </w:divBdr>
        </w:div>
        <w:div w:id="1326784003">
          <w:marLeft w:val="0"/>
          <w:marRight w:val="0"/>
          <w:marTop w:val="0"/>
          <w:marBottom w:val="0"/>
          <w:divBdr>
            <w:top w:val="none" w:sz="0" w:space="0" w:color="auto"/>
            <w:left w:val="none" w:sz="0" w:space="0" w:color="auto"/>
            <w:bottom w:val="none" w:sz="0" w:space="0" w:color="auto"/>
            <w:right w:val="none" w:sz="0" w:space="0" w:color="auto"/>
          </w:divBdr>
        </w:div>
        <w:div w:id="1842314694">
          <w:marLeft w:val="0"/>
          <w:marRight w:val="0"/>
          <w:marTop w:val="0"/>
          <w:marBottom w:val="0"/>
          <w:divBdr>
            <w:top w:val="none" w:sz="0" w:space="0" w:color="auto"/>
            <w:left w:val="none" w:sz="0" w:space="0" w:color="auto"/>
            <w:bottom w:val="none" w:sz="0" w:space="0" w:color="auto"/>
            <w:right w:val="none" w:sz="0" w:space="0" w:color="auto"/>
          </w:divBdr>
        </w:div>
        <w:div w:id="1122454032">
          <w:marLeft w:val="0"/>
          <w:marRight w:val="0"/>
          <w:marTop w:val="0"/>
          <w:marBottom w:val="0"/>
          <w:divBdr>
            <w:top w:val="none" w:sz="0" w:space="0" w:color="auto"/>
            <w:left w:val="none" w:sz="0" w:space="0" w:color="auto"/>
            <w:bottom w:val="none" w:sz="0" w:space="0" w:color="auto"/>
            <w:right w:val="none" w:sz="0" w:space="0" w:color="auto"/>
          </w:divBdr>
        </w:div>
        <w:div w:id="1403024470">
          <w:marLeft w:val="0"/>
          <w:marRight w:val="0"/>
          <w:marTop w:val="0"/>
          <w:marBottom w:val="0"/>
          <w:divBdr>
            <w:top w:val="none" w:sz="0" w:space="0" w:color="auto"/>
            <w:left w:val="none" w:sz="0" w:space="0" w:color="auto"/>
            <w:bottom w:val="none" w:sz="0" w:space="0" w:color="auto"/>
            <w:right w:val="none" w:sz="0" w:space="0" w:color="auto"/>
          </w:divBdr>
        </w:div>
        <w:div w:id="619651287">
          <w:marLeft w:val="0"/>
          <w:marRight w:val="0"/>
          <w:marTop w:val="0"/>
          <w:marBottom w:val="0"/>
          <w:divBdr>
            <w:top w:val="none" w:sz="0" w:space="0" w:color="auto"/>
            <w:left w:val="none" w:sz="0" w:space="0" w:color="auto"/>
            <w:bottom w:val="none" w:sz="0" w:space="0" w:color="auto"/>
            <w:right w:val="none" w:sz="0" w:space="0" w:color="auto"/>
          </w:divBdr>
        </w:div>
        <w:div w:id="1920674835">
          <w:marLeft w:val="0"/>
          <w:marRight w:val="0"/>
          <w:marTop w:val="0"/>
          <w:marBottom w:val="0"/>
          <w:divBdr>
            <w:top w:val="none" w:sz="0" w:space="0" w:color="auto"/>
            <w:left w:val="none" w:sz="0" w:space="0" w:color="auto"/>
            <w:bottom w:val="none" w:sz="0" w:space="0" w:color="auto"/>
            <w:right w:val="none" w:sz="0" w:space="0" w:color="auto"/>
          </w:divBdr>
        </w:div>
        <w:div w:id="1749690138">
          <w:marLeft w:val="0"/>
          <w:marRight w:val="0"/>
          <w:marTop w:val="0"/>
          <w:marBottom w:val="0"/>
          <w:divBdr>
            <w:top w:val="none" w:sz="0" w:space="0" w:color="auto"/>
            <w:left w:val="none" w:sz="0" w:space="0" w:color="auto"/>
            <w:bottom w:val="none" w:sz="0" w:space="0" w:color="auto"/>
            <w:right w:val="none" w:sz="0" w:space="0" w:color="auto"/>
          </w:divBdr>
        </w:div>
        <w:div w:id="558248649">
          <w:marLeft w:val="0"/>
          <w:marRight w:val="0"/>
          <w:marTop w:val="0"/>
          <w:marBottom w:val="0"/>
          <w:divBdr>
            <w:top w:val="none" w:sz="0" w:space="0" w:color="auto"/>
            <w:left w:val="none" w:sz="0" w:space="0" w:color="auto"/>
            <w:bottom w:val="none" w:sz="0" w:space="0" w:color="auto"/>
            <w:right w:val="none" w:sz="0" w:space="0" w:color="auto"/>
          </w:divBdr>
        </w:div>
        <w:div w:id="1501383177">
          <w:marLeft w:val="0"/>
          <w:marRight w:val="0"/>
          <w:marTop w:val="0"/>
          <w:marBottom w:val="0"/>
          <w:divBdr>
            <w:top w:val="none" w:sz="0" w:space="0" w:color="auto"/>
            <w:left w:val="none" w:sz="0" w:space="0" w:color="auto"/>
            <w:bottom w:val="none" w:sz="0" w:space="0" w:color="auto"/>
            <w:right w:val="none" w:sz="0" w:space="0" w:color="auto"/>
          </w:divBdr>
        </w:div>
        <w:div w:id="1582442520">
          <w:marLeft w:val="0"/>
          <w:marRight w:val="0"/>
          <w:marTop w:val="0"/>
          <w:marBottom w:val="0"/>
          <w:divBdr>
            <w:top w:val="none" w:sz="0" w:space="0" w:color="auto"/>
            <w:left w:val="none" w:sz="0" w:space="0" w:color="auto"/>
            <w:bottom w:val="none" w:sz="0" w:space="0" w:color="auto"/>
            <w:right w:val="none" w:sz="0" w:space="0" w:color="auto"/>
          </w:divBdr>
        </w:div>
        <w:div w:id="654115010">
          <w:marLeft w:val="0"/>
          <w:marRight w:val="0"/>
          <w:marTop w:val="0"/>
          <w:marBottom w:val="0"/>
          <w:divBdr>
            <w:top w:val="none" w:sz="0" w:space="0" w:color="auto"/>
            <w:left w:val="none" w:sz="0" w:space="0" w:color="auto"/>
            <w:bottom w:val="none" w:sz="0" w:space="0" w:color="auto"/>
            <w:right w:val="none" w:sz="0" w:space="0" w:color="auto"/>
          </w:divBdr>
        </w:div>
        <w:div w:id="504788929">
          <w:marLeft w:val="0"/>
          <w:marRight w:val="0"/>
          <w:marTop w:val="0"/>
          <w:marBottom w:val="0"/>
          <w:divBdr>
            <w:top w:val="none" w:sz="0" w:space="0" w:color="auto"/>
            <w:left w:val="none" w:sz="0" w:space="0" w:color="auto"/>
            <w:bottom w:val="none" w:sz="0" w:space="0" w:color="auto"/>
            <w:right w:val="none" w:sz="0" w:space="0" w:color="auto"/>
          </w:divBdr>
        </w:div>
        <w:div w:id="1142692515">
          <w:marLeft w:val="0"/>
          <w:marRight w:val="0"/>
          <w:marTop w:val="0"/>
          <w:marBottom w:val="0"/>
          <w:divBdr>
            <w:top w:val="none" w:sz="0" w:space="0" w:color="auto"/>
            <w:left w:val="none" w:sz="0" w:space="0" w:color="auto"/>
            <w:bottom w:val="none" w:sz="0" w:space="0" w:color="auto"/>
            <w:right w:val="none" w:sz="0" w:space="0" w:color="auto"/>
          </w:divBdr>
        </w:div>
        <w:div w:id="1720936203">
          <w:marLeft w:val="0"/>
          <w:marRight w:val="0"/>
          <w:marTop w:val="0"/>
          <w:marBottom w:val="0"/>
          <w:divBdr>
            <w:top w:val="none" w:sz="0" w:space="0" w:color="auto"/>
            <w:left w:val="none" w:sz="0" w:space="0" w:color="auto"/>
            <w:bottom w:val="none" w:sz="0" w:space="0" w:color="auto"/>
            <w:right w:val="none" w:sz="0" w:space="0" w:color="auto"/>
          </w:divBdr>
        </w:div>
        <w:div w:id="1237134326">
          <w:marLeft w:val="0"/>
          <w:marRight w:val="0"/>
          <w:marTop w:val="0"/>
          <w:marBottom w:val="0"/>
          <w:divBdr>
            <w:top w:val="none" w:sz="0" w:space="0" w:color="auto"/>
            <w:left w:val="none" w:sz="0" w:space="0" w:color="auto"/>
            <w:bottom w:val="none" w:sz="0" w:space="0" w:color="auto"/>
            <w:right w:val="none" w:sz="0" w:space="0" w:color="auto"/>
          </w:divBdr>
        </w:div>
        <w:div w:id="2136019406">
          <w:marLeft w:val="0"/>
          <w:marRight w:val="0"/>
          <w:marTop w:val="0"/>
          <w:marBottom w:val="0"/>
          <w:divBdr>
            <w:top w:val="none" w:sz="0" w:space="0" w:color="auto"/>
            <w:left w:val="none" w:sz="0" w:space="0" w:color="auto"/>
            <w:bottom w:val="none" w:sz="0" w:space="0" w:color="auto"/>
            <w:right w:val="none" w:sz="0" w:space="0" w:color="auto"/>
          </w:divBdr>
        </w:div>
        <w:div w:id="140582498">
          <w:marLeft w:val="0"/>
          <w:marRight w:val="0"/>
          <w:marTop w:val="0"/>
          <w:marBottom w:val="0"/>
          <w:divBdr>
            <w:top w:val="none" w:sz="0" w:space="0" w:color="auto"/>
            <w:left w:val="none" w:sz="0" w:space="0" w:color="auto"/>
            <w:bottom w:val="none" w:sz="0" w:space="0" w:color="auto"/>
            <w:right w:val="none" w:sz="0" w:space="0" w:color="auto"/>
          </w:divBdr>
        </w:div>
        <w:div w:id="701826970">
          <w:marLeft w:val="0"/>
          <w:marRight w:val="0"/>
          <w:marTop w:val="0"/>
          <w:marBottom w:val="0"/>
          <w:divBdr>
            <w:top w:val="none" w:sz="0" w:space="0" w:color="auto"/>
            <w:left w:val="none" w:sz="0" w:space="0" w:color="auto"/>
            <w:bottom w:val="none" w:sz="0" w:space="0" w:color="auto"/>
            <w:right w:val="none" w:sz="0" w:space="0" w:color="auto"/>
          </w:divBdr>
        </w:div>
        <w:div w:id="769158066">
          <w:marLeft w:val="0"/>
          <w:marRight w:val="0"/>
          <w:marTop w:val="0"/>
          <w:marBottom w:val="0"/>
          <w:divBdr>
            <w:top w:val="none" w:sz="0" w:space="0" w:color="auto"/>
            <w:left w:val="none" w:sz="0" w:space="0" w:color="auto"/>
            <w:bottom w:val="none" w:sz="0" w:space="0" w:color="auto"/>
            <w:right w:val="none" w:sz="0" w:space="0" w:color="auto"/>
          </w:divBdr>
        </w:div>
        <w:div w:id="1004474800">
          <w:marLeft w:val="0"/>
          <w:marRight w:val="0"/>
          <w:marTop w:val="0"/>
          <w:marBottom w:val="0"/>
          <w:divBdr>
            <w:top w:val="none" w:sz="0" w:space="0" w:color="auto"/>
            <w:left w:val="none" w:sz="0" w:space="0" w:color="auto"/>
            <w:bottom w:val="none" w:sz="0" w:space="0" w:color="auto"/>
            <w:right w:val="none" w:sz="0" w:space="0" w:color="auto"/>
          </w:divBdr>
        </w:div>
        <w:div w:id="403575286">
          <w:marLeft w:val="0"/>
          <w:marRight w:val="0"/>
          <w:marTop w:val="0"/>
          <w:marBottom w:val="0"/>
          <w:divBdr>
            <w:top w:val="none" w:sz="0" w:space="0" w:color="auto"/>
            <w:left w:val="none" w:sz="0" w:space="0" w:color="auto"/>
            <w:bottom w:val="none" w:sz="0" w:space="0" w:color="auto"/>
            <w:right w:val="none" w:sz="0" w:space="0" w:color="auto"/>
          </w:divBdr>
        </w:div>
        <w:div w:id="383874405">
          <w:marLeft w:val="0"/>
          <w:marRight w:val="0"/>
          <w:marTop w:val="0"/>
          <w:marBottom w:val="0"/>
          <w:divBdr>
            <w:top w:val="none" w:sz="0" w:space="0" w:color="auto"/>
            <w:left w:val="none" w:sz="0" w:space="0" w:color="auto"/>
            <w:bottom w:val="none" w:sz="0" w:space="0" w:color="auto"/>
            <w:right w:val="none" w:sz="0" w:space="0" w:color="auto"/>
          </w:divBdr>
        </w:div>
        <w:div w:id="1210608948">
          <w:marLeft w:val="0"/>
          <w:marRight w:val="0"/>
          <w:marTop w:val="0"/>
          <w:marBottom w:val="0"/>
          <w:divBdr>
            <w:top w:val="none" w:sz="0" w:space="0" w:color="auto"/>
            <w:left w:val="none" w:sz="0" w:space="0" w:color="auto"/>
            <w:bottom w:val="none" w:sz="0" w:space="0" w:color="auto"/>
            <w:right w:val="none" w:sz="0" w:space="0" w:color="auto"/>
          </w:divBdr>
        </w:div>
        <w:div w:id="2050258613">
          <w:marLeft w:val="0"/>
          <w:marRight w:val="0"/>
          <w:marTop w:val="0"/>
          <w:marBottom w:val="0"/>
          <w:divBdr>
            <w:top w:val="none" w:sz="0" w:space="0" w:color="auto"/>
            <w:left w:val="none" w:sz="0" w:space="0" w:color="auto"/>
            <w:bottom w:val="none" w:sz="0" w:space="0" w:color="auto"/>
            <w:right w:val="none" w:sz="0" w:space="0" w:color="auto"/>
          </w:divBdr>
        </w:div>
        <w:div w:id="446315869">
          <w:marLeft w:val="0"/>
          <w:marRight w:val="0"/>
          <w:marTop w:val="0"/>
          <w:marBottom w:val="0"/>
          <w:divBdr>
            <w:top w:val="none" w:sz="0" w:space="0" w:color="auto"/>
            <w:left w:val="none" w:sz="0" w:space="0" w:color="auto"/>
            <w:bottom w:val="none" w:sz="0" w:space="0" w:color="auto"/>
            <w:right w:val="none" w:sz="0" w:space="0" w:color="auto"/>
          </w:divBdr>
        </w:div>
        <w:div w:id="1113522867">
          <w:marLeft w:val="0"/>
          <w:marRight w:val="0"/>
          <w:marTop w:val="0"/>
          <w:marBottom w:val="0"/>
          <w:divBdr>
            <w:top w:val="none" w:sz="0" w:space="0" w:color="auto"/>
            <w:left w:val="none" w:sz="0" w:space="0" w:color="auto"/>
            <w:bottom w:val="none" w:sz="0" w:space="0" w:color="auto"/>
            <w:right w:val="none" w:sz="0" w:space="0" w:color="auto"/>
          </w:divBdr>
        </w:div>
        <w:div w:id="92358053">
          <w:marLeft w:val="0"/>
          <w:marRight w:val="0"/>
          <w:marTop w:val="0"/>
          <w:marBottom w:val="0"/>
          <w:divBdr>
            <w:top w:val="none" w:sz="0" w:space="0" w:color="auto"/>
            <w:left w:val="none" w:sz="0" w:space="0" w:color="auto"/>
            <w:bottom w:val="none" w:sz="0" w:space="0" w:color="auto"/>
            <w:right w:val="none" w:sz="0" w:space="0" w:color="auto"/>
          </w:divBdr>
        </w:div>
        <w:div w:id="1749423856">
          <w:marLeft w:val="0"/>
          <w:marRight w:val="0"/>
          <w:marTop w:val="0"/>
          <w:marBottom w:val="0"/>
          <w:divBdr>
            <w:top w:val="none" w:sz="0" w:space="0" w:color="auto"/>
            <w:left w:val="none" w:sz="0" w:space="0" w:color="auto"/>
            <w:bottom w:val="none" w:sz="0" w:space="0" w:color="auto"/>
            <w:right w:val="none" w:sz="0" w:space="0" w:color="auto"/>
          </w:divBdr>
        </w:div>
        <w:div w:id="318775121">
          <w:marLeft w:val="0"/>
          <w:marRight w:val="0"/>
          <w:marTop w:val="0"/>
          <w:marBottom w:val="0"/>
          <w:divBdr>
            <w:top w:val="none" w:sz="0" w:space="0" w:color="auto"/>
            <w:left w:val="none" w:sz="0" w:space="0" w:color="auto"/>
            <w:bottom w:val="none" w:sz="0" w:space="0" w:color="auto"/>
            <w:right w:val="none" w:sz="0" w:space="0" w:color="auto"/>
          </w:divBdr>
        </w:div>
        <w:div w:id="1861700355">
          <w:marLeft w:val="0"/>
          <w:marRight w:val="0"/>
          <w:marTop w:val="0"/>
          <w:marBottom w:val="0"/>
          <w:divBdr>
            <w:top w:val="none" w:sz="0" w:space="0" w:color="auto"/>
            <w:left w:val="none" w:sz="0" w:space="0" w:color="auto"/>
            <w:bottom w:val="none" w:sz="0" w:space="0" w:color="auto"/>
            <w:right w:val="none" w:sz="0" w:space="0" w:color="auto"/>
          </w:divBdr>
        </w:div>
        <w:div w:id="1239360432">
          <w:marLeft w:val="0"/>
          <w:marRight w:val="0"/>
          <w:marTop w:val="0"/>
          <w:marBottom w:val="0"/>
          <w:divBdr>
            <w:top w:val="none" w:sz="0" w:space="0" w:color="auto"/>
            <w:left w:val="none" w:sz="0" w:space="0" w:color="auto"/>
            <w:bottom w:val="none" w:sz="0" w:space="0" w:color="auto"/>
            <w:right w:val="none" w:sz="0" w:space="0" w:color="auto"/>
          </w:divBdr>
        </w:div>
        <w:div w:id="943540324">
          <w:marLeft w:val="0"/>
          <w:marRight w:val="0"/>
          <w:marTop w:val="0"/>
          <w:marBottom w:val="0"/>
          <w:divBdr>
            <w:top w:val="none" w:sz="0" w:space="0" w:color="auto"/>
            <w:left w:val="none" w:sz="0" w:space="0" w:color="auto"/>
            <w:bottom w:val="none" w:sz="0" w:space="0" w:color="auto"/>
            <w:right w:val="none" w:sz="0" w:space="0" w:color="auto"/>
          </w:divBdr>
        </w:div>
        <w:div w:id="1422213420">
          <w:marLeft w:val="0"/>
          <w:marRight w:val="0"/>
          <w:marTop w:val="0"/>
          <w:marBottom w:val="0"/>
          <w:divBdr>
            <w:top w:val="none" w:sz="0" w:space="0" w:color="auto"/>
            <w:left w:val="none" w:sz="0" w:space="0" w:color="auto"/>
            <w:bottom w:val="none" w:sz="0" w:space="0" w:color="auto"/>
            <w:right w:val="none" w:sz="0" w:space="0" w:color="auto"/>
          </w:divBdr>
        </w:div>
        <w:div w:id="1521507399">
          <w:marLeft w:val="0"/>
          <w:marRight w:val="0"/>
          <w:marTop w:val="0"/>
          <w:marBottom w:val="0"/>
          <w:divBdr>
            <w:top w:val="none" w:sz="0" w:space="0" w:color="auto"/>
            <w:left w:val="none" w:sz="0" w:space="0" w:color="auto"/>
            <w:bottom w:val="none" w:sz="0" w:space="0" w:color="auto"/>
            <w:right w:val="none" w:sz="0" w:space="0" w:color="auto"/>
          </w:divBdr>
        </w:div>
        <w:div w:id="684091681">
          <w:marLeft w:val="0"/>
          <w:marRight w:val="0"/>
          <w:marTop w:val="0"/>
          <w:marBottom w:val="0"/>
          <w:divBdr>
            <w:top w:val="none" w:sz="0" w:space="0" w:color="auto"/>
            <w:left w:val="none" w:sz="0" w:space="0" w:color="auto"/>
            <w:bottom w:val="none" w:sz="0" w:space="0" w:color="auto"/>
            <w:right w:val="none" w:sz="0" w:space="0" w:color="auto"/>
          </w:divBdr>
        </w:div>
        <w:div w:id="977149974">
          <w:marLeft w:val="0"/>
          <w:marRight w:val="0"/>
          <w:marTop w:val="0"/>
          <w:marBottom w:val="0"/>
          <w:divBdr>
            <w:top w:val="none" w:sz="0" w:space="0" w:color="auto"/>
            <w:left w:val="none" w:sz="0" w:space="0" w:color="auto"/>
            <w:bottom w:val="none" w:sz="0" w:space="0" w:color="auto"/>
            <w:right w:val="none" w:sz="0" w:space="0" w:color="auto"/>
          </w:divBdr>
        </w:div>
        <w:div w:id="86005112">
          <w:marLeft w:val="0"/>
          <w:marRight w:val="0"/>
          <w:marTop w:val="0"/>
          <w:marBottom w:val="0"/>
          <w:divBdr>
            <w:top w:val="none" w:sz="0" w:space="0" w:color="auto"/>
            <w:left w:val="none" w:sz="0" w:space="0" w:color="auto"/>
            <w:bottom w:val="none" w:sz="0" w:space="0" w:color="auto"/>
            <w:right w:val="none" w:sz="0" w:space="0" w:color="auto"/>
          </w:divBdr>
        </w:div>
        <w:div w:id="11803324">
          <w:marLeft w:val="0"/>
          <w:marRight w:val="0"/>
          <w:marTop w:val="0"/>
          <w:marBottom w:val="0"/>
          <w:divBdr>
            <w:top w:val="none" w:sz="0" w:space="0" w:color="auto"/>
            <w:left w:val="none" w:sz="0" w:space="0" w:color="auto"/>
            <w:bottom w:val="none" w:sz="0" w:space="0" w:color="auto"/>
            <w:right w:val="none" w:sz="0" w:space="0" w:color="auto"/>
          </w:divBdr>
        </w:div>
        <w:div w:id="959918373">
          <w:marLeft w:val="0"/>
          <w:marRight w:val="0"/>
          <w:marTop w:val="0"/>
          <w:marBottom w:val="0"/>
          <w:divBdr>
            <w:top w:val="none" w:sz="0" w:space="0" w:color="auto"/>
            <w:left w:val="none" w:sz="0" w:space="0" w:color="auto"/>
            <w:bottom w:val="none" w:sz="0" w:space="0" w:color="auto"/>
            <w:right w:val="none" w:sz="0" w:space="0" w:color="auto"/>
          </w:divBdr>
        </w:div>
        <w:div w:id="1784374799">
          <w:marLeft w:val="0"/>
          <w:marRight w:val="0"/>
          <w:marTop w:val="0"/>
          <w:marBottom w:val="0"/>
          <w:divBdr>
            <w:top w:val="none" w:sz="0" w:space="0" w:color="auto"/>
            <w:left w:val="none" w:sz="0" w:space="0" w:color="auto"/>
            <w:bottom w:val="none" w:sz="0" w:space="0" w:color="auto"/>
            <w:right w:val="none" w:sz="0" w:space="0" w:color="auto"/>
          </w:divBdr>
        </w:div>
        <w:div w:id="1999994178">
          <w:marLeft w:val="0"/>
          <w:marRight w:val="0"/>
          <w:marTop w:val="0"/>
          <w:marBottom w:val="0"/>
          <w:divBdr>
            <w:top w:val="none" w:sz="0" w:space="0" w:color="auto"/>
            <w:left w:val="none" w:sz="0" w:space="0" w:color="auto"/>
            <w:bottom w:val="none" w:sz="0" w:space="0" w:color="auto"/>
            <w:right w:val="none" w:sz="0" w:space="0" w:color="auto"/>
          </w:divBdr>
        </w:div>
        <w:div w:id="201482842">
          <w:marLeft w:val="0"/>
          <w:marRight w:val="0"/>
          <w:marTop w:val="0"/>
          <w:marBottom w:val="0"/>
          <w:divBdr>
            <w:top w:val="none" w:sz="0" w:space="0" w:color="auto"/>
            <w:left w:val="none" w:sz="0" w:space="0" w:color="auto"/>
            <w:bottom w:val="none" w:sz="0" w:space="0" w:color="auto"/>
            <w:right w:val="none" w:sz="0" w:space="0" w:color="auto"/>
          </w:divBdr>
        </w:div>
        <w:div w:id="734665933">
          <w:marLeft w:val="0"/>
          <w:marRight w:val="0"/>
          <w:marTop w:val="0"/>
          <w:marBottom w:val="0"/>
          <w:divBdr>
            <w:top w:val="none" w:sz="0" w:space="0" w:color="auto"/>
            <w:left w:val="none" w:sz="0" w:space="0" w:color="auto"/>
            <w:bottom w:val="none" w:sz="0" w:space="0" w:color="auto"/>
            <w:right w:val="none" w:sz="0" w:space="0" w:color="auto"/>
          </w:divBdr>
        </w:div>
        <w:div w:id="1695040237">
          <w:marLeft w:val="0"/>
          <w:marRight w:val="0"/>
          <w:marTop w:val="0"/>
          <w:marBottom w:val="0"/>
          <w:divBdr>
            <w:top w:val="none" w:sz="0" w:space="0" w:color="auto"/>
            <w:left w:val="none" w:sz="0" w:space="0" w:color="auto"/>
            <w:bottom w:val="none" w:sz="0" w:space="0" w:color="auto"/>
            <w:right w:val="none" w:sz="0" w:space="0" w:color="auto"/>
          </w:divBdr>
        </w:div>
        <w:div w:id="344787433">
          <w:marLeft w:val="0"/>
          <w:marRight w:val="0"/>
          <w:marTop w:val="0"/>
          <w:marBottom w:val="0"/>
          <w:divBdr>
            <w:top w:val="none" w:sz="0" w:space="0" w:color="auto"/>
            <w:left w:val="none" w:sz="0" w:space="0" w:color="auto"/>
            <w:bottom w:val="none" w:sz="0" w:space="0" w:color="auto"/>
            <w:right w:val="none" w:sz="0" w:space="0" w:color="auto"/>
          </w:divBdr>
        </w:div>
        <w:div w:id="1285845194">
          <w:marLeft w:val="0"/>
          <w:marRight w:val="0"/>
          <w:marTop w:val="0"/>
          <w:marBottom w:val="0"/>
          <w:divBdr>
            <w:top w:val="none" w:sz="0" w:space="0" w:color="auto"/>
            <w:left w:val="none" w:sz="0" w:space="0" w:color="auto"/>
            <w:bottom w:val="none" w:sz="0" w:space="0" w:color="auto"/>
            <w:right w:val="none" w:sz="0" w:space="0" w:color="auto"/>
          </w:divBdr>
        </w:div>
        <w:div w:id="581569864">
          <w:marLeft w:val="0"/>
          <w:marRight w:val="0"/>
          <w:marTop w:val="0"/>
          <w:marBottom w:val="0"/>
          <w:divBdr>
            <w:top w:val="none" w:sz="0" w:space="0" w:color="auto"/>
            <w:left w:val="none" w:sz="0" w:space="0" w:color="auto"/>
            <w:bottom w:val="none" w:sz="0" w:space="0" w:color="auto"/>
            <w:right w:val="none" w:sz="0" w:space="0" w:color="auto"/>
          </w:divBdr>
        </w:div>
        <w:div w:id="440338818">
          <w:marLeft w:val="0"/>
          <w:marRight w:val="0"/>
          <w:marTop w:val="0"/>
          <w:marBottom w:val="0"/>
          <w:divBdr>
            <w:top w:val="none" w:sz="0" w:space="0" w:color="auto"/>
            <w:left w:val="none" w:sz="0" w:space="0" w:color="auto"/>
            <w:bottom w:val="none" w:sz="0" w:space="0" w:color="auto"/>
            <w:right w:val="none" w:sz="0" w:space="0" w:color="auto"/>
          </w:divBdr>
        </w:div>
        <w:div w:id="1451897950">
          <w:marLeft w:val="0"/>
          <w:marRight w:val="0"/>
          <w:marTop w:val="0"/>
          <w:marBottom w:val="0"/>
          <w:divBdr>
            <w:top w:val="none" w:sz="0" w:space="0" w:color="auto"/>
            <w:left w:val="none" w:sz="0" w:space="0" w:color="auto"/>
            <w:bottom w:val="none" w:sz="0" w:space="0" w:color="auto"/>
            <w:right w:val="none" w:sz="0" w:space="0" w:color="auto"/>
          </w:divBdr>
        </w:div>
        <w:div w:id="90124713">
          <w:marLeft w:val="0"/>
          <w:marRight w:val="0"/>
          <w:marTop w:val="0"/>
          <w:marBottom w:val="0"/>
          <w:divBdr>
            <w:top w:val="none" w:sz="0" w:space="0" w:color="auto"/>
            <w:left w:val="none" w:sz="0" w:space="0" w:color="auto"/>
            <w:bottom w:val="none" w:sz="0" w:space="0" w:color="auto"/>
            <w:right w:val="none" w:sz="0" w:space="0" w:color="auto"/>
          </w:divBdr>
        </w:div>
        <w:div w:id="1036928494">
          <w:marLeft w:val="0"/>
          <w:marRight w:val="0"/>
          <w:marTop w:val="0"/>
          <w:marBottom w:val="0"/>
          <w:divBdr>
            <w:top w:val="none" w:sz="0" w:space="0" w:color="auto"/>
            <w:left w:val="none" w:sz="0" w:space="0" w:color="auto"/>
            <w:bottom w:val="none" w:sz="0" w:space="0" w:color="auto"/>
            <w:right w:val="none" w:sz="0" w:space="0" w:color="auto"/>
          </w:divBdr>
        </w:div>
        <w:div w:id="1715303326">
          <w:marLeft w:val="0"/>
          <w:marRight w:val="0"/>
          <w:marTop w:val="0"/>
          <w:marBottom w:val="0"/>
          <w:divBdr>
            <w:top w:val="none" w:sz="0" w:space="0" w:color="auto"/>
            <w:left w:val="none" w:sz="0" w:space="0" w:color="auto"/>
            <w:bottom w:val="none" w:sz="0" w:space="0" w:color="auto"/>
            <w:right w:val="none" w:sz="0" w:space="0" w:color="auto"/>
          </w:divBdr>
        </w:div>
        <w:div w:id="679241745">
          <w:marLeft w:val="0"/>
          <w:marRight w:val="0"/>
          <w:marTop w:val="0"/>
          <w:marBottom w:val="0"/>
          <w:divBdr>
            <w:top w:val="none" w:sz="0" w:space="0" w:color="auto"/>
            <w:left w:val="none" w:sz="0" w:space="0" w:color="auto"/>
            <w:bottom w:val="none" w:sz="0" w:space="0" w:color="auto"/>
            <w:right w:val="none" w:sz="0" w:space="0" w:color="auto"/>
          </w:divBdr>
        </w:div>
        <w:div w:id="1818255616">
          <w:marLeft w:val="0"/>
          <w:marRight w:val="0"/>
          <w:marTop w:val="0"/>
          <w:marBottom w:val="0"/>
          <w:divBdr>
            <w:top w:val="none" w:sz="0" w:space="0" w:color="auto"/>
            <w:left w:val="none" w:sz="0" w:space="0" w:color="auto"/>
            <w:bottom w:val="none" w:sz="0" w:space="0" w:color="auto"/>
            <w:right w:val="none" w:sz="0" w:space="0" w:color="auto"/>
          </w:divBdr>
        </w:div>
        <w:div w:id="1449197889">
          <w:marLeft w:val="0"/>
          <w:marRight w:val="0"/>
          <w:marTop w:val="0"/>
          <w:marBottom w:val="0"/>
          <w:divBdr>
            <w:top w:val="none" w:sz="0" w:space="0" w:color="auto"/>
            <w:left w:val="none" w:sz="0" w:space="0" w:color="auto"/>
            <w:bottom w:val="none" w:sz="0" w:space="0" w:color="auto"/>
            <w:right w:val="none" w:sz="0" w:space="0" w:color="auto"/>
          </w:divBdr>
        </w:div>
        <w:div w:id="704521562">
          <w:marLeft w:val="0"/>
          <w:marRight w:val="0"/>
          <w:marTop w:val="0"/>
          <w:marBottom w:val="0"/>
          <w:divBdr>
            <w:top w:val="none" w:sz="0" w:space="0" w:color="auto"/>
            <w:left w:val="none" w:sz="0" w:space="0" w:color="auto"/>
            <w:bottom w:val="none" w:sz="0" w:space="0" w:color="auto"/>
            <w:right w:val="none" w:sz="0" w:space="0" w:color="auto"/>
          </w:divBdr>
        </w:div>
        <w:div w:id="1934319894">
          <w:marLeft w:val="0"/>
          <w:marRight w:val="0"/>
          <w:marTop w:val="0"/>
          <w:marBottom w:val="0"/>
          <w:divBdr>
            <w:top w:val="none" w:sz="0" w:space="0" w:color="auto"/>
            <w:left w:val="none" w:sz="0" w:space="0" w:color="auto"/>
            <w:bottom w:val="none" w:sz="0" w:space="0" w:color="auto"/>
            <w:right w:val="none" w:sz="0" w:space="0" w:color="auto"/>
          </w:divBdr>
        </w:div>
        <w:div w:id="850335913">
          <w:marLeft w:val="0"/>
          <w:marRight w:val="0"/>
          <w:marTop w:val="0"/>
          <w:marBottom w:val="0"/>
          <w:divBdr>
            <w:top w:val="none" w:sz="0" w:space="0" w:color="auto"/>
            <w:left w:val="none" w:sz="0" w:space="0" w:color="auto"/>
            <w:bottom w:val="none" w:sz="0" w:space="0" w:color="auto"/>
            <w:right w:val="none" w:sz="0" w:space="0" w:color="auto"/>
          </w:divBdr>
        </w:div>
        <w:div w:id="426922370">
          <w:marLeft w:val="0"/>
          <w:marRight w:val="0"/>
          <w:marTop w:val="0"/>
          <w:marBottom w:val="0"/>
          <w:divBdr>
            <w:top w:val="none" w:sz="0" w:space="0" w:color="auto"/>
            <w:left w:val="none" w:sz="0" w:space="0" w:color="auto"/>
            <w:bottom w:val="none" w:sz="0" w:space="0" w:color="auto"/>
            <w:right w:val="none" w:sz="0" w:space="0" w:color="auto"/>
          </w:divBdr>
        </w:div>
        <w:div w:id="173036573">
          <w:marLeft w:val="0"/>
          <w:marRight w:val="0"/>
          <w:marTop w:val="0"/>
          <w:marBottom w:val="0"/>
          <w:divBdr>
            <w:top w:val="none" w:sz="0" w:space="0" w:color="auto"/>
            <w:left w:val="none" w:sz="0" w:space="0" w:color="auto"/>
            <w:bottom w:val="none" w:sz="0" w:space="0" w:color="auto"/>
            <w:right w:val="none" w:sz="0" w:space="0" w:color="auto"/>
          </w:divBdr>
        </w:div>
        <w:div w:id="1797483396">
          <w:marLeft w:val="0"/>
          <w:marRight w:val="0"/>
          <w:marTop w:val="0"/>
          <w:marBottom w:val="0"/>
          <w:divBdr>
            <w:top w:val="none" w:sz="0" w:space="0" w:color="auto"/>
            <w:left w:val="none" w:sz="0" w:space="0" w:color="auto"/>
            <w:bottom w:val="none" w:sz="0" w:space="0" w:color="auto"/>
            <w:right w:val="none" w:sz="0" w:space="0" w:color="auto"/>
          </w:divBdr>
        </w:div>
        <w:div w:id="1478381516">
          <w:marLeft w:val="0"/>
          <w:marRight w:val="0"/>
          <w:marTop w:val="0"/>
          <w:marBottom w:val="0"/>
          <w:divBdr>
            <w:top w:val="none" w:sz="0" w:space="0" w:color="auto"/>
            <w:left w:val="none" w:sz="0" w:space="0" w:color="auto"/>
            <w:bottom w:val="none" w:sz="0" w:space="0" w:color="auto"/>
            <w:right w:val="none" w:sz="0" w:space="0" w:color="auto"/>
          </w:divBdr>
        </w:div>
        <w:div w:id="1594630949">
          <w:marLeft w:val="0"/>
          <w:marRight w:val="0"/>
          <w:marTop w:val="0"/>
          <w:marBottom w:val="0"/>
          <w:divBdr>
            <w:top w:val="none" w:sz="0" w:space="0" w:color="auto"/>
            <w:left w:val="none" w:sz="0" w:space="0" w:color="auto"/>
            <w:bottom w:val="none" w:sz="0" w:space="0" w:color="auto"/>
            <w:right w:val="none" w:sz="0" w:space="0" w:color="auto"/>
          </w:divBdr>
        </w:div>
        <w:div w:id="1628972123">
          <w:marLeft w:val="0"/>
          <w:marRight w:val="0"/>
          <w:marTop w:val="0"/>
          <w:marBottom w:val="0"/>
          <w:divBdr>
            <w:top w:val="none" w:sz="0" w:space="0" w:color="auto"/>
            <w:left w:val="none" w:sz="0" w:space="0" w:color="auto"/>
            <w:bottom w:val="none" w:sz="0" w:space="0" w:color="auto"/>
            <w:right w:val="none" w:sz="0" w:space="0" w:color="auto"/>
          </w:divBdr>
        </w:div>
        <w:div w:id="1248348937">
          <w:marLeft w:val="0"/>
          <w:marRight w:val="0"/>
          <w:marTop w:val="0"/>
          <w:marBottom w:val="0"/>
          <w:divBdr>
            <w:top w:val="none" w:sz="0" w:space="0" w:color="auto"/>
            <w:left w:val="none" w:sz="0" w:space="0" w:color="auto"/>
            <w:bottom w:val="none" w:sz="0" w:space="0" w:color="auto"/>
            <w:right w:val="none" w:sz="0" w:space="0" w:color="auto"/>
          </w:divBdr>
        </w:div>
        <w:div w:id="1100373185">
          <w:marLeft w:val="0"/>
          <w:marRight w:val="0"/>
          <w:marTop w:val="0"/>
          <w:marBottom w:val="0"/>
          <w:divBdr>
            <w:top w:val="none" w:sz="0" w:space="0" w:color="auto"/>
            <w:left w:val="none" w:sz="0" w:space="0" w:color="auto"/>
            <w:bottom w:val="none" w:sz="0" w:space="0" w:color="auto"/>
            <w:right w:val="none" w:sz="0" w:space="0" w:color="auto"/>
          </w:divBdr>
        </w:div>
        <w:div w:id="1773668823">
          <w:marLeft w:val="0"/>
          <w:marRight w:val="0"/>
          <w:marTop w:val="0"/>
          <w:marBottom w:val="0"/>
          <w:divBdr>
            <w:top w:val="none" w:sz="0" w:space="0" w:color="auto"/>
            <w:left w:val="none" w:sz="0" w:space="0" w:color="auto"/>
            <w:bottom w:val="none" w:sz="0" w:space="0" w:color="auto"/>
            <w:right w:val="none" w:sz="0" w:space="0" w:color="auto"/>
          </w:divBdr>
        </w:div>
        <w:div w:id="226691200">
          <w:marLeft w:val="0"/>
          <w:marRight w:val="0"/>
          <w:marTop w:val="0"/>
          <w:marBottom w:val="0"/>
          <w:divBdr>
            <w:top w:val="none" w:sz="0" w:space="0" w:color="auto"/>
            <w:left w:val="none" w:sz="0" w:space="0" w:color="auto"/>
            <w:bottom w:val="none" w:sz="0" w:space="0" w:color="auto"/>
            <w:right w:val="none" w:sz="0" w:space="0" w:color="auto"/>
          </w:divBdr>
        </w:div>
        <w:div w:id="816260796">
          <w:marLeft w:val="0"/>
          <w:marRight w:val="0"/>
          <w:marTop w:val="0"/>
          <w:marBottom w:val="0"/>
          <w:divBdr>
            <w:top w:val="none" w:sz="0" w:space="0" w:color="auto"/>
            <w:left w:val="none" w:sz="0" w:space="0" w:color="auto"/>
            <w:bottom w:val="none" w:sz="0" w:space="0" w:color="auto"/>
            <w:right w:val="none" w:sz="0" w:space="0" w:color="auto"/>
          </w:divBdr>
        </w:div>
        <w:div w:id="532695986">
          <w:marLeft w:val="0"/>
          <w:marRight w:val="0"/>
          <w:marTop w:val="0"/>
          <w:marBottom w:val="0"/>
          <w:divBdr>
            <w:top w:val="none" w:sz="0" w:space="0" w:color="auto"/>
            <w:left w:val="none" w:sz="0" w:space="0" w:color="auto"/>
            <w:bottom w:val="none" w:sz="0" w:space="0" w:color="auto"/>
            <w:right w:val="none" w:sz="0" w:space="0" w:color="auto"/>
          </w:divBdr>
        </w:div>
        <w:div w:id="27342174">
          <w:marLeft w:val="0"/>
          <w:marRight w:val="0"/>
          <w:marTop w:val="0"/>
          <w:marBottom w:val="0"/>
          <w:divBdr>
            <w:top w:val="none" w:sz="0" w:space="0" w:color="auto"/>
            <w:left w:val="none" w:sz="0" w:space="0" w:color="auto"/>
            <w:bottom w:val="none" w:sz="0" w:space="0" w:color="auto"/>
            <w:right w:val="none" w:sz="0" w:space="0" w:color="auto"/>
          </w:divBdr>
        </w:div>
        <w:div w:id="1714309512">
          <w:marLeft w:val="0"/>
          <w:marRight w:val="0"/>
          <w:marTop w:val="0"/>
          <w:marBottom w:val="0"/>
          <w:divBdr>
            <w:top w:val="none" w:sz="0" w:space="0" w:color="auto"/>
            <w:left w:val="none" w:sz="0" w:space="0" w:color="auto"/>
            <w:bottom w:val="none" w:sz="0" w:space="0" w:color="auto"/>
            <w:right w:val="none" w:sz="0" w:space="0" w:color="auto"/>
          </w:divBdr>
        </w:div>
        <w:div w:id="1998990264">
          <w:marLeft w:val="0"/>
          <w:marRight w:val="0"/>
          <w:marTop w:val="0"/>
          <w:marBottom w:val="0"/>
          <w:divBdr>
            <w:top w:val="none" w:sz="0" w:space="0" w:color="auto"/>
            <w:left w:val="none" w:sz="0" w:space="0" w:color="auto"/>
            <w:bottom w:val="none" w:sz="0" w:space="0" w:color="auto"/>
            <w:right w:val="none" w:sz="0" w:space="0" w:color="auto"/>
          </w:divBdr>
        </w:div>
        <w:div w:id="1306742872">
          <w:marLeft w:val="0"/>
          <w:marRight w:val="0"/>
          <w:marTop w:val="0"/>
          <w:marBottom w:val="0"/>
          <w:divBdr>
            <w:top w:val="none" w:sz="0" w:space="0" w:color="auto"/>
            <w:left w:val="none" w:sz="0" w:space="0" w:color="auto"/>
            <w:bottom w:val="none" w:sz="0" w:space="0" w:color="auto"/>
            <w:right w:val="none" w:sz="0" w:space="0" w:color="auto"/>
          </w:divBdr>
        </w:div>
        <w:div w:id="1815486496">
          <w:marLeft w:val="0"/>
          <w:marRight w:val="0"/>
          <w:marTop w:val="0"/>
          <w:marBottom w:val="0"/>
          <w:divBdr>
            <w:top w:val="none" w:sz="0" w:space="0" w:color="auto"/>
            <w:left w:val="none" w:sz="0" w:space="0" w:color="auto"/>
            <w:bottom w:val="none" w:sz="0" w:space="0" w:color="auto"/>
            <w:right w:val="none" w:sz="0" w:space="0" w:color="auto"/>
          </w:divBdr>
        </w:div>
        <w:div w:id="2119369367">
          <w:marLeft w:val="0"/>
          <w:marRight w:val="0"/>
          <w:marTop w:val="0"/>
          <w:marBottom w:val="0"/>
          <w:divBdr>
            <w:top w:val="none" w:sz="0" w:space="0" w:color="auto"/>
            <w:left w:val="none" w:sz="0" w:space="0" w:color="auto"/>
            <w:bottom w:val="none" w:sz="0" w:space="0" w:color="auto"/>
            <w:right w:val="none" w:sz="0" w:space="0" w:color="auto"/>
          </w:divBdr>
        </w:div>
        <w:div w:id="1700663588">
          <w:marLeft w:val="0"/>
          <w:marRight w:val="0"/>
          <w:marTop w:val="0"/>
          <w:marBottom w:val="0"/>
          <w:divBdr>
            <w:top w:val="none" w:sz="0" w:space="0" w:color="auto"/>
            <w:left w:val="none" w:sz="0" w:space="0" w:color="auto"/>
            <w:bottom w:val="none" w:sz="0" w:space="0" w:color="auto"/>
            <w:right w:val="none" w:sz="0" w:space="0" w:color="auto"/>
          </w:divBdr>
        </w:div>
        <w:div w:id="670332010">
          <w:marLeft w:val="0"/>
          <w:marRight w:val="0"/>
          <w:marTop w:val="0"/>
          <w:marBottom w:val="0"/>
          <w:divBdr>
            <w:top w:val="none" w:sz="0" w:space="0" w:color="auto"/>
            <w:left w:val="none" w:sz="0" w:space="0" w:color="auto"/>
            <w:bottom w:val="none" w:sz="0" w:space="0" w:color="auto"/>
            <w:right w:val="none" w:sz="0" w:space="0" w:color="auto"/>
          </w:divBdr>
        </w:div>
        <w:div w:id="623803967">
          <w:marLeft w:val="0"/>
          <w:marRight w:val="0"/>
          <w:marTop w:val="0"/>
          <w:marBottom w:val="0"/>
          <w:divBdr>
            <w:top w:val="none" w:sz="0" w:space="0" w:color="auto"/>
            <w:left w:val="none" w:sz="0" w:space="0" w:color="auto"/>
            <w:bottom w:val="none" w:sz="0" w:space="0" w:color="auto"/>
            <w:right w:val="none" w:sz="0" w:space="0" w:color="auto"/>
          </w:divBdr>
        </w:div>
        <w:div w:id="1782719204">
          <w:marLeft w:val="0"/>
          <w:marRight w:val="0"/>
          <w:marTop w:val="0"/>
          <w:marBottom w:val="0"/>
          <w:divBdr>
            <w:top w:val="none" w:sz="0" w:space="0" w:color="auto"/>
            <w:left w:val="none" w:sz="0" w:space="0" w:color="auto"/>
            <w:bottom w:val="none" w:sz="0" w:space="0" w:color="auto"/>
            <w:right w:val="none" w:sz="0" w:space="0" w:color="auto"/>
          </w:divBdr>
        </w:div>
        <w:div w:id="643003106">
          <w:marLeft w:val="0"/>
          <w:marRight w:val="0"/>
          <w:marTop w:val="0"/>
          <w:marBottom w:val="0"/>
          <w:divBdr>
            <w:top w:val="none" w:sz="0" w:space="0" w:color="auto"/>
            <w:left w:val="none" w:sz="0" w:space="0" w:color="auto"/>
            <w:bottom w:val="none" w:sz="0" w:space="0" w:color="auto"/>
            <w:right w:val="none" w:sz="0" w:space="0" w:color="auto"/>
          </w:divBdr>
        </w:div>
        <w:div w:id="1785882092">
          <w:marLeft w:val="0"/>
          <w:marRight w:val="0"/>
          <w:marTop w:val="0"/>
          <w:marBottom w:val="0"/>
          <w:divBdr>
            <w:top w:val="none" w:sz="0" w:space="0" w:color="auto"/>
            <w:left w:val="none" w:sz="0" w:space="0" w:color="auto"/>
            <w:bottom w:val="none" w:sz="0" w:space="0" w:color="auto"/>
            <w:right w:val="none" w:sz="0" w:space="0" w:color="auto"/>
          </w:divBdr>
        </w:div>
        <w:div w:id="855120837">
          <w:marLeft w:val="0"/>
          <w:marRight w:val="0"/>
          <w:marTop w:val="0"/>
          <w:marBottom w:val="0"/>
          <w:divBdr>
            <w:top w:val="none" w:sz="0" w:space="0" w:color="auto"/>
            <w:left w:val="none" w:sz="0" w:space="0" w:color="auto"/>
            <w:bottom w:val="none" w:sz="0" w:space="0" w:color="auto"/>
            <w:right w:val="none" w:sz="0" w:space="0" w:color="auto"/>
          </w:divBdr>
        </w:div>
        <w:div w:id="1817989119">
          <w:marLeft w:val="0"/>
          <w:marRight w:val="0"/>
          <w:marTop w:val="0"/>
          <w:marBottom w:val="0"/>
          <w:divBdr>
            <w:top w:val="none" w:sz="0" w:space="0" w:color="auto"/>
            <w:left w:val="none" w:sz="0" w:space="0" w:color="auto"/>
            <w:bottom w:val="none" w:sz="0" w:space="0" w:color="auto"/>
            <w:right w:val="none" w:sz="0" w:space="0" w:color="auto"/>
          </w:divBdr>
        </w:div>
        <w:div w:id="2116556576">
          <w:marLeft w:val="0"/>
          <w:marRight w:val="0"/>
          <w:marTop w:val="0"/>
          <w:marBottom w:val="0"/>
          <w:divBdr>
            <w:top w:val="none" w:sz="0" w:space="0" w:color="auto"/>
            <w:left w:val="none" w:sz="0" w:space="0" w:color="auto"/>
            <w:bottom w:val="none" w:sz="0" w:space="0" w:color="auto"/>
            <w:right w:val="none" w:sz="0" w:space="0" w:color="auto"/>
          </w:divBdr>
        </w:div>
        <w:div w:id="766000226">
          <w:marLeft w:val="0"/>
          <w:marRight w:val="0"/>
          <w:marTop w:val="0"/>
          <w:marBottom w:val="0"/>
          <w:divBdr>
            <w:top w:val="none" w:sz="0" w:space="0" w:color="auto"/>
            <w:left w:val="none" w:sz="0" w:space="0" w:color="auto"/>
            <w:bottom w:val="none" w:sz="0" w:space="0" w:color="auto"/>
            <w:right w:val="none" w:sz="0" w:space="0" w:color="auto"/>
          </w:divBdr>
        </w:div>
        <w:div w:id="451174596">
          <w:marLeft w:val="0"/>
          <w:marRight w:val="0"/>
          <w:marTop w:val="0"/>
          <w:marBottom w:val="0"/>
          <w:divBdr>
            <w:top w:val="none" w:sz="0" w:space="0" w:color="auto"/>
            <w:left w:val="none" w:sz="0" w:space="0" w:color="auto"/>
            <w:bottom w:val="none" w:sz="0" w:space="0" w:color="auto"/>
            <w:right w:val="none" w:sz="0" w:space="0" w:color="auto"/>
          </w:divBdr>
        </w:div>
        <w:div w:id="1397318850">
          <w:marLeft w:val="0"/>
          <w:marRight w:val="0"/>
          <w:marTop w:val="0"/>
          <w:marBottom w:val="0"/>
          <w:divBdr>
            <w:top w:val="none" w:sz="0" w:space="0" w:color="auto"/>
            <w:left w:val="none" w:sz="0" w:space="0" w:color="auto"/>
            <w:bottom w:val="none" w:sz="0" w:space="0" w:color="auto"/>
            <w:right w:val="none" w:sz="0" w:space="0" w:color="auto"/>
          </w:divBdr>
        </w:div>
        <w:div w:id="45296592">
          <w:marLeft w:val="0"/>
          <w:marRight w:val="0"/>
          <w:marTop w:val="0"/>
          <w:marBottom w:val="0"/>
          <w:divBdr>
            <w:top w:val="none" w:sz="0" w:space="0" w:color="auto"/>
            <w:left w:val="none" w:sz="0" w:space="0" w:color="auto"/>
            <w:bottom w:val="none" w:sz="0" w:space="0" w:color="auto"/>
            <w:right w:val="none" w:sz="0" w:space="0" w:color="auto"/>
          </w:divBdr>
        </w:div>
        <w:div w:id="1637955203">
          <w:marLeft w:val="0"/>
          <w:marRight w:val="0"/>
          <w:marTop w:val="0"/>
          <w:marBottom w:val="0"/>
          <w:divBdr>
            <w:top w:val="none" w:sz="0" w:space="0" w:color="auto"/>
            <w:left w:val="none" w:sz="0" w:space="0" w:color="auto"/>
            <w:bottom w:val="none" w:sz="0" w:space="0" w:color="auto"/>
            <w:right w:val="none" w:sz="0" w:space="0" w:color="auto"/>
          </w:divBdr>
        </w:div>
        <w:div w:id="1153716730">
          <w:marLeft w:val="0"/>
          <w:marRight w:val="0"/>
          <w:marTop w:val="0"/>
          <w:marBottom w:val="0"/>
          <w:divBdr>
            <w:top w:val="none" w:sz="0" w:space="0" w:color="auto"/>
            <w:left w:val="none" w:sz="0" w:space="0" w:color="auto"/>
            <w:bottom w:val="none" w:sz="0" w:space="0" w:color="auto"/>
            <w:right w:val="none" w:sz="0" w:space="0" w:color="auto"/>
          </w:divBdr>
        </w:div>
        <w:div w:id="273484825">
          <w:marLeft w:val="0"/>
          <w:marRight w:val="0"/>
          <w:marTop w:val="0"/>
          <w:marBottom w:val="0"/>
          <w:divBdr>
            <w:top w:val="none" w:sz="0" w:space="0" w:color="auto"/>
            <w:left w:val="none" w:sz="0" w:space="0" w:color="auto"/>
            <w:bottom w:val="none" w:sz="0" w:space="0" w:color="auto"/>
            <w:right w:val="none" w:sz="0" w:space="0" w:color="auto"/>
          </w:divBdr>
        </w:div>
        <w:div w:id="785008117">
          <w:marLeft w:val="0"/>
          <w:marRight w:val="0"/>
          <w:marTop w:val="0"/>
          <w:marBottom w:val="0"/>
          <w:divBdr>
            <w:top w:val="none" w:sz="0" w:space="0" w:color="auto"/>
            <w:left w:val="none" w:sz="0" w:space="0" w:color="auto"/>
            <w:bottom w:val="none" w:sz="0" w:space="0" w:color="auto"/>
            <w:right w:val="none" w:sz="0" w:space="0" w:color="auto"/>
          </w:divBdr>
        </w:div>
        <w:div w:id="1482233073">
          <w:marLeft w:val="0"/>
          <w:marRight w:val="0"/>
          <w:marTop w:val="0"/>
          <w:marBottom w:val="0"/>
          <w:divBdr>
            <w:top w:val="none" w:sz="0" w:space="0" w:color="auto"/>
            <w:left w:val="none" w:sz="0" w:space="0" w:color="auto"/>
            <w:bottom w:val="none" w:sz="0" w:space="0" w:color="auto"/>
            <w:right w:val="none" w:sz="0" w:space="0" w:color="auto"/>
          </w:divBdr>
        </w:div>
        <w:div w:id="1917476653">
          <w:marLeft w:val="0"/>
          <w:marRight w:val="0"/>
          <w:marTop w:val="0"/>
          <w:marBottom w:val="0"/>
          <w:divBdr>
            <w:top w:val="none" w:sz="0" w:space="0" w:color="auto"/>
            <w:left w:val="none" w:sz="0" w:space="0" w:color="auto"/>
            <w:bottom w:val="none" w:sz="0" w:space="0" w:color="auto"/>
            <w:right w:val="none" w:sz="0" w:space="0" w:color="auto"/>
          </w:divBdr>
        </w:div>
        <w:div w:id="1608195239">
          <w:marLeft w:val="0"/>
          <w:marRight w:val="0"/>
          <w:marTop w:val="0"/>
          <w:marBottom w:val="0"/>
          <w:divBdr>
            <w:top w:val="none" w:sz="0" w:space="0" w:color="auto"/>
            <w:left w:val="none" w:sz="0" w:space="0" w:color="auto"/>
            <w:bottom w:val="none" w:sz="0" w:space="0" w:color="auto"/>
            <w:right w:val="none" w:sz="0" w:space="0" w:color="auto"/>
          </w:divBdr>
        </w:div>
        <w:div w:id="1033921770">
          <w:marLeft w:val="0"/>
          <w:marRight w:val="0"/>
          <w:marTop w:val="0"/>
          <w:marBottom w:val="0"/>
          <w:divBdr>
            <w:top w:val="none" w:sz="0" w:space="0" w:color="auto"/>
            <w:left w:val="none" w:sz="0" w:space="0" w:color="auto"/>
            <w:bottom w:val="none" w:sz="0" w:space="0" w:color="auto"/>
            <w:right w:val="none" w:sz="0" w:space="0" w:color="auto"/>
          </w:divBdr>
        </w:div>
        <w:div w:id="143009668">
          <w:marLeft w:val="0"/>
          <w:marRight w:val="0"/>
          <w:marTop w:val="0"/>
          <w:marBottom w:val="0"/>
          <w:divBdr>
            <w:top w:val="none" w:sz="0" w:space="0" w:color="auto"/>
            <w:left w:val="none" w:sz="0" w:space="0" w:color="auto"/>
            <w:bottom w:val="none" w:sz="0" w:space="0" w:color="auto"/>
            <w:right w:val="none" w:sz="0" w:space="0" w:color="auto"/>
          </w:divBdr>
        </w:div>
        <w:div w:id="23135116">
          <w:marLeft w:val="0"/>
          <w:marRight w:val="0"/>
          <w:marTop w:val="0"/>
          <w:marBottom w:val="0"/>
          <w:divBdr>
            <w:top w:val="none" w:sz="0" w:space="0" w:color="auto"/>
            <w:left w:val="none" w:sz="0" w:space="0" w:color="auto"/>
            <w:bottom w:val="none" w:sz="0" w:space="0" w:color="auto"/>
            <w:right w:val="none" w:sz="0" w:space="0" w:color="auto"/>
          </w:divBdr>
        </w:div>
        <w:div w:id="546337428">
          <w:marLeft w:val="0"/>
          <w:marRight w:val="0"/>
          <w:marTop w:val="0"/>
          <w:marBottom w:val="0"/>
          <w:divBdr>
            <w:top w:val="none" w:sz="0" w:space="0" w:color="auto"/>
            <w:left w:val="none" w:sz="0" w:space="0" w:color="auto"/>
            <w:bottom w:val="none" w:sz="0" w:space="0" w:color="auto"/>
            <w:right w:val="none" w:sz="0" w:space="0" w:color="auto"/>
          </w:divBdr>
        </w:div>
        <w:div w:id="1138648797">
          <w:marLeft w:val="0"/>
          <w:marRight w:val="0"/>
          <w:marTop w:val="0"/>
          <w:marBottom w:val="0"/>
          <w:divBdr>
            <w:top w:val="none" w:sz="0" w:space="0" w:color="auto"/>
            <w:left w:val="none" w:sz="0" w:space="0" w:color="auto"/>
            <w:bottom w:val="none" w:sz="0" w:space="0" w:color="auto"/>
            <w:right w:val="none" w:sz="0" w:space="0" w:color="auto"/>
          </w:divBdr>
        </w:div>
        <w:div w:id="1543858630">
          <w:marLeft w:val="0"/>
          <w:marRight w:val="0"/>
          <w:marTop w:val="0"/>
          <w:marBottom w:val="0"/>
          <w:divBdr>
            <w:top w:val="none" w:sz="0" w:space="0" w:color="auto"/>
            <w:left w:val="none" w:sz="0" w:space="0" w:color="auto"/>
            <w:bottom w:val="none" w:sz="0" w:space="0" w:color="auto"/>
            <w:right w:val="none" w:sz="0" w:space="0" w:color="auto"/>
          </w:divBdr>
        </w:div>
        <w:div w:id="1986735616">
          <w:marLeft w:val="0"/>
          <w:marRight w:val="0"/>
          <w:marTop w:val="0"/>
          <w:marBottom w:val="0"/>
          <w:divBdr>
            <w:top w:val="none" w:sz="0" w:space="0" w:color="auto"/>
            <w:left w:val="none" w:sz="0" w:space="0" w:color="auto"/>
            <w:bottom w:val="none" w:sz="0" w:space="0" w:color="auto"/>
            <w:right w:val="none" w:sz="0" w:space="0" w:color="auto"/>
          </w:divBdr>
        </w:div>
        <w:div w:id="1292397049">
          <w:marLeft w:val="0"/>
          <w:marRight w:val="0"/>
          <w:marTop w:val="0"/>
          <w:marBottom w:val="0"/>
          <w:divBdr>
            <w:top w:val="none" w:sz="0" w:space="0" w:color="auto"/>
            <w:left w:val="none" w:sz="0" w:space="0" w:color="auto"/>
            <w:bottom w:val="none" w:sz="0" w:space="0" w:color="auto"/>
            <w:right w:val="none" w:sz="0" w:space="0" w:color="auto"/>
          </w:divBdr>
        </w:div>
        <w:div w:id="171841728">
          <w:marLeft w:val="0"/>
          <w:marRight w:val="0"/>
          <w:marTop w:val="0"/>
          <w:marBottom w:val="0"/>
          <w:divBdr>
            <w:top w:val="none" w:sz="0" w:space="0" w:color="auto"/>
            <w:left w:val="none" w:sz="0" w:space="0" w:color="auto"/>
            <w:bottom w:val="none" w:sz="0" w:space="0" w:color="auto"/>
            <w:right w:val="none" w:sz="0" w:space="0" w:color="auto"/>
          </w:divBdr>
        </w:div>
        <w:div w:id="310912475">
          <w:marLeft w:val="0"/>
          <w:marRight w:val="0"/>
          <w:marTop w:val="0"/>
          <w:marBottom w:val="0"/>
          <w:divBdr>
            <w:top w:val="none" w:sz="0" w:space="0" w:color="auto"/>
            <w:left w:val="none" w:sz="0" w:space="0" w:color="auto"/>
            <w:bottom w:val="none" w:sz="0" w:space="0" w:color="auto"/>
            <w:right w:val="none" w:sz="0" w:space="0" w:color="auto"/>
          </w:divBdr>
        </w:div>
        <w:div w:id="1359819880">
          <w:marLeft w:val="0"/>
          <w:marRight w:val="0"/>
          <w:marTop w:val="0"/>
          <w:marBottom w:val="0"/>
          <w:divBdr>
            <w:top w:val="none" w:sz="0" w:space="0" w:color="auto"/>
            <w:left w:val="none" w:sz="0" w:space="0" w:color="auto"/>
            <w:bottom w:val="none" w:sz="0" w:space="0" w:color="auto"/>
            <w:right w:val="none" w:sz="0" w:space="0" w:color="auto"/>
          </w:divBdr>
        </w:div>
        <w:div w:id="410544897">
          <w:marLeft w:val="0"/>
          <w:marRight w:val="0"/>
          <w:marTop w:val="0"/>
          <w:marBottom w:val="0"/>
          <w:divBdr>
            <w:top w:val="none" w:sz="0" w:space="0" w:color="auto"/>
            <w:left w:val="none" w:sz="0" w:space="0" w:color="auto"/>
            <w:bottom w:val="none" w:sz="0" w:space="0" w:color="auto"/>
            <w:right w:val="none" w:sz="0" w:space="0" w:color="auto"/>
          </w:divBdr>
        </w:div>
        <w:div w:id="663050370">
          <w:marLeft w:val="0"/>
          <w:marRight w:val="0"/>
          <w:marTop w:val="0"/>
          <w:marBottom w:val="0"/>
          <w:divBdr>
            <w:top w:val="none" w:sz="0" w:space="0" w:color="auto"/>
            <w:left w:val="none" w:sz="0" w:space="0" w:color="auto"/>
            <w:bottom w:val="none" w:sz="0" w:space="0" w:color="auto"/>
            <w:right w:val="none" w:sz="0" w:space="0" w:color="auto"/>
          </w:divBdr>
        </w:div>
        <w:div w:id="176239472">
          <w:marLeft w:val="0"/>
          <w:marRight w:val="0"/>
          <w:marTop w:val="0"/>
          <w:marBottom w:val="0"/>
          <w:divBdr>
            <w:top w:val="none" w:sz="0" w:space="0" w:color="auto"/>
            <w:left w:val="none" w:sz="0" w:space="0" w:color="auto"/>
            <w:bottom w:val="none" w:sz="0" w:space="0" w:color="auto"/>
            <w:right w:val="none" w:sz="0" w:space="0" w:color="auto"/>
          </w:divBdr>
        </w:div>
        <w:div w:id="1817146063">
          <w:marLeft w:val="0"/>
          <w:marRight w:val="0"/>
          <w:marTop w:val="0"/>
          <w:marBottom w:val="0"/>
          <w:divBdr>
            <w:top w:val="none" w:sz="0" w:space="0" w:color="auto"/>
            <w:left w:val="none" w:sz="0" w:space="0" w:color="auto"/>
            <w:bottom w:val="none" w:sz="0" w:space="0" w:color="auto"/>
            <w:right w:val="none" w:sz="0" w:space="0" w:color="auto"/>
          </w:divBdr>
        </w:div>
        <w:div w:id="191765826">
          <w:marLeft w:val="0"/>
          <w:marRight w:val="0"/>
          <w:marTop w:val="0"/>
          <w:marBottom w:val="0"/>
          <w:divBdr>
            <w:top w:val="none" w:sz="0" w:space="0" w:color="auto"/>
            <w:left w:val="none" w:sz="0" w:space="0" w:color="auto"/>
            <w:bottom w:val="none" w:sz="0" w:space="0" w:color="auto"/>
            <w:right w:val="none" w:sz="0" w:space="0" w:color="auto"/>
          </w:divBdr>
        </w:div>
        <w:div w:id="158230684">
          <w:marLeft w:val="0"/>
          <w:marRight w:val="0"/>
          <w:marTop w:val="0"/>
          <w:marBottom w:val="0"/>
          <w:divBdr>
            <w:top w:val="none" w:sz="0" w:space="0" w:color="auto"/>
            <w:left w:val="none" w:sz="0" w:space="0" w:color="auto"/>
            <w:bottom w:val="none" w:sz="0" w:space="0" w:color="auto"/>
            <w:right w:val="none" w:sz="0" w:space="0" w:color="auto"/>
          </w:divBdr>
        </w:div>
        <w:div w:id="1482850294">
          <w:marLeft w:val="0"/>
          <w:marRight w:val="0"/>
          <w:marTop w:val="0"/>
          <w:marBottom w:val="0"/>
          <w:divBdr>
            <w:top w:val="none" w:sz="0" w:space="0" w:color="auto"/>
            <w:left w:val="none" w:sz="0" w:space="0" w:color="auto"/>
            <w:bottom w:val="none" w:sz="0" w:space="0" w:color="auto"/>
            <w:right w:val="none" w:sz="0" w:space="0" w:color="auto"/>
          </w:divBdr>
        </w:div>
        <w:div w:id="1065035273">
          <w:marLeft w:val="0"/>
          <w:marRight w:val="0"/>
          <w:marTop w:val="0"/>
          <w:marBottom w:val="0"/>
          <w:divBdr>
            <w:top w:val="none" w:sz="0" w:space="0" w:color="auto"/>
            <w:left w:val="none" w:sz="0" w:space="0" w:color="auto"/>
            <w:bottom w:val="none" w:sz="0" w:space="0" w:color="auto"/>
            <w:right w:val="none" w:sz="0" w:space="0" w:color="auto"/>
          </w:divBdr>
        </w:div>
        <w:div w:id="1287467211">
          <w:marLeft w:val="0"/>
          <w:marRight w:val="0"/>
          <w:marTop w:val="0"/>
          <w:marBottom w:val="0"/>
          <w:divBdr>
            <w:top w:val="none" w:sz="0" w:space="0" w:color="auto"/>
            <w:left w:val="none" w:sz="0" w:space="0" w:color="auto"/>
            <w:bottom w:val="none" w:sz="0" w:space="0" w:color="auto"/>
            <w:right w:val="none" w:sz="0" w:space="0" w:color="auto"/>
          </w:divBdr>
        </w:div>
        <w:div w:id="1832140950">
          <w:marLeft w:val="0"/>
          <w:marRight w:val="0"/>
          <w:marTop w:val="0"/>
          <w:marBottom w:val="0"/>
          <w:divBdr>
            <w:top w:val="none" w:sz="0" w:space="0" w:color="auto"/>
            <w:left w:val="none" w:sz="0" w:space="0" w:color="auto"/>
            <w:bottom w:val="none" w:sz="0" w:space="0" w:color="auto"/>
            <w:right w:val="none" w:sz="0" w:space="0" w:color="auto"/>
          </w:divBdr>
        </w:div>
        <w:div w:id="1164201548">
          <w:marLeft w:val="0"/>
          <w:marRight w:val="0"/>
          <w:marTop w:val="0"/>
          <w:marBottom w:val="0"/>
          <w:divBdr>
            <w:top w:val="none" w:sz="0" w:space="0" w:color="auto"/>
            <w:left w:val="none" w:sz="0" w:space="0" w:color="auto"/>
            <w:bottom w:val="none" w:sz="0" w:space="0" w:color="auto"/>
            <w:right w:val="none" w:sz="0" w:space="0" w:color="auto"/>
          </w:divBdr>
        </w:div>
        <w:div w:id="1676178843">
          <w:marLeft w:val="0"/>
          <w:marRight w:val="0"/>
          <w:marTop w:val="0"/>
          <w:marBottom w:val="0"/>
          <w:divBdr>
            <w:top w:val="none" w:sz="0" w:space="0" w:color="auto"/>
            <w:left w:val="none" w:sz="0" w:space="0" w:color="auto"/>
            <w:bottom w:val="none" w:sz="0" w:space="0" w:color="auto"/>
            <w:right w:val="none" w:sz="0" w:space="0" w:color="auto"/>
          </w:divBdr>
        </w:div>
        <w:div w:id="2025476321">
          <w:marLeft w:val="0"/>
          <w:marRight w:val="0"/>
          <w:marTop w:val="0"/>
          <w:marBottom w:val="0"/>
          <w:divBdr>
            <w:top w:val="none" w:sz="0" w:space="0" w:color="auto"/>
            <w:left w:val="none" w:sz="0" w:space="0" w:color="auto"/>
            <w:bottom w:val="none" w:sz="0" w:space="0" w:color="auto"/>
            <w:right w:val="none" w:sz="0" w:space="0" w:color="auto"/>
          </w:divBdr>
        </w:div>
        <w:div w:id="1982537116">
          <w:marLeft w:val="0"/>
          <w:marRight w:val="0"/>
          <w:marTop w:val="0"/>
          <w:marBottom w:val="0"/>
          <w:divBdr>
            <w:top w:val="none" w:sz="0" w:space="0" w:color="auto"/>
            <w:left w:val="none" w:sz="0" w:space="0" w:color="auto"/>
            <w:bottom w:val="none" w:sz="0" w:space="0" w:color="auto"/>
            <w:right w:val="none" w:sz="0" w:space="0" w:color="auto"/>
          </w:divBdr>
        </w:div>
        <w:div w:id="2006787078">
          <w:marLeft w:val="0"/>
          <w:marRight w:val="0"/>
          <w:marTop w:val="0"/>
          <w:marBottom w:val="0"/>
          <w:divBdr>
            <w:top w:val="none" w:sz="0" w:space="0" w:color="auto"/>
            <w:left w:val="none" w:sz="0" w:space="0" w:color="auto"/>
            <w:bottom w:val="none" w:sz="0" w:space="0" w:color="auto"/>
            <w:right w:val="none" w:sz="0" w:space="0" w:color="auto"/>
          </w:divBdr>
        </w:div>
        <w:div w:id="2092776814">
          <w:marLeft w:val="0"/>
          <w:marRight w:val="0"/>
          <w:marTop w:val="0"/>
          <w:marBottom w:val="0"/>
          <w:divBdr>
            <w:top w:val="none" w:sz="0" w:space="0" w:color="auto"/>
            <w:left w:val="none" w:sz="0" w:space="0" w:color="auto"/>
            <w:bottom w:val="none" w:sz="0" w:space="0" w:color="auto"/>
            <w:right w:val="none" w:sz="0" w:space="0" w:color="auto"/>
          </w:divBdr>
        </w:div>
        <w:div w:id="788670167">
          <w:marLeft w:val="0"/>
          <w:marRight w:val="0"/>
          <w:marTop w:val="0"/>
          <w:marBottom w:val="0"/>
          <w:divBdr>
            <w:top w:val="none" w:sz="0" w:space="0" w:color="auto"/>
            <w:left w:val="none" w:sz="0" w:space="0" w:color="auto"/>
            <w:bottom w:val="none" w:sz="0" w:space="0" w:color="auto"/>
            <w:right w:val="none" w:sz="0" w:space="0" w:color="auto"/>
          </w:divBdr>
        </w:div>
        <w:div w:id="162475870">
          <w:marLeft w:val="0"/>
          <w:marRight w:val="0"/>
          <w:marTop w:val="0"/>
          <w:marBottom w:val="0"/>
          <w:divBdr>
            <w:top w:val="none" w:sz="0" w:space="0" w:color="auto"/>
            <w:left w:val="none" w:sz="0" w:space="0" w:color="auto"/>
            <w:bottom w:val="none" w:sz="0" w:space="0" w:color="auto"/>
            <w:right w:val="none" w:sz="0" w:space="0" w:color="auto"/>
          </w:divBdr>
        </w:div>
        <w:div w:id="751970372">
          <w:marLeft w:val="0"/>
          <w:marRight w:val="0"/>
          <w:marTop w:val="0"/>
          <w:marBottom w:val="0"/>
          <w:divBdr>
            <w:top w:val="none" w:sz="0" w:space="0" w:color="auto"/>
            <w:left w:val="none" w:sz="0" w:space="0" w:color="auto"/>
            <w:bottom w:val="none" w:sz="0" w:space="0" w:color="auto"/>
            <w:right w:val="none" w:sz="0" w:space="0" w:color="auto"/>
          </w:divBdr>
        </w:div>
        <w:div w:id="1130593700">
          <w:marLeft w:val="0"/>
          <w:marRight w:val="0"/>
          <w:marTop w:val="0"/>
          <w:marBottom w:val="0"/>
          <w:divBdr>
            <w:top w:val="none" w:sz="0" w:space="0" w:color="auto"/>
            <w:left w:val="none" w:sz="0" w:space="0" w:color="auto"/>
            <w:bottom w:val="none" w:sz="0" w:space="0" w:color="auto"/>
            <w:right w:val="none" w:sz="0" w:space="0" w:color="auto"/>
          </w:divBdr>
        </w:div>
        <w:div w:id="956643089">
          <w:marLeft w:val="0"/>
          <w:marRight w:val="0"/>
          <w:marTop w:val="0"/>
          <w:marBottom w:val="0"/>
          <w:divBdr>
            <w:top w:val="none" w:sz="0" w:space="0" w:color="auto"/>
            <w:left w:val="none" w:sz="0" w:space="0" w:color="auto"/>
            <w:bottom w:val="none" w:sz="0" w:space="0" w:color="auto"/>
            <w:right w:val="none" w:sz="0" w:space="0" w:color="auto"/>
          </w:divBdr>
        </w:div>
        <w:div w:id="279193232">
          <w:marLeft w:val="0"/>
          <w:marRight w:val="0"/>
          <w:marTop w:val="0"/>
          <w:marBottom w:val="0"/>
          <w:divBdr>
            <w:top w:val="none" w:sz="0" w:space="0" w:color="auto"/>
            <w:left w:val="none" w:sz="0" w:space="0" w:color="auto"/>
            <w:bottom w:val="none" w:sz="0" w:space="0" w:color="auto"/>
            <w:right w:val="none" w:sz="0" w:space="0" w:color="auto"/>
          </w:divBdr>
        </w:div>
        <w:div w:id="2020890544">
          <w:marLeft w:val="0"/>
          <w:marRight w:val="0"/>
          <w:marTop w:val="0"/>
          <w:marBottom w:val="0"/>
          <w:divBdr>
            <w:top w:val="none" w:sz="0" w:space="0" w:color="auto"/>
            <w:left w:val="none" w:sz="0" w:space="0" w:color="auto"/>
            <w:bottom w:val="none" w:sz="0" w:space="0" w:color="auto"/>
            <w:right w:val="none" w:sz="0" w:space="0" w:color="auto"/>
          </w:divBdr>
        </w:div>
        <w:div w:id="737166515">
          <w:marLeft w:val="0"/>
          <w:marRight w:val="0"/>
          <w:marTop w:val="0"/>
          <w:marBottom w:val="0"/>
          <w:divBdr>
            <w:top w:val="none" w:sz="0" w:space="0" w:color="auto"/>
            <w:left w:val="none" w:sz="0" w:space="0" w:color="auto"/>
            <w:bottom w:val="none" w:sz="0" w:space="0" w:color="auto"/>
            <w:right w:val="none" w:sz="0" w:space="0" w:color="auto"/>
          </w:divBdr>
        </w:div>
        <w:div w:id="809591599">
          <w:marLeft w:val="0"/>
          <w:marRight w:val="0"/>
          <w:marTop w:val="0"/>
          <w:marBottom w:val="0"/>
          <w:divBdr>
            <w:top w:val="none" w:sz="0" w:space="0" w:color="auto"/>
            <w:left w:val="none" w:sz="0" w:space="0" w:color="auto"/>
            <w:bottom w:val="none" w:sz="0" w:space="0" w:color="auto"/>
            <w:right w:val="none" w:sz="0" w:space="0" w:color="auto"/>
          </w:divBdr>
        </w:div>
        <w:div w:id="831414524">
          <w:marLeft w:val="0"/>
          <w:marRight w:val="0"/>
          <w:marTop w:val="0"/>
          <w:marBottom w:val="0"/>
          <w:divBdr>
            <w:top w:val="none" w:sz="0" w:space="0" w:color="auto"/>
            <w:left w:val="none" w:sz="0" w:space="0" w:color="auto"/>
            <w:bottom w:val="none" w:sz="0" w:space="0" w:color="auto"/>
            <w:right w:val="none" w:sz="0" w:space="0" w:color="auto"/>
          </w:divBdr>
        </w:div>
        <w:div w:id="1009722833">
          <w:marLeft w:val="0"/>
          <w:marRight w:val="0"/>
          <w:marTop w:val="0"/>
          <w:marBottom w:val="0"/>
          <w:divBdr>
            <w:top w:val="none" w:sz="0" w:space="0" w:color="auto"/>
            <w:left w:val="none" w:sz="0" w:space="0" w:color="auto"/>
            <w:bottom w:val="none" w:sz="0" w:space="0" w:color="auto"/>
            <w:right w:val="none" w:sz="0" w:space="0" w:color="auto"/>
          </w:divBdr>
        </w:div>
        <w:div w:id="1706827865">
          <w:marLeft w:val="0"/>
          <w:marRight w:val="0"/>
          <w:marTop w:val="0"/>
          <w:marBottom w:val="0"/>
          <w:divBdr>
            <w:top w:val="none" w:sz="0" w:space="0" w:color="auto"/>
            <w:left w:val="none" w:sz="0" w:space="0" w:color="auto"/>
            <w:bottom w:val="none" w:sz="0" w:space="0" w:color="auto"/>
            <w:right w:val="none" w:sz="0" w:space="0" w:color="auto"/>
          </w:divBdr>
        </w:div>
        <w:div w:id="282931801">
          <w:marLeft w:val="0"/>
          <w:marRight w:val="0"/>
          <w:marTop w:val="0"/>
          <w:marBottom w:val="0"/>
          <w:divBdr>
            <w:top w:val="none" w:sz="0" w:space="0" w:color="auto"/>
            <w:left w:val="none" w:sz="0" w:space="0" w:color="auto"/>
            <w:bottom w:val="none" w:sz="0" w:space="0" w:color="auto"/>
            <w:right w:val="none" w:sz="0" w:space="0" w:color="auto"/>
          </w:divBdr>
        </w:div>
        <w:div w:id="507716529">
          <w:marLeft w:val="0"/>
          <w:marRight w:val="0"/>
          <w:marTop w:val="0"/>
          <w:marBottom w:val="0"/>
          <w:divBdr>
            <w:top w:val="none" w:sz="0" w:space="0" w:color="auto"/>
            <w:left w:val="none" w:sz="0" w:space="0" w:color="auto"/>
            <w:bottom w:val="none" w:sz="0" w:space="0" w:color="auto"/>
            <w:right w:val="none" w:sz="0" w:space="0" w:color="auto"/>
          </w:divBdr>
        </w:div>
        <w:div w:id="1457142145">
          <w:marLeft w:val="0"/>
          <w:marRight w:val="0"/>
          <w:marTop w:val="0"/>
          <w:marBottom w:val="0"/>
          <w:divBdr>
            <w:top w:val="none" w:sz="0" w:space="0" w:color="auto"/>
            <w:left w:val="none" w:sz="0" w:space="0" w:color="auto"/>
            <w:bottom w:val="none" w:sz="0" w:space="0" w:color="auto"/>
            <w:right w:val="none" w:sz="0" w:space="0" w:color="auto"/>
          </w:divBdr>
        </w:div>
        <w:div w:id="779493394">
          <w:marLeft w:val="0"/>
          <w:marRight w:val="0"/>
          <w:marTop w:val="0"/>
          <w:marBottom w:val="0"/>
          <w:divBdr>
            <w:top w:val="none" w:sz="0" w:space="0" w:color="auto"/>
            <w:left w:val="none" w:sz="0" w:space="0" w:color="auto"/>
            <w:bottom w:val="none" w:sz="0" w:space="0" w:color="auto"/>
            <w:right w:val="none" w:sz="0" w:space="0" w:color="auto"/>
          </w:divBdr>
        </w:div>
        <w:div w:id="1731608206">
          <w:marLeft w:val="0"/>
          <w:marRight w:val="0"/>
          <w:marTop w:val="0"/>
          <w:marBottom w:val="0"/>
          <w:divBdr>
            <w:top w:val="none" w:sz="0" w:space="0" w:color="auto"/>
            <w:left w:val="none" w:sz="0" w:space="0" w:color="auto"/>
            <w:bottom w:val="none" w:sz="0" w:space="0" w:color="auto"/>
            <w:right w:val="none" w:sz="0" w:space="0" w:color="auto"/>
          </w:divBdr>
        </w:div>
        <w:div w:id="2034526816">
          <w:marLeft w:val="0"/>
          <w:marRight w:val="0"/>
          <w:marTop w:val="0"/>
          <w:marBottom w:val="0"/>
          <w:divBdr>
            <w:top w:val="none" w:sz="0" w:space="0" w:color="auto"/>
            <w:left w:val="none" w:sz="0" w:space="0" w:color="auto"/>
            <w:bottom w:val="none" w:sz="0" w:space="0" w:color="auto"/>
            <w:right w:val="none" w:sz="0" w:space="0" w:color="auto"/>
          </w:divBdr>
        </w:div>
        <w:div w:id="435179769">
          <w:marLeft w:val="0"/>
          <w:marRight w:val="0"/>
          <w:marTop w:val="0"/>
          <w:marBottom w:val="0"/>
          <w:divBdr>
            <w:top w:val="none" w:sz="0" w:space="0" w:color="auto"/>
            <w:left w:val="none" w:sz="0" w:space="0" w:color="auto"/>
            <w:bottom w:val="none" w:sz="0" w:space="0" w:color="auto"/>
            <w:right w:val="none" w:sz="0" w:space="0" w:color="auto"/>
          </w:divBdr>
        </w:div>
        <w:div w:id="138570758">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51705590">
          <w:marLeft w:val="0"/>
          <w:marRight w:val="0"/>
          <w:marTop w:val="0"/>
          <w:marBottom w:val="0"/>
          <w:divBdr>
            <w:top w:val="none" w:sz="0" w:space="0" w:color="auto"/>
            <w:left w:val="none" w:sz="0" w:space="0" w:color="auto"/>
            <w:bottom w:val="none" w:sz="0" w:space="0" w:color="auto"/>
            <w:right w:val="none" w:sz="0" w:space="0" w:color="auto"/>
          </w:divBdr>
        </w:div>
        <w:div w:id="511263044">
          <w:marLeft w:val="0"/>
          <w:marRight w:val="0"/>
          <w:marTop w:val="0"/>
          <w:marBottom w:val="0"/>
          <w:divBdr>
            <w:top w:val="none" w:sz="0" w:space="0" w:color="auto"/>
            <w:left w:val="none" w:sz="0" w:space="0" w:color="auto"/>
            <w:bottom w:val="none" w:sz="0" w:space="0" w:color="auto"/>
            <w:right w:val="none" w:sz="0" w:space="0" w:color="auto"/>
          </w:divBdr>
        </w:div>
        <w:div w:id="2033996630">
          <w:marLeft w:val="0"/>
          <w:marRight w:val="0"/>
          <w:marTop w:val="0"/>
          <w:marBottom w:val="0"/>
          <w:divBdr>
            <w:top w:val="none" w:sz="0" w:space="0" w:color="auto"/>
            <w:left w:val="none" w:sz="0" w:space="0" w:color="auto"/>
            <w:bottom w:val="none" w:sz="0" w:space="0" w:color="auto"/>
            <w:right w:val="none" w:sz="0" w:space="0" w:color="auto"/>
          </w:divBdr>
        </w:div>
        <w:div w:id="1035737079">
          <w:marLeft w:val="0"/>
          <w:marRight w:val="0"/>
          <w:marTop w:val="0"/>
          <w:marBottom w:val="0"/>
          <w:divBdr>
            <w:top w:val="none" w:sz="0" w:space="0" w:color="auto"/>
            <w:left w:val="none" w:sz="0" w:space="0" w:color="auto"/>
            <w:bottom w:val="none" w:sz="0" w:space="0" w:color="auto"/>
            <w:right w:val="none" w:sz="0" w:space="0" w:color="auto"/>
          </w:divBdr>
        </w:div>
        <w:div w:id="2060938719">
          <w:marLeft w:val="0"/>
          <w:marRight w:val="0"/>
          <w:marTop w:val="0"/>
          <w:marBottom w:val="0"/>
          <w:divBdr>
            <w:top w:val="none" w:sz="0" w:space="0" w:color="auto"/>
            <w:left w:val="none" w:sz="0" w:space="0" w:color="auto"/>
            <w:bottom w:val="none" w:sz="0" w:space="0" w:color="auto"/>
            <w:right w:val="none" w:sz="0" w:space="0" w:color="auto"/>
          </w:divBdr>
        </w:div>
        <w:div w:id="583270681">
          <w:marLeft w:val="0"/>
          <w:marRight w:val="0"/>
          <w:marTop w:val="0"/>
          <w:marBottom w:val="0"/>
          <w:divBdr>
            <w:top w:val="none" w:sz="0" w:space="0" w:color="auto"/>
            <w:left w:val="none" w:sz="0" w:space="0" w:color="auto"/>
            <w:bottom w:val="none" w:sz="0" w:space="0" w:color="auto"/>
            <w:right w:val="none" w:sz="0" w:space="0" w:color="auto"/>
          </w:divBdr>
        </w:div>
        <w:div w:id="507986872">
          <w:marLeft w:val="0"/>
          <w:marRight w:val="0"/>
          <w:marTop w:val="0"/>
          <w:marBottom w:val="0"/>
          <w:divBdr>
            <w:top w:val="none" w:sz="0" w:space="0" w:color="auto"/>
            <w:left w:val="none" w:sz="0" w:space="0" w:color="auto"/>
            <w:bottom w:val="none" w:sz="0" w:space="0" w:color="auto"/>
            <w:right w:val="none" w:sz="0" w:space="0" w:color="auto"/>
          </w:divBdr>
        </w:div>
        <w:div w:id="2137486818">
          <w:marLeft w:val="0"/>
          <w:marRight w:val="0"/>
          <w:marTop w:val="0"/>
          <w:marBottom w:val="0"/>
          <w:divBdr>
            <w:top w:val="none" w:sz="0" w:space="0" w:color="auto"/>
            <w:left w:val="none" w:sz="0" w:space="0" w:color="auto"/>
            <w:bottom w:val="none" w:sz="0" w:space="0" w:color="auto"/>
            <w:right w:val="none" w:sz="0" w:space="0" w:color="auto"/>
          </w:divBdr>
        </w:div>
        <w:div w:id="89620129">
          <w:marLeft w:val="0"/>
          <w:marRight w:val="0"/>
          <w:marTop w:val="0"/>
          <w:marBottom w:val="0"/>
          <w:divBdr>
            <w:top w:val="none" w:sz="0" w:space="0" w:color="auto"/>
            <w:left w:val="none" w:sz="0" w:space="0" w:color="auto"/>
            <w:bottom w:val="none" w:sz="0" w:space="0" w:color="auto"/>
            <w:right w:val="none" w:sz="0" w:space="0" w:color="auto"/>
          </w:divBdr>
        </w:div>
        <w:div w:id="321154860">
          <w:marLeft w:val="0"/>
          <w:marRight w:val="0"/>
          <w:marTop w:val="0"/>
          <w:marBottom w:val="0"/>
          <w:divBdr>
            <w:top w:val="none" w:sz="0" w:space="0" w:color="auto"/>
            <w:left w:val="none" w:sz="0" w:space="0" w:color="auto"/>
            <w:bottom w:val="none" w:sz="0" w:space="0" w:color="auto"/>
            <w:right w:val="none" w:sz="0" w:space="0" w:color="auto"/>
          </w:divBdr>
        </w:div>
        <w:div w:id="449857071">
          <w:marLeft w:val="0"/>
          <w:marRight w:val="0"/>
          <w:marTop w:val="0"/>
          <w:marBottom w:val="0"/>
          <w:divBdr>
            <w:top w:val="none" w:sz="0" w:space="0" w:color="auto"/>
            <w:left w:val="none" w:sz="0" w:space="0" w:color="auto"/>
            <w:bottom w:val="none" w:sz="0" w:space="0" w:color="auto"/>
            <w:right w:val="none" w:sz="0" w:space="0" w:color="auto"/>
          </w:divBdr>
        </w:div>
        <w:div w:id="53741354">
          <w:marLeft w:val="0"/>
          <w:marRight w:val="0"/>
          <w:marTop w:val="0"/>
          <w:marBottom w:val="0"/>
          <w:divBdr>
            <w:top w:val="none" w:sz="0" w:space="0" w:color="auto"/>
            <w:left w:val="none" w:sz="0" w:space="0" w:color="auto"/>
            <w:bottom w:val="none" w:sz="0" w:space="0" w:color="auto"/>
            <w:right w:val="none" w:sz="0" w:space="0" w:color="auto"/>
          </w:divBdr>
        </w:div>
        <w:div w:id="1765540545">
          <w:marLeft w:val="0"/>
          <w:marRight w:val="0"/>
          <w:marTop w:val="0"/>
          <w:marBottom w:val="0"/>
          <w:divBdr>
            <w:top w:val="none" w:sz="0" w:space="0" w:color="auto"/>
            <w:left w:val="none" w:sz="0" w:space="0" w:color="auto"/>
            <w:bottom w:val="none" w:sz="0" w:space="0" w:color="auto"/>
            <w:right w:val="none" w:sz="0" w:space="0" w:color="auto"/>
          </w:divBdr>
        </w:div>
        <w:div w:id="842235017">
          <w:marLeft w:val="0"/>
          <w:marRight w:val="0"/>
          <w:marTop w:val="0"/>
          <w:marBottom w:val="0"/>
          <w:divBdr>
            <w:top w:val="none" w:sz="0" w:space="0" w:color="auto"/>
            <w:left w:val="none" w:sz="0" w:space="0" w:color="auto"/>
            <w:bottom w:val="none" w:sz="0" w:space="0" w:color="auto"/>
            <w:right w:val="none" w:sz="0" w:space="0" w:color="auto"/>
          </w:divBdr>
        </w:div>
        <w:div w:id="1298997528">
          <w:marLeft w:val="0"/>
          <w:marRight w:val="0"/>
          <w:marTop w:val="0"/>
          <w:marBottom w:val="0"/>
          <w:divBdr>
            <w:top w:val="none" w:sz="0" w:space="0" w:color="auto"/>
            <w:left w:val="none" w:sz="0" w:space="0" w:color="auto"/>
            <w:bottom w:val="none" w:sz="0" w:space="0" w:color="auto"/>
            <w:right w:val="none" w:sz="0" w:space="0" w:color="auto"/>
          </w:divBdr>
        </w:div>
        <w:div w:id="863634878">
          <w:marLeft w:val="0"/>
          <w:marRight w:val="0"/>
          <w:marTop w:val="0"/>
          <w:marBottom w:val="0"/>
          <w:divBdr>
            <w:top w:val="none" w:sz="0" w:space="0" w:color="auto"/>
            <w:left w:val="none" w:sz="0" w:space="0" w:color="auto"/>
            <w:bottom w:val="none" w:sz="0" w:space="0" w:color="auto"/>
            <w:right w:val="none" w:sz="0" w:space="0" w:color="auto"/>
          </w:divBdr>
        </w:div>
        <w:div w:id="1625965985">
          <w:marLeft w:val="0"/>
          <w:marRight w:val="0"/>
          <w:marTop w:val="0"/>
          <w:marBottom w:val="0"/>
          <w:divBdr>
            <w:top w:val="none" w:sz="0" w:space="0" w:color="auto"/>
            <w:left w:val="none" w:sz="0" w:space="0" w:color="auto"/>
            <w:bottom w:val="none" w:sz="0" w:space="0" w:color="auto"/>
            <w:right w:val="none" w:sz="0" w:space="0" w:color="auto"/>
          </w:divBdr>
        </w:div>
        <w:div w:id="1015575345">
          <w:marLeft w:val="0"/>
          <w:marRight w:val="0"/>
          <w:marTop w:val="0"/>
          <w:marBottom w:val="0"/>
          <w:divBdr>
            <w:top w:val="none" w:sz="0" w:space="0" w:color="auto"/>
            <w:left w:val="none" w:sz="0" w:space="0" w:color="auto"/>
            <w:bottom w:val="none" w:sz="0" w:space="0" w:color="auto"/>
            <w:right w:val="none" w:sz="0" w:space="0" w:color="auto"/>
          </w:divBdr>
        </w:div>
        <w:div w:id="934552918">
          <w:marLeft w:val="0"/>
          <w:marRight w:val="0"/>
          <w:marTop w:val="0"/>
          <w:marBottom w:val="0"/>
          <w:divBdr>
            <w:top w:val="none" w:sz="0" w:space="0" w:color="auto"/>
            <w:left w:val="none" w:sz="0" w:space="0" w:color="auto"/>
            <w:bottom w:val="none" w:sz="0" w:space="0" w:color="auto"/>
            <w:right w:val="none" w:sz="0" w:space="0" w:color="auto"/>
          </w:divBdr>
        </w:div>
        <w:div w:id="1738556277">
          <w:marLeft w:val="0"/>
          <w:marRight w:val="0"/>
          <w:marTop w:val="0"/>
          <w:marBottom w:val="0"/>
          <w:divBdr>
            <w:top w:val="none" w:sz="0" w:space="0" w:color="auto"/>
            <w:left w:val="none" w:sz="0" w:space="0" w:color="auto"/>
            <w:bottom w:val="none" w:sz="0" w:space="0" w:color="auto"/>
            <w:right w:val="none" w:sz="0" w:space="0" w:color="auto"/>
          </w:divBdr>
        </w:div>
        <w:div w:id="127206179">
          <w:marLeft w:val="0"/>
          <w:marRight w:val="0"/>
          <w:marTop w:val="0"/>
          <w:marBottom w:val="0"/>
          <w:divBdr>
            <w:top w:val="none" w:sz="0" w:space="0" w:color="auto"/>
            <w:left w:val="none" w:sz="0" w:space="0" w:color="auto"/>
            <w:bottom w:val="none" w:sz="0" w:space="0" w:color="auto"/>
            <w:right w:val="none" w:sz="0" w:space="0" w:color="auto"/>
          </w:divBdr>
        </w:div>
        <w:div w:id="1499617168">
          <w:marLeft w:val="0"/>
          <w:marRight w:val="0"/>
          <w:marTop w:val="0"/>
          <w:marBottom w:val="0"/>
          <w:divBdr>
            <w:top w:val="none" w:sz="0" w:space="0" w:color="auto"/>
            <w:left w:val="none" w:sz="0" w:space="0" w:color="auto"/>
            <w:bottom w:val="none" w:sz="0" w:space="0" w:color="auto"/>
            <w:right w:val="none" w:sz="0" w:space="0" w:color="auto"/>
          </w:divBdr>
        </w:div>
        <w:div w:id="1267151123">
          <w:marLeft w:val="0"/>
          <w:marRight w:val="0"/>
          <w:marTop w:val="0"/>
          <w:marBottom w:val="0"/>
          <w:divBdr>
            <w:top w:val="none" w:sz="0" w:space="0" w:color="auto"/>
            <w:left w:val="none" w:sz="0" w:space="0" w:color="auto"/>
            <w:bottom w:val="none" w:sz="0" w:space="0" w:color="auto"/>
            <w:right w:val="none" w:sz="0" w:space="0" w:color="auto"/>
          </w:divBdr>
        </w:div>
        <w:div w:id="772676448">
          <w:marLeft w:val="0"/>
          <w:marRight w:val="0"/>
          <w:marTop w:val="0"/>
          <w:marBottom w:val="0"/>
          <w:divBdr>
            <w:top w:val="none" w:sz="0" w:space="0" w:color="auto"/>
            <w:left w:val="none" w:sz="0" w:space="0" w:color="auto"/>
            <w:bottom w:val="none" w:sz="0" w:space="0" w:color="auto"/>
            <w:right w:val="none" w:sz="0" w:space="0" w:color="auto"/>
          </w:divBdr>
        </w:div>
        <w:div w:id="1298878102">
          <w:marLeft w:val="0"/>
          <w:marRight w:val="0"/>
          <w:marTop w:val="0"/>
          <w:marBottom w:val="0"/>
          <w:divBdr>
            <w:top w:val="none" w:sz="0" w:space="0" w:color="auto"/>
            <w:left w:val="none" w:sz="0" w:space="0" w:color="auto"/>
            <w:bottom w:val="none" w:sz="0" w:space="0" w:color="auto"/>
            <w:right w:val="none" w:sz="0" w:space="0" w:color="auto"/>
          </w:divBdr>
        </w:div>
        <w:div w:id="1741826194">
          <w:marLeft w:val="0"/>
          <w:marRight w:val="0"/>
          <w:marTop w:val="0"/>
          <w:marBottom w:val="0"/>
          <w:divBdr>
            <w:top w:val="none" w:sz="0" w:space="0" w:color="auto"/>
            <w:left w:val="none" w:sz="0" w:space="0" w:color="auto"/>
            <w:bottom w:val="none" w:sz="0" w:space="0" w:color="auto"/>
            <w:right w:val="none" w:sz="0" w:space="0" w:color="auto"/>
          </w:divBdr>
        </w:div>
        <w:div w:id="1789008261">
          <w:marLeft w:val="0"/>
          <w:marRight w:val="0"/>
          <w:marTop w:val="0"/>
          <w:marBottom w:val="0"/>
          <w:divBdr>
            <w:top w:val="none" w:sz="0" w:space="0" w:color="auto"/>
            <w:left w:val="none" w:sz="0" w:space="0" w:color="auto"/>
            <w:bottom w:val="none" w:sz="0" w:space="0" w:color="auto"/>
            <w:right w:val="none" w:sz="0" w:space="0" w:color="auto"/>
          </w:divBdr>
        </w:div>
        <w:div w:id="517234976">
          <w:marLeft w:val="0"/>
          <w:marRight w:val="0"/>
          <w:marTop w:val="0"/>
          <w:marBottom w:val="0"/>
          <w:divBdr>
            <w:top w:val="none" w:sz="0" w:space="0" w:color="auto"/>
            <w:left w:val="none" w:sz="0" w:space="0" w:color="auto"/>
            <w:bottom w:val="none" w:sz="0" w:space="0" w:color="auto"/>
            <w:right w:val="none" w:sz="0" w:space="0" w:color="auto"/>
          </w:divBdr>
        </w:div>
        <w:div w:id="584414660">
          <w:marLeft w:val="0"/>
          <w:marRight w:val="0"/>
          <w:marTop w:val="0"/>
          <w:marBottom w:val="0"/>
          <w:divBdr>
            <w:top w:val="none" w:sz="0" w:space="0" w:color="auto"/>
            <w:left w:val="none" w:sz="0" w:space="0" w:color="auto"/>
            <w:bottom w:val="none" w:sz="0" w:space="0" w:color="auto"/>
            <w:right w:val="none" w:sz="0" w:space="0" w:color="auto"/>
          </w:divBdr>
        </w:div>
        <w:div w:id="221454497">
          <w:marLeft w:val="0"/>
          <w:marRight w:val="0"/>
          <w:marTop w:val="0"/>
          <w:marBottom w:val="0"/>
          <w:divBdr>
            <w:top w:val="none" w:sz="0" w:space="0" w:color="auto"/>
            <w:left w:val="none" w:sz="0" w:space="0" w:color="auto"/>
            <w:bottom w:val="none" w:sz="0" w:space="0" w:color="auto"/>
            <w:right w:val="none" w:sz="0" w:space="0" w:color="auto"/>
          </w:divBdr>
        </w:div>
        <w:div w:id="1110204862">
          <w:marLeft w:val="0"/>
          <w:marRight w:val="0"/>
          <w:marTop w:val="0"/>
          <w:marBottom w:val="0"/>
          <w:divBdr>
            <w:top w:val="none" w:sz="0" w:space="0" w:color="auto"/>
            <w:left w:val="none" w:sz="0" w:space="0" w:color="auto"/>
            <w:bottom w:val="none" w:sz="0" w:space="0" w:color="auto"/>
            <w:right w:val="none" w:sz="0" w:space="0" w:color="auto"/>
          </w:divBdr>
        </w:div>
        <w:div w:id="1829979757">
          <w:marLeft w:val="0"/>
          <w:marRight w:val="0"/>
          <w:marTop w:val="0"/>
          <w:marBottom w:val="0"/>
          <w:divBdr>
            <w:top w:val="none" w:sz="0" w:space="0" w:color="auto"/>
            <w:left w:val="none" w:sz="0" w:space="0" w:color="auto"/>
            <w:bottom w:val="none" w:sz="0" w:space="0" w:color="auto"/>
            <w:right w:val="none" w:sz="0" w:space="0" w:color="auto"/>
          </w:divBdr>
        </w:div>
        <w:div w:id="1406223649">
          <w:marLeft w:val="0"/>
          <w:marRight w:val="0"/>
          <w:marTop w:val="0"/>
          <w:marBottom w:val="0"/>
          <w:divBdr>
            <w:top w:val="none" w:sz="0" w:space="0" w:color="auto"/>
            <w:left w:val="none" w:sz="0" w:space="0" w:color="auto"/>
            <w:bottom w:val="none" w:sz="0" w:space="0" w:color="auto"/>
            <w:right w:val="none" w:sz="0" w:space="0" w:color="auto"/>
          </w:divBdr>
        </w:div>
        <w:div w:id="398748456">
          <w:marLeft w:val="0"/>
          <w:marRight w:val="0"/>
          <w:marTop w:val="0"/>
          <w:marBottom w:val="0"/>
          <w:divBdr>
            <w:top w:val="none" w:sz="0" w:space="0" w:color="auto"/>
            <w:left w:val="none" w:sz="0" w:space="0" w:color="auto"/>
            <w:bottom w:val="none" w:sz="0" w:space="0" w:color="auto"/>
            <w:right w:val="none" w:sz="0" w:space="0" w:color="auto"/>
          </w:divBdr>
        </w:div>
        <w:div w:id="246156826">
          <w:marLeft w:val="0"/>
          <w:marRight w:val="0"/>
          <w:marTop w:val="0"/>
          <w:marBottom w:val="0"/>
          <w:divBdr>
            <w:top w:val="none" w:sz="0" w:space="0" w:color="auto"/>
            <w:left w:val="none" w:sz="0" w:space="0" w:color="auto"/>
            <w:bottom w:val="none" w:sz="0" w:space="0" w:color="auto"/>
            <w:right w:val="none" w:sz="0" w:space="0" w:color="auto"/>
          </w:divBdr>
        </w:div>
        <w:div w:id="277227587">
          <w:marLeft w:val="0"/>
          <w:marRight w:val="0"/>
          <w:marTop w:val="0"/>
          <w:marBottom w:val="0"/>
          <w:divBdr>
            <w:top w:val="none" w:sz="0" w:space="0" w:color="auto"/>
            <w:left w:val="none" w:sz="0" w:space="0" w:color="auto"/>
            <w:bottom w:val="none" w:sz="0" w:space="0" w:color="auto"/>
            <w:right w:val="none" w:sz="0" w:space="0" w:color="auto"/>
          </w:divBdr>
        </w:div>
        <w:div w:id="575633706">
          <w:marLeft w:val="0"/>
          <w:marRight w:val="0"/>
          <w:marTop w:val="0"/>
          <w:marBottom w:val="0"/>
          <w:divBdr>
            <w:top w:val="none" w:sz="0" w:space="0" w:color="auto"/>
            <w:left w:val="none" w:sz="0" w:space="0" w:color="auto"/>
            <w:bottom w:val="none" w:sz="0" w:space="0" w:color="auto"/>
            <w:right w:val="none" w:sz="0" w:space="0" w:color="auto"/>
          </w:divBdr>
        </w:div>
        <w:div w:id="2074544570">
          <w:marLeft w:val="0"/>
          <w:marRight w:val="0"/>
          <w:marTop w:val="0"/>
          <w:marBottom w:val="0"/>
          <w:divBdr>
            <w:top w:val="none" w:sz="0" w:space="0" w:color="auto"/>
            <w:left w:val="none" w:sz="0" w:space="0" w:color="auto"/>
            <w:bottom w:val="none" w:sz="0" w:space="0" w:color="auto"/>
            <w:right w:val="none" w:sz="0" w:space="0" w:color="auto"/>
          </w:divBdr>
        </w:div>
        <w:div w:id="540896413">
          <w:marLeft w:val="0"/>
          <w:marRight w:val="0"/>
          <w:marTop w:val="0"/>
          <w:marBottom w:val="0"/>
          <w:divBdr>
            <w:top w:val="none" w:sz="0" w:space="0" w:color="auto"/>
            <w:left w:val="none" w:sz="0" w:space="0" w:color="auto"/>
            <w:bottom w:val="none" w:sz="0" w:space="0" w:color="auto"/>
            <w:right w:val="none" w:sz="0" w:space="0" w:color="auto"/>
          </w:divBdr>
        </w:div>
        <w:div w:id="2000765515">
          <w:marLeft w:val="0"/>
          <w:marRight w:val="0"/>
          <w:marTop w:val="0"/>
          <w:marBottom w:val="0"/>
          <w:divBdr>
            <w:top w:val="none" w:sz="0" w:space="0" w:color="auto"/>
            <w:left w:val="none" w:sz="0" w:space="0" w:color="auto"/>
            <w:bottom w:val="none" w:sz="0" w:space="0" w:color="auto"/>
            <w:right w:val="none" w:sz="0" w:space="0" w:color="auto"/>
          </w:divBdr>
        </w:div>
        <w:div w:id="1173108824">
          <w:marLeft w:val="0"/>
          <w:marRight w:val="0"/>
          <w:marTop w:val="0"/>
          <w:marBottom w:val="0"/>
          <w:divBdr>
            <w:top w:val="none" w:sz="0" w:space="0" w:color="auto"/>
            <w:left w:val="none" w:sz="0" w:space="0" w:color="auto"/>
            <w:bottom w:val="none" w:sz="0" w:space="0" w:color="auto"/>
            <w:right w:val="none" w:sz="0" w:space="0" w:color="auto"/>
          </w:divBdr>
        </w:div>
        <w:div w:id="729958201">
          <w:marLeft w:val="0"/>
          <w:marRight w:val="0"/>
          <w:marTop w:val="0"/>
          <w:marBottom w:val="0"/>
          <w:divBdr>
            <w:top w:val="none" w:sz="0" w:space="0" w:color="auto"/>
            <w:left w:val="none" w:sz="0" w:space="0" w:color="auto"/>
            <w:bottom w:val="none" w:sz="0" w:space="0" w:color="auto"/>
            <w:right w:val="none" w:sz="0" w:space="0" w:color="auto"/>
          </w:divBdr>
        </w:div>
        <w:div w:id="1710061212">
          <w:marLeft w:val="0"/>
          <w:marRight w:val="0"/>
          <w:marTop w:val="0"/>
          <w:marBottom w:val="0"/>
          <w:divBdr>
            <w:top w:val="none" w:sz="0" w:space="0" w:color="auto"/>
            <w:left w:val="none" w:sz="0" w:space="0" w:color="auto"/>
            <w:bottom w:val="none" w:sz="0" w:space="0" w:color="auto"/>
            <w:right w:val="none" w:sz="0" w:space="0" w:color="auto"/>
          </w:divBdr>
        </w:div>
        <w:div w:id="1709531626">
          <w:marLeft w:val="0"/>
          <w:marRight w:val="0"/>
          <w:marTop w:val="0"/>
          <w:marBottom w:val="0"/>
          <w:divBdr>
            <w:top w:val="none" w:sz="0" w:space="0" w:color="auto"/>
            <w:left w:val="none" w:sz="0" w:space="0" w:color="auto"/>
            <w:bottom w:val="none" w:sz="0" w:space="0" w:color="auto"/>
            <w:right w:val="none" w:sz="0" w:space="0" w:color="auto"/>
          </w:divBdr>
        </w:div>
        <w:div w:id="1969820676">
          <w:marLeft w:val="0"/>
          <w:marRight w:val="0"/>
          <w:marTop w:val="0"/>
          <w:marBottom w:val="0"/>
          <w:divBdr>
            <w:top w:val="none" w:sz="0" w:space="0" w:color="auto"/>
            <w:left w:val="none" w:sz="0" w:space="0" w:color="auto"/>
            <w:bottom w:val="none" w:sz="0" w:space="0" w:color="auto"/>
            <w:right w:val="none" w:sz="0" w:space="0" w:color="auto"/>
          </w:divBdr>
        </w:div>
      </w:divsChild>
    </w:div>
    <w:div w:id="1671134539">
      <w:bodyDiv w:val="1"/>
      <w:marLeft w:val="0"/>
      <w:marRight w:val="0"/>
      <w:marTop w:val="0"/>
      <w:marBottom w:val="0"/>
      <w:divBdr>
        <w:top w:val="none" w:sz="0" w:space="0" w:color="auto"/>
        <w:left w:val="none" w:sz="0" w:space="0" w:color="auto"/>
        <w:bottom w:val="none" w:sz="0" w:space="0" w:color="auto"/>
        <w:right w:val="none" w:sz="0" w:space="0" w:color="auto"/>
      </w:divBdr>
    </w:div>
    <w:div w:id="1676375443">
      <w:bodyDiv w:val="1"/>
      <w:marLeft w:val="0"/>
      <w:marRight w:val="0"/>
      <w:marTop w:val="0"/>
      <w:marBottom w:val="0"/>
      <w:divBdr>
        <w:top w:val="none" w:sz="0" w:space="0" w:color="auto"/>
        <w:left w:val="none" w:sz="0" w:space="0" w:color="auto"/>
        <w:bottom w:val="none" w:sz="0" w:space="0" w:color="auto"/>
        <w:right w:val="none" w:sz="0" w:space="0" w:color="auto"/>
      </w:divBdr>
    </w:div>
    <w:div w:id="1680810188">
      <w:bodyDiv w:val="1"/>
      <w:marLeft w:val="0"/>
      <w:marRight w:val="0"/>
      <w:marTop w:val="0"/>
      <w:marBottom w:val="0"/>
      <w:divBdr>
        <w:top w:val="none" w:sz="0" w:space="0" w:color="auto"/>
        <w:left w:val="none" w:sz="0" w:space="0" w:color="auto"/>
        <w:bottom w:val="none" w:sz="0" w:space="0" w:color="auto"/>
        <w:right w:val="none" w:sz="0" w:space="0" w:color="auto"/>
      </w:divBdr>
      <w:divsChild>
        <w:div w:id="1749881292">
          <w:marLeft w:val="0"/>
          <w:marRight w:val="0"/>
          <w:marTop w:val="0"/>
          <w:marBottom w:val="0"/>
          <w:divBdr>
            <w:top w:val="none" w:sz="0" w:space="0" w:color="auto"/>
            <w:left w:val="none" w:sz="0" w:space="0" w:color="auto"/>
            <w:bottom w:val="none" w:sz="0" w:space="0" w:color="auto"/>
            <w:right w:val="none" w:sz="0" w:space="0" w:color="auto"/>
          </w:divBdr>
        </w:div>
        <w:div w:id="1531797702">
          <w:marLeft w:val="0"/>
          <w:marRight w:val="0"/>
          <w:marTop w:val="0"/>
          <w:marBottom w:val="0"/>
          <w:divBdr>
            <w:top w:val="none" w:sz="0" w:space="0" w:color="auto"/>
            <w:left w:val="none" w:sz="0" w:space="0" w:color="auto"/>
            <w:bottom w:val="none" w:sz="0" w:space="0" w:color="auto"/>
            <w:right w:val="none" w:sz="0" w:space="0" w:color="auto"/>
          </w:divBdr>
        </w:div>
        <w:div w:id="563179185">
          <w:marLeft w:val="0"/>
          <w:marRight w:val="0"/>
          <w:marTop w:val="0"/>
          <w:marBottom w:val="0"/>
          <w:divBdr>
            <w:top w:val="none" w:sz="0" w:space="0" w:color="auto"/>
            <w:left w:val="none" w:sz="0" w:space="0" w:color="auto"/>
            <w:bottom w:val="none" w:sz="0" w:space="0" w:color="auto"/>
            <w:right w:val="none" w:sz="0" w:space="0" w:color="auto"/>
          </w:divBdr>
        </w:div>
        <w:div w:id="767698519">
          <w:marLeft w:val="0"/>
          <w:marRight w:val="0"/>
          <w:marTop w:val="0"/>
          <w:marBottom w:val="0"/>
          <w:divBdr>
            <w:top w:val="none" w:sz="0" w:space="0" w:color="auto"/>
            <w:left w:val="none" w:sz="0" w:space="0" w:color="auto"/>
            <w:bottom w:val="none" w:sz="0" w:space="0" w:color="auto"/>
            <w:right w:val="none" w:sz="0" w:space="0" w:color="auto"/>
          </w:divBdr>
        </w:div>
      </w:divsChild>
    </w:div>
    <w:div w:id="1682581706">
      <w:bodyDiv w:val="1"/>
      <w:marLeft w:val="0"/>
      <w:marRight w:val="0"/>
      <w:marTop w:val="0"/>
      <w:marBottom w:val="0"/>
      <w:divBdr>
        <w:top w:val="none" w:sz="0" w:space="0" w:color="auto"/>
        <w:left w:val="none" w:sz="0" w:space="0" w:color="auto"/>
        <w:bottom w:val="none" w:sz="0" w:space="0" w:color="auto"/>
        <w:right w:val="none" w:sz="0" w:space="0" w:color="auto"/>
      </w:divBdr>
    </w:div>
    <w:div w:id="1707679094">
      <w:bodyDiv w:val="1"/>
      <w:marLeft w:val="0"/>
      <w:marRight w:val="0"/>
      <w:marTop w:val="0"/>
      <w:marBottom w:val="0"/>
      <w:divBdr>
        <w:top w:val="none" w:sz="0" w:space="0" w:color="auto"/>
        <w:left w:val="none" w:sz="0" w:space="0" w:color="auto"/>
        <w:bottom w:val="none" w:sz="0" w:space="0" w:color="auto"/>
        <w:right w:val="none" w:sz="0" w:space="0" w:color="auto"/>
      </w:divBdr>
    </w:div>
    <w:div w:id="1709061605">
      <w:bodyDiv w:val="1"/>
      <w:marLeft w:val="0"/>
      <w:marRight w:val="0"/>
      <w:marTop w:val="0"/>
      <w:marBottom w:val="0"/>
      <w:divBdr>
        <w:top w:val="none" w:sz="0" w:space="0" w:color="auto"/>
        <w:left w:val="none" w:sz="0" w:space="0" w:color="auto"/>
        <w:bottom w:val="none" w:sz="0" w:space="0" w:color="auto"/>
        <w:right w:val="none" w:sz="0" w:space="0" w:color="auto"/>
      </w:divBdr>
    </w:div>
    <w:div w:id="1714428422">
      <w:bodyDiv w:val="1"/>
      <w:marLeft w:val="0"/>
      <w:marRight w:val="0"/>
      <w:marTop w:val="0"/>
      <w:marBottom w:val="0"/>
      <w:divBdr>
        <w:top w:val="none" w:sz="0" w:space="0" w:color="auto"/>
        <w:left w:val="none" w:sz="0" w:space="0" w:color="auto"/>
        <w:bottom w:val="none" w:sz="0" w:space="0" w:color="auto"/>
        <w:right w:val="none" w:sz="0" w:space="0" w:color="auto"/>
      </w:divBdr>
    </w:div>
    <w:div w:id="1727295673">
      <w:bodyDiv w:val="1"/>
      <w:marLeft w:val="0"/>
      <w:marRight w:val="0"/>
      <w:marTop w:val="0"/>
      <w:marBottom w:val="0"/>
      <w:divBdr>
        <w:top w:val="none" w:sz="0" w:space="0" w:color="auto"/>
        <w:left w:val="none" w:sz="0" w:space="0" w:color="auto"/>
        <w:bottom w:val="none" w:sz="0" w:space="0" w:color="auto"/>
        <w:right w:val="none" w:sz="0" w:space="0" w:color="auto"/>
      </w:divBdr>
    </w:div>
    <w:div w:id="1728727618">
      <w:bodyDiv w:val="1"/>
      <w:marLeft w:val="0"/>
      <w:marRight w:val="0"/>
      <w:marTop w:val="0"/>
      <w:marBottom w:val="0"/>
      <w:divBdr>
        <w:top w:val="none" w:sz="0" w:space="0" w:color="auto"/>
        <w:left w:val="none" w:sz="0" w:space="0" w:color="auto"/>
        <w:bottom w:val="none" w:sz="0" w:space="0" w:color="auto"/>
        <w:right w:val="none" w:sz="0" w:space="0" w:color="auto"/>
      </w:divBdr>
    </w:div>
    <w:div w:id="1728914818">
      <w:bodyDiv w:val="1"/>
      <w:marLeft w:val="0"/>
      <w:marRight w:val="0"/>
      <w:marTop w:val="0"/>
      <w:marBottom w:val="0"/>
      <w:divBdr>
        <w:top w:val="none" w:sz="0" w:space="0" w:color="auto"/>
        <w:left w:val="none" w:sz="0" w:space="0" w:color="auto"/>
        <w:bottom w:val="none" w:sz="0" w:space="0" w:color="auto"/>
        <w:right w:val="none" w:sz="0" w:space="0" w:color="auto"/>
      </w:divBdr>
    </w:div>
    <w:div w:id="1737632795">
      <w:bodyDiv w:val="1"/>
      <w:marLeft w:val="0"/>
      <w:marRight w:val="0"/>
      <w:marTop w:val="0"/>
      <w:marBottom w:val="0"/>
      <w:divBdr>
        <w:top w:val="none" w:sz="0" w:space="0" w:color="auto"/>
        <w:left w:val="none" w:sz="0" w:space="0" w:color="auto"/>
        <w:bottom w:val="none" w:sz="0" w:space="0" w:color="auto"/>
        <w:right w:val="none" w:sz="0" w:space="0" w:color="auto"/>
      </w:divBdr>
    </w:div>
    <w:div w:id="1749111239">
      <w:bodyDiv w:val="1"/>
      <w:marLeft w:val="0"/>
      <w:marRight w:val="0"/>
      <w:marTop w:val="0"/>
      <w:marBottom w:val="0"/>
      <w:divBdr>
        <w:top w:val="none" w:sz="0" w:space="0" w:color="auto"/>
        <w:left w:val="none" w:sz="0" w:space="0" w:color="auto"/>
        <w:bottom w:val="none" w:sz="0" w:space="0" w:color="auto"/>
        <w:right w:val="none" w:sz="0" w:space="0" w:color="auto"/>
      </w:divBdr>
    </w:div>
    <w:div w:id="1751344101">
      <w:bodyDiv w:val="1"/>
      <w:marLeft w:val="0"/>
      <w:marRight w:val="0"/>
      <w:marTop w:val="0"/>
      <w:marBottom w:val="0"/>
      <w:divBdr>
        <w:top w:val="none" w:sz="0" w:space="0" w:color="auto"/>
        <w:left w:val="none" w:sz="0" w:space="0" w:color="auto"/>
        <w:bottom w:val="none" w:sz="0" w:space="0" w:color="auto"/>
        <w:right w:val="none" w:sz="0" w:space="0" w:color="auto"/>
      </w:divBdr>
    </w:div>
    <w:div w:id="1752502712">
      <w:bodyDiv w:val="1"/>
      <w:marLeft w:val="0"/>
      <w:marRight w:val="0"/>
      <w:marTop w:val="0"/>
      <w:marBottom w:val="0"/>
      <w:divBdr>
        <w:top w:val="none" w:sz="0" w:space="0" w:color="auto"/>
        <w:left w:val="none" w:sz="0" w:space="0" w:color="auto"/>
        <w:bottom w:val="none" w:sz="0" w:space="0" w:color="auto"/>
        <w:right w:val="none" w:sz="0" w:space="0" w:color="auto"/>
      </w:divBdr>
    </w:div>
    <w:div w:id="1757091348">
      <w:bodyDiv w:val="1"/>
      <w:marLeft w:val="0"/>
      <w:marRight w:val="0"/>
      <w:marTop w:val="0"/>
      <w:marBottom w:val="0"/>
      <w:divBdr>
        <w:top w:val="none" w:sz="0" w:space="0" w:color="auto"/>
        <w:left w:val="none" w:sz="0" w:space="0" w:color="auto"/>
        <w:bottom w:val="none" w:sz="0" w:space="0" w:color="auto"/>
        <w:right w:val="none" w:sz="0" w:space="0" w:color="auto"/>
      </w:divBdr>
    </w:div>
    <w:div w:id="1768384370">
      <w:bodyDiv w:val="1"/>
      <w:marLeft w:val="0"/>
      <w:marRight w:val="0"/>
      <w:marTop w:val="0"/>
      <w:marBottom w:val="0"/>
      <w:divBdr>
        <w:top w:val="none" w:sz="0" w:space="0" w:color="auto"/>
        <w:left w:val="none" w:sz="0" w:space="0" w:color="auto"/>
        <w:bottom w:val="none" w:sz="0" w:space="0" w:color="auto"/>
        <w:right w:val="none" w:sz="0" w:space="0" w:color="auto"/>
      </w:divBdr>
    </w:div>
    <w:div w:id="1769622431">
      <w:bodyDiv w:val="1"/>
      <w:marLeft w:val="0"/>
      <w:marRight w:val="0"/>
      <w:marTop w:val="0"/>
      <w:marBottom w:val="0"/>
      <w:divBdr>
        <w:top w:val="none" w:sz="0" w:space="0" w:color="auto"/>
        <w:left w:val="none" w:sz="0" w:space="0" w:color="auto"/>
        <w:bottom w:val="none" w:sz="0" w:space="0" w:color="auto"/>
        <w:right w:val="none" w:sz="0" w:space="0" w:color="auto"/>
      </w:divBdr>
    </w:div>
    <w:div w:id="1785879219">
      <w:bodyDiv w:val="1"/>
      <w:marLeft w:val="0"/>
      <w:marRight w:val="0"/>
      <w:marTop w:val="0"/>
      <w:marBottom w:val="0"/>
      <w:divBdr>
        <w:top w:val="none" w:sz="0" w:space="0" w:color="auto"/>
        <w:left w:val="none" w:sz="0" w:space="0" w:color="auto"/>
        <w:bottom w:val="none" w:sz="0" w:space="0" w:color="auto"/>
        <w:right w:val="none" w:sz="0" w:space="0" w:color="auto"/>
      </w:divBdr>
    </w:div>
    <w:div w:id="1786538855">
      <w:bodyDiv w:val="1"/>
      <w:marLeft w:val="0"/>
      <w:marRight w:val="0"/>
      <w:marTop w:val="0"/>
      <w:marBottom w:val="0"/>
      <w:divBdr>
        <w:top w:val="none" w:sz="0" w:space="0" w:color="auto"/>
        <w:left w:val="none" w:sz="0" w:space="0" w:color="auto"/>
        <w:bottom w:val="none" w:sz="0" w:space="0" w:color="auto"/>
        <w:right w:val="none" w:sz="0" w:space="0" w:color="auto"/>
      </w:divBdr>
    </w:div>
    <w:div w:id="1799955052">
      <w:bodyDiv w:val="1"/>
      <w:marLeft w:val="0"/>
      <w:marRight w:val="0"/>
      <w:marTop w:val="0"/>
      <w:marBottom w:val="0"/>
      <w:divBdr>
        <w:top w:val="none" w:sz="0" w:space="0" w:color="auto"/>
        <w:left w:val="none" w:sz="0" w:space="0" w:color="auto"/>
        <w:bottom w:val="none" w:sz="0" w:space="0" w:color="auto"/>
        <w:right w:val="none" w:sz="0" w:space="0" w:color="auto"/>
      </w:divBdr>
    </w:div>
    <w:div w:id="1820614520">
      <w:bodyDiv w:val="1"/>
      <w:marLeft w:val="0"/>
      <w:marRight w:val="0"/>
      <w:marTop w:val="0"/>
      <w:marBottom w:val="0"/>
      <w:divBdr>
        <w:top w:val="none" w:sz="0" w:space="0" w:color="auto"/>
        <w:left w:val="none" w:sz="0" w:space="0" w:color="auto"/>
        <w:bottom w:val="none" w:sz="0" w:space="0" w:color="auto"/>
        <w:right w:val="none" w:sz="0" w:space="0" w:color="auto"/>
      </w:divBdr>
    </w:div>
    <w:div w:id="1823736817">
      <w:bodyDiv w:val="1"/>
      <w:marLeft w:val="0"/>
      <w:marRight w:val="0"/>
      <w:marTop w:val="0"/>
      <w:marBottom w:val="0"/>
      <w:divBdr>
        <w:top w:val="none" w:sz="0" w:space="0" w:color="auto"/>
        <w:left w:val="none" w:sz="0" w:space="0" w:color="auto"/>
        <w:bottom w:val="none" w:sz="0" w:space="0" w:color="auto"/>
        <w:right w:val="none" w:sz="0" w:space="0" w:color="auto"/>
      </w:divBdr>
    </w:div>
    <w:div w:id="1828084330">
      <w:bodyDiv w:val="1"/>
      <w:marLeft w:val="0"/>
      <w:marRight w:val="0"/>
      <w:marTop w:val="0"/>
      <w:marBottom w:val="0"/>
      <w:divBdr>
        <w:top w:val="none" w:sz="0" w:space="0" w:color="auto"/>
        <w:left w:val="none" w:sz="0" w:space="0" w:color="auto"/>
        <w:bottom w:val="none" w:sz="0" w:space="0" w:color="auto"/>
        <w:right w:val="none" w:sz="0" w:space="0" w:color="auto"/>
      </w:divBdr>
    </w:div>
    <w:div w:id="1838350505">
      <w:bodyDiv w:val="1"/>
      <w:marLeft w:val="0"/>
      <w:marRight w:val="0"/>
      <w:marTop w:val="0"/>
      <w:marBottom w:val="0"/>
      <w:divBdr>
        <w:top w:val="none" w:sz="0" w:space="0" w:color="auto"/>
        <w:left w:val="none" w:sz="0" w:space="0" w:color="auto"/>
        <w:bottom w:val="none" w:sz="0" w:space="0" w:color="auto"/>
        <w:right w:val="none" w:sz="0" w:space="0" w:color="auto"/>
      </w:divBdr>
    </w:div>
    <w:div w:id="1858805909">
      <w:bodyDiv w:val="1"/>
      <w:marLeft w:val="0"/>
      <w:marRight w:val="0"/>
      <w:marTop w:val="0"/>
      <w:marBottom w:val="0"/>
      <w:divBdr>
        <w:top w:val="none" w:sz="0" w:space="0" w:color="auto"/>
        <w:left w:val="none" w:sz="0" w:space="0" w:color="auto"/>
        <w:bottom w:val="none" w:sz="0" w:space="0" w:color="auto"/>
        <w:right w:val="none" w:sz="0" w:space="0" w:color="auto"/>
      </w:divBdr>
    </w:div>
    <w:div w:id="1860467397">
      <w:bodyDiv w:val="1"/>
      <w:marLeft w:val="0"/>
      <w:marRight w:val="0"/>
      <w:marTop w:val="0"/>
      <w:marBottom w:val="0"/>
      <w:divBdr>
        <w:top w:val="none" w:sz="0" w:space="0" w:color="auto"/>
        <w:left w:val="none" w:sz="0" w:space="0" w:color="auto"/>
        <w:bottom w:val="none" w:sz="0" w:space="0" w:color="auto"/>
        <w:right w:val="none" w:sz="0" w:space="0" w:color="auto"/>
      </w:divBdr>
    </w:div>
    <w:div w:id="1867021680">
      <w:bodyDiv w:val="1"/>
      <w:marLeft w:val="0"/>
      <w:marRight w:val="0"/>
      <w:marTop w:val="0"/>
      <w:marBottom w:val="0"/>
      <w:divBdr>
        <w:top w:val="none" w:sz="0" w:space="0" w:color="auto"/>
        <w:left w:val="none" w:sz="0" w:space="0" w:color="auto"/>
        <w:bottom w:val="none" w:sz="0" w:space="0" w:color="auto"/>
        <w:right w:val="none" w:sz="0" w:space="0" w:color="auto"/>
      </w:divBdr>
    </w:div>
    <w:div w:id="1867521545">
      <w:bodyDiv w:val="1"/>
      <w:marLeft w:val="0"/>
      <w:marRight w:val="0"/>
      <w:marTop w:val="0"/>
      <w:marBottom w:val="0"/>
      <w:divBdr>
        <w:top w:val="none" w:sz="0" w:space="0" w:color="auto"/>
        <w:left w:val="none" w:sz="0" w:space="0" w:color="auto"/>
        <w:bottom w:val="none" w:sz="0" w:space="0" w:color="auto"/>
        <w:right w:val="none" w:sz="0" w:space="0" w:color="auto"/>
      </w:divBdr>
    </w:div>
    <w:div w:id="1868056836">
      <w:bodyDiv w:val="1"/>
      <w:marLeft w:val="0"/>
      <w:marRight w:val="0"/>
      <w:marTop w:val="0"/>
      <w:marBottom w:val="0"/>
      <w:divBdr>
        <w:top w:val="none" w:sz="0" w:space="0" w:color="auto"/>
        <w:left w:val="none" w:sz="0" w:space="0" w:color="auto"/>
        <w:bottom w:val="none" w:sz="0" w:space="0" w:color="auto"/>
        <w:right w:val="none" w:sz="0" w:space="0" w:color="auto"/>
      </w:divBdr>
    </w:div>
    <w:div w:id="1881089825">
      <w:bodyDiv w:val="1"/>
      <w:marLeft w:val="0"/>
      <w:marRight w:val="0"/>
      <w:marTop w:val="0"/>
      <w:marBottom w:val="0"/>
      <w:divBdr>
        <w:top w:val="none" w:sz="0" w:space="0" w:color="auto"/>
        <w:left w:val="none" w:sz="0" w:space="0" w:color="auto"/>
        <w:bottom w:val="none" w:sz="0" w:space="0" w:color="auto"/>
        <w:right w:val="none" w:sz="0" w:space="0" w:color="auto"/>
      </w:divBdr>
    </w:div>
    <w:div w:id="1885825218">
      <w:bodyDiv w:val="1"/>
      <w:marLeft w:val="0"/>
      <w:marRight w:val="0"/>
      <w:marTop w:val="0"/>
      <w:marBottom w:val="0"/>
      <w:divBdr>
        <w:top w:val="none" w:sz="0" w:space="0" w:color="auto"/>
        <w:left w:val="none" w:sz="0" w:space="0" w:color="auto"/>
        <w:bottom w:val="none" w:sz="0" w:space="0" w:color="auto"/>
        <w:right w:val="none" w:sz="0" w:space="0" w:color="auto"/>
      </w:divBdr>
    </w:div>
    <w:div w:id="1892690219">
      <w:bodyDiv w:val="1"/>
      <w:marLeft w:val="0"/>
      <w:marRight w:val="0"/>
      <w:marTop w:val="0"/>
      <w:marBottom w:val="0"/>
      <w:divBdr>
        <w:top w:val="none" w:sz="0" w:space="0" w:color="auto"/>
        <w:left w:val="none" w:sz="0" w:space="0" w:color="auto"/>
        <w:bottom w:val="none" w:sz="0" w:space="0" w:color="auto"/>
        <w:right w:val="none" w:sz="0" w:space="0" w:color="auto"/>
      </w:divBdr>
      <w:divsChild>
        <w:div w:id="71005525">
          <w:marLeft w:val="547"/>
          <w:marRight w:val="0"/>
          <w:marTop w:val="77"/>
          <w:marBottom w:val="0"/>
          <w:divBdr>
            <w:top w:val="none" w:sz="0" w:space="0" w:color="auto"/>
            <w:left w:val="none" w:sz="0" w:space="0" w:color="auto"/>
            <w:bottom w:val="none" w:sz="0" w:space="0" w:color="auto"/>
            <w:right w:val="none" w:sz="0" w:space="0" w:color="auto"/>
          </w:divBdr>
        </w:div>
        <w:div w:id="361446404">
          <w:marLeft w:val="547"/>
          <w:marRight w:val="0"/>
          <w:marTop w:val="77"/>
          <w:marBottom w:val="0"/>
          <w:divBdr>
            <w:top w:val="none" w:sz="0" w:space="0" w:color="auto"/>
            <w:left w:val="none" w:sz="0" w:space="0" w:color="auto"/>
            <w:bottom w:val="none" w:sz="0" w:space="0" w:color="auto"/>
            <w:right w:val="none" w:sz="0" w:space="0" w:color="auto"/>
          </w:divBdr>
        </w:div>
        <w:div w:id="577128714">
          <w:marLeft w:val="547"/>
          <w:marRight w:val="0"/>
          <w:marTop w:val="77"/>
          <w:marBottom w:val="0"/>
          <w:divBdr>
            <w:top w:val="none" w:sz="0" w:space="0" w:color="auto"/>
            <w:left w:val="none" w:sz="0" w:space="0" w:color="auto"/>
            <w:bottom w:val="none" w:sz="0" w:space="0" w:color="auto"/>
            <w:right w:val="none" w:sz="0" w:space="0" w:color="auto"/>
          </w:divBdr>
        </w:div>
        <w:div w:id="905186929">
          <w:marLeft w:val="547"/>
          <w:marRight w:val="0"/>
          <w:marTop w:val="77"/>
          <w:marBottom w:val="0"/>
          <w:divBdr>
            <w:top w:val="none" w:sz="0" w:space="0" w:color="auto"/>
            <w:left w:val="none" w:sz="0" w:space="0" w:color="auto"/>
            <w:bottom w:val="none" w:sz="0" w:space="0" w:color="auto"/>
            <w:right w:val="none" w:sz="0" w:space="0" w:color="auto"/>
          </w:divBdr>
        </w:div>
        <w:div w:id="2008050076">
          <w:marLeft w:val="547"/>
          <w:marRight w:val="0"/>
          <w:marTop w:val="77"/>
          <w:marBottom w:val="0"/>
          <w:divBdr>
            <w:top w:val="none" w:sz="0" w:space="0" w:color="auto"/>
            <w:left w:val="none" w:sz="0" w:space="0" w:color="auto"/>
            <w:bottom w:val="none" w:sz="0" w:space="0" w:color="auto"/>
            <w:right w:val="none" w:sz="0" w:space="0" w:color="auto"/>
          </w:divBdr>
        </w:div>
      </w:divsChild>
    </w:div>
    <w:div w:id="1894153099">
      <w:bodyDiv w:val="1"/>
      <w:marLeft w:val="0"/>
      <w:marRight w:val="0"/>
      <w:marTop w:val="0"/>
      <w:marBottom w:val="0"/>
      <w:divBdr>
        <w:top w:val="none" w:sz="0" w:space="0" w:color="auto"/>
        <w:left w:val="none" w:sz="0" w:space="0" w:color="auto"/>
        <w:bottom w:val="none" w:sz="0" w:space="0" w:color="auto"/>
        <w:right w:val="none" w:sz="0" w:space="0" w:color="auto"/>
      </w:divBdr>
    </w:div>
    <w:div w:id="1900701051">
      <w:bodyDiv w:val="1"/>
      <w:marLeft w:val="0"/>
      <w:marRight w:val="0"/>
      <w:marTop w:val="0"/>
      <w:marBottom w:val="0"/>
      <w:divBdr>
        <w:top w:val="none" w:sz="0" w:space="0" w:color="auto"/>
        <w:left w:val="none" w:sz="0" w:space="0" w:color="auto"/>
        <w:bottom w:val="none" w:sz="0" w:space="0" w:color="auto"/>
        <w:right w:val="none" w:sz="0" w:space="0" w:color="auto"/>
      </w:divBdr>
    </w:div>
    <w:div w:id="1907452304">
      <w:bodyDiv w:val="1"/>
      <w:marLeft w:val="0"/>
      <w:marRight w:val="0"/>
      <w:marTop w:val="0"/>
      <w:marBottom w:val="0"/>
      <w:divBdr>
        <w:top w:val="none" w:sz="0" w:space="0" w:color="auto"/>
        <w:left w:val="none" w:sz="0" w:space="0" w:color="auto"/>
        <w:bottom w:val="none" w:sz="0" w:space="0" w:color="auto"/>
        <w:right w:val="none" w:sz="0" w:space="0" w:color="auto"/>
      </w:divBdr>
    </w:div>
    <w:div w:id="1915698362">
      <w:bodyDiv w:val="1"/>
      <w:marLeft w:val="0"/>
      <w:marRight w:val="0"/>
      <w:marTop w:val="0"/>
      <w:marBottom w:val="0"/>
      <w:divBdr>
        <w:top w:val="none" w:sz="0" w:space="0" w:color="auto"/>
        <w:left w:val="none" w:sz="0" w:space="0" w:color="auto"/>
        <w:bottom w:val="none" w:sz="0" w:space="0" w:color="auto"/>
        <w:right w:val="none" w:sz="0" w:space="0" w:color="auto"/>
      </w:divBdr>
    </w:div>
    <w:div w:id="1919291126">
      <w:bodyDiv w:val="1"/>
      <w:marLeft w:val="0"/>
      <w:marRight w:val="0"/>
      <w:marTop w:val="0"/>
      <w:marBottom w:val="0"/>
      <w:divBdr>
        <w:top w:val="none" w:sz="0" w:space="0" w:color="auto"/>
        <w:left w:val="none" w:sz="0" w:space="0" w:color="auto"/>
        <w:bottom w:val="none" w:sz="0" w:space="0" w:color="auto"/>
        <w:right w:val="none" w:sz="0" w:space="0" w:color="auto"/>
      </w:divBdr>
    </w:div>
    <w:div w:id="1926957451">
      <w:bodyDiv w:val="1"/>
      <w:marLeft w:val="0"/>
      <w:marRight w:val="0"/>
      <w:marTop w:val="0"/>
      <w:marBottom w:val="0"/>
      <w:divBdr>
        <w:top w:val="none" w:sz="0" w:space="0" w:color="auto"/>
        <w:left w:val="none" w:sz="0" w:space="0" w:color="auto"/>
        <w:bottom w:val="none" w:sz="0" w:space="0" w:color="auto"/>
        <w:right w:val="none" w:sz="0" w:space="0" w:color="auto"/>
      </w:divBdr>
    </w:div>
    <w:div w:id="1930771604">
      <w:bodyDiv w:val="1"/>
      <w:marLeft w:val="0"/>
      <w:marRight w:val="0"/>
      <w:marTop w:val="0"/>
      <w:marBottom w:val="0"/>
      <w:divBdr>
        <w:top w:val="none" w:sz="0" w:space="0" w:color="auto"/>
        <w:left w:val="none" w:sz="0" w:space="0" w:color="auto"/>
        <w:bottom w:val="none" w:sz="0" w:space="0" w:color="auto"/>
        <w:right w:val="none" w:sz="0" w:space="0" w:color="auto"/>
      </w:divBdr>
    </w:div>
    <w:div w:id="1932622816">
      <w:bodyDiv w:val="1"/>
      <w:marLeft w:val="0"/>
      <w:marRight w:val="0"/>
      <w:marTop w:val="0"/>
      <w:marBottom w:val="0"/>
      <w:divBdr>
        <w:top w:val="none" w:sz="0" w:space="0" w:color="auto"/>
        <w:left w:val="none" w:sz="0" w:space="0" w:color="auto"/>
        <w:bottom w:val="none" w:sz="0" w:space="0" w:color="auto"/>
        <w:right w:val="none" w:sz="0" w:space="0" w:color="auto"/>
      </w:divBdr>
    </w:div>
    <w:div w:id="1936400174">
      <w:bodyDiv w:val="1"/>
      <w:marLeft w:val="0"/>
      <w:marRight w:val="0"/>
      <w:marTop w:val="0"/>
      <w:marBottom w:val="0"/>
      <w:divBdr>
        <w:top w:val="none" w:sz="0" w:space="0" w:color="auto"/>
        <w:left w:val="none" w:sz="0" w:space="0" w:color="auto"/>
        <w:bottom w:val="none" w:sz="0" w:space="0" w:color="auto"/>
        <w:right w:val="none" w:sz="0" w:space="0" w:color="auto"/>
      </w:divBdr>
    </w:div>
    <w:div w:id="1942949498">
      <w:bodyDiv w:val="1"/>
      <w:marLeft w:val="0"/>
      <w:marRight w:val="0"/>
      <w:marTop w:val="0"/>
      <w:marBottom w:val="0"/>
      <w:divBdr>
        <w:top w:val="none" w:sz="0" w:space="0" w:color="auto"/>
        <w:left w:val="none" w:sz="0" w:space="0" w:color="auto"/>
        <w:bottom w:val="none" w:sz="0" w:space="0" w:color="auto"/>
        <w:right w:val="none" w:sz="0" w:space="0" w:color="auto"/>
      </w:divBdr>
    </w:div>
    <w:div w:id="1957443927">
      <w:bodyDiv w:val="1"/>
      <w:marLeft w:val="0"/>
      <w:marRight w:val="0"/>
      <w:marTop w:val="0"/>
      <w:marBottom w:val="0"/>
      <w:divBdr>
        <w:top w:val="none" w:sz="0" w:space="0" w:color="auto"/>
        <w:left w:val="none" w:sz="0" w:space="0" w:color="auto"/>
        <w:bottom w:val="none" w:sz="0" w:space="0" w:color="auto"/>
        <w:right w:val="none" w:sz="0" w:space="0" w:color="auto"/>
      </w:divBdr>
    </w:div>
    <w:div w:id="1958566290">
      <w:bodyDiv w:val="1"/>
      <w:marLeft w:val="0"/>
      <w:marRight w:val="0"/>
      <w:marTop w:val="0"/>
      <w:marBottom w:val="0"/>
      <w:divBdr>
        <w:top w:val="none" w:sz="0" w:space="0" w:color="auto"/>
        <w:left w:val="none" w:sz="0" w:space="0" w:color="auto"/>
        <w:bottom w:val="none" w:sz="0" w:space="0" w:color="auto"/>
        <w:right w:val="none" w:sz="0" w:space="0" w:color="auto"/>
      </w:divBdr>
    </w:div>
    <w:div w:id="1972393738">
      <w:bodyDiv w:val="1"/>
      <w:marLeft w:val="0"/>
      <w:marRight w:val="0"/>
      <w:marTop w:val="0"/>
      <w:marBottom w:val="0"/>
      <w:divBdr>
        <w:top w:val="none" w:sz="0" w:space="0" w:color="auto"/>
        <w:left w:val="none" w:sz="0" w:space="0" w:color="auto"/>
        <w:bottom w:val="none" w:sz="0" w:space="0" w:color="auto"/>
        <w:right w:val="none" w:sz="0" w:space="0" w:color="auto"/>
      </w:divBdr>
    </w:div>
    <w:div w:id="1978223952">
      <w:bodyDiv w:val="1"/>
      <w:marLeft w:val="0"/>
      <w:marRight w:val="0"/>
      <w:marTop w:val="0"/>
      <w:marBottom w:val="0"/>
      <w:divBdr>
        <w:top w:val="none" w:sz="0" w:space="0" w:color="auto"/>
        <w:left w:val="none" w:sz="0" w:space="0" w:color="auto"/>
        <w:bottom w:val="none" w:sz="0" w:space="0" w:color="auto"/>
        <w:right w:val="none" w:sz="0" w:space="0" w:color="auto"/>
      </w:divBdr>
    </w:div>
    <w:div w:id="1979530877">
      <w:bodyDiv w:val="1"/>
      <w:marLeft w:val="0"/>
      <w:marRight w:val="0"/>
      <w:marTop w:val="0"/>
      <w:marBottom w:val="0"/>
      <w:divBdr>
        <w:top w:val="none" w:sz="0" w:space="0" w:color="auto"/>
        <w:left w:val="none" w:sz="0" w:space="0" w:color="auto"/>
        <w:bottom w:val="none" w:sz="0" w:space="0" w:color="auto"/>
        <w:right w:val="none" w:sz="0" w:space="0" w:color="auto"/>
      </w:divBdr>
    </w:div>
    <w:div w:id="1982810207">
      <w:bodyDiv w:val="1"/>
      <w:marLeft w:val="0"/>
      <w:marRight w:val="0"/>
      <w:marTop w:val="0"/>
      <w:marBottom w:val="0"/>
      <w:divBdr>
        <w:top w:val="none" w:sz="0" w:space="0" w:color="auto"/>
        <w:left w:val="none" w:sz="0" w:space="0" w:color="auto"/>
        <w:bottom w:val="none" w:sz="0" w:space="0" w:color="auto"/>
        <w:right w:val="none" w:sz="0" w:space="0" w:color="auto"/>
      </w:divBdr>
      <w:divsChild>
        <w:div w:id="1585719325">
          <w:marLeft w:val="0"/>
          <w:marRight w:val="0"/>
          <w:marTop w:val="0"/>
          <w:marBottom w:val="0"/>
          <w:divBdr>
            <w:top w:val="none" w:sz="0" w:space="0" w:color="auto"/>
            <w:left w:val="none" w:sz="0" w:space="0" w:color="auto"/>
            <w:bottom w:val="none" w:sz="0" w:space="0" w:color="auto"/>
            <w:right w:val="none" w:sz="0" w:space="0" w:color="auto"/>
          </w:divBdr>
          <w:divsChild>
            <w:div w:id="1157577424">
              <w:marLeft w:val="0"/>
              <w:marRight w:val="0"/>
              <w:marTop w:val="0"/>
              <w:marBottom w:val="0"/>
              <w:divBdr>
                <w:top w:val="none" w:sz="0" w:space="0" w:color="auto"/>
                <w:left w:val="none" w:sz="0" w:space="0" w:color="auto"/>
                <w:bottom w:val="none" w:sz="0" w:space="0" w:color="auto"/>
                <w:right w:val="none" w:sz="0" w:space="0" w:color="auto"/>
              </w:divBdr>
              <w:divsChild>
                <w:div w:id="1224372243">
                  <w:marLeft w:val="0"/>
                  <w:marRight w:val="0"/>
                  <w:marTop w:val="0"/>
                  <w:marBottom w:val="0"/>
                  <w:divBdr>
                    <w:top w:val="none" w:sz="0" w:space="0" w:color="auto"/>
                    <w:left w:val="none" w:sz="0" w:space="0" w:color="auto"/>
                    <w:bottom w:val="none" w:sz="0" w:space="0" w:color="auto"/>
                    <w:right w:val="none" w:sz="0" w:space="0" w:color="auto"/>
                  </w:divBdr>
                  <w:divsChild>
                    <w:div w:id="128516301">
                      <w:marLeft w:val="0"/>
                      <w:marRight w:val="0"/>
                      <w:marTop w:val="0"/>
                      <w:marBottom w:val="0"/>
                      <w:divBdr>
                        <w:top w:val="none" w:sz="0" w:space="0" w:color="auto"/>
                        <w:left w:val="none" w:sz="0" w:space="0" w:color="auto"/>
                        <w:bottom w:val="none" w:sz="0" w:space="0" w:color="auto"/>
                        <w:right w:val="none" w:sz="0" w:space="0" w:color="auto"/>
                      </w:divBdr>
                      <w:divsChild>
                        <w:div w:id="1341009707">
                          <w:marLeft w:val="0"/>
                          <w:marRight w:val="0"/>
                          <w:marTop w:val="0"/>
                          <w:marBottom w:val="0"/>
                          <w:divBdr>
                            <w:top w:val="none" w:sz="0" w:space="0" w:color="auto"/>
                            <w:left w:val="none" w:sz="0" w:space="0" w:color="auto"/>
                            <w:bottom w:val="none" w:sz="0" w:space="0" w:color="auto"/>
                            <w:right w:val="none" w:sz="0" w:space="0" w:color="auto"/>
                          </w:divBdr>
                          <w:divsChild>
                            <w:div w:id="853807831">
                              <w:marLeft w:val="0"/>
                              <w:marRight w:val="0"/>
                              <w:marTop w:val="0"/>
                              <w:marBottom w:val="0"/>
                              <w:divBdr>
                                <w:top w:val="none" w:sz="0" w:space="0" w:color="auto"/>
                                <w:left w:val="none" w:sz="0" w:space="0" w:color="auto"/>
                                <w:bottom w:val="none" w:sz="0" w:space="0" w:color="auto"/>
                                <w:right w:val="none" w:sz="0" w:space="0" w:color="auto"/>
                              </w:divBdr>
                              <w:divsChild>
                                <w:div w:id="347096967">
                                  <w:marLeft w:val="0"/>
                                  <w:marRight w:val="0"/>
                                  <w:marTop w:val="0"/>
                                  <w:marBottom w:val="0"/>
                                  <w:divBdr>
                                    <w:top w:val="none" w:sz="0" w:space="0" w:color="auto"/>
                                    <w:left w:val="none" w:sz="0" w:space="0" w:color="auto"/>
                                    <w:bottom w:val="none" w:sz="0" w:space="0" w:color="auto"/>
                                    <w:right w:val="none" w:sz="0" w:space="0" w:color="auto"/>
                                  </w:divBdr>
                                  <w:divsChild>
                                    <w:div w:id="11274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777351">
      <w:bodyDiv w:val="1"/>
      <w:marLeft w:val="0"/>
      <w:marRight w:val="0"/>
      <w:marTop w:val="0"/>
      <w:marBottom w:val="0"/>
      <w:divBdr>
        <w:top w:val="none" w:sz="0" w:space="0" w:color="auto"/>
        <w:left w:val="none" w:sz="0" w:space="0" w:color="auto"/>
        <w:bottom w:val="none" w:sz="0" w:space="0" w:color="auto"/>
        <w:right w:val="none" w:sz="0" w:space="0" w:color="auto"/>
      </w:divBdr>
    </w:div>
    <w:div w:id="1987129492">
      <w:bodyDiv w:val="1"/>
      <w:marLeft w:val="0"/>
      <w:marRight w:val="0"/>
      <w:marTop w:val="0"/>
      <w:marBottom w:val="0"/>
      <w:divBdr>
        <w:top w:val="none" w:sz="0" w:space="0" w:color="auto"/>
        <w:left w:val="none" w:sz="0" w:space="0" w:color="auto"/>
        <w:bottom w:val="none" w:sz="0" w:space="0" w:color="auto"/>
        <w:right w:val="none" w:sz="0" w:space="0" w:color="auto"/>
      </w:divBdr>
    </w:div>
    <w:div w:id="2003585178">
      <w:bodyDiv w:val="1"/>
      <w:marLeft w:val="0"/>
      <w:marRight w:val="0"/>
      <w:marTop w:val="0"/>
      <w:marBottom w:val="0"/>
      <w:divBdr>
        <w:top w:val="none" w:sz="0" w:space="0" w:color="auto"/>
        <w:left w:val="none" w:sz="0" w:space="0" w:color="auto"/>
        <w:bottom w:val="none" w:sz="0" w:space="0" w:color="auto"/>
        <w:right w:val="none" w:sz="0" w:space="0" w:color="auto"/>
      </w:divBdr>
    </w:div>
    <w:div w:id="2011326680">
      <w:bodyDiv w:val="1"/>
      <w:marLeft w:val="0"/>
      <w:marRight w:val="0"/>
      <w:marTop w:val="0"/>
      <w:marBottom w:val="0"/>
      <w:divBdr>
        <w:top w:val="none" w:sz="0" w:space="0" w:color="auto"/>
        <w:left w:val="none" w:sz="0" w:space="0" w:color="auto"/>
        <w:bottom w:val="none" w:sz="0" w:space="0" w:color="auto"/>
        <w:right w:val="none" w:sz="0" w:space="0" w:color="auto"/>
      </w:divBdr>
    </w:div>
    <w:div w:id="2020543394">
      <w:bodyDiv w:val="1"/>
      <w:marLeft w:val="0"/>
      <w:marRight w:val="0"/>
      <w:marTop w:val="0"/>
      <w:marBottom w:val="0"/>
      <w:divBdr>
        <w:top w:val="none" w:sz="0" w:space="0" w:color="auto"/>
        <w:left w:val="none" w:sz="0" w:space="0" w:color="auto"/>
        <w:bottom w:val="none" w:sz="0" w:space="0" w:color="auto"/>
        <w:right w:val="none" w:sz="0" w:space="0" w:color="auto"/>
      </w:divBdr>
    </w:div>
    <w:div w:id="2031569241">
      <w:bodyDiv w:val="1"/>
      <w:marLeft w:val="0"/>
      <w:marRight w:val="0"/>
      <w:marTop w:val="0"/>
      <w:marBottom w:val="0"/>
      <w:divBdr>
        <w:top w:val="none" w:sz="0" w:space="0" w:color="auto"/>
        <w:left w:val="none" w:sz="0" w:space="0" w:color="auto"/>
        <w:bottom w:val="none" w:sz="0" w:space="0" w:color="auto"/>
        <w:right w:val="none" w:sz="0" w:space="0" w:color="auto"/>
      </w:divBdr>
    </w:div>
    <w:div w:id="2045014279">
      <w:bodyDiv w:val="1"/>
      <w:marLeft w:val="0"/>
      <w:marRight w:val="0"/>
      <w:marTop w:val="0"/>
      <w:marBottom w:val="0"/>
      <w:divBdr>
        <w:top w:val="none" w:sz="0" w:space="0" w:color="auto"/>
        <w:left w:val="none" w:sz="0" w:space="0" w:color="auto"/>
        <w:bottom w:val="none" w:sz="0" w:space="0" w:color="auto"/>
        <w:right w:val="none" w:sz="0" w:space="0" w:color="auto"/>
      </w:divBdr>
    </w:div>
    <w:div w:id="2045670642">
      <w:bodyDiv w:val="1"/>
      <w:marLeft w:val="0"/>
      <w:marRight w:val="0"/>
      <w:marTop w:val="0"/>
      <w:marBottom w:val="0"/>
      <w:divBdr>
        <w:top w:val="none" w:sz="0" w:space="0" w:color="auto"/>
        <w:left w:val="none" w:sz="0" w:space="0" w:color="auto"/>
        <w:bottom w:val="none" w:sz="0" w:space="0" w:color="auto"/>
        <w:right w:val="none" w:sz="0" w:space="0" w:color="auto"/>
      </w:divBdr>
      <w:divsChild>
        <w:div w:id="2083212704">
          <w:marLeft w:val="0"/>
          <w:marRight w:val="0"/>
          <w:marTop w:val="0"/>
          <w:marBottom w:val="0"/>
          <w:divBdr>
            <w:top w:val="none" w:sz="0" w:space="0" w:color="auto"/>
            <w:left w:val="none" w:sz="0" w:space="0" w:color="auto"/>
            <w:bottom w:val="none" w:sz="0" w:space="0" w:color="auto"/>
            <w:right w:val="none" w:sz="0" w:space="0" w:color="auto"/>
          </w:divBdr>
          <w:divsChild>
            <w:div w:id="1731999010">
              <w:marLeft w:val="0"/>
              <w:marRight w:val="0"/>
              <w:marTop w:val="0"/>
              <w:marBottom w:val="0"/>
              <w:divBdr>
                <w:top w:val="none" w:sz="0" w:space="0" w:color="auto"/>
                <w:left w:val="none" w:sz="0" w:space="0" w:color="auto"/>
                <w:bottom w:val="none" w:sz="0" w:space="0" w:color="auto"/>
                <w:right w:val="none" w:sz="0" w:space="0" w:color="auto"/>
              </w:divBdr>
            </w:div>
          </w:divsChild>
        </w:div>
        <w:div w:id="44450912">
          <w:marLeft w:val="0"/>
          <w:marRight w:val="0"/>
          <w:marTop w:val="0"/>
          <w:marBottom w:val="0"/>
          <w:divBdr>
            <w:top w:val="none" w:sz="0" w:space="0" w:color="auto"/>
            <w:left w:val="none" w:sz="0" w:space="0" w:color="auto"/>
            <w:bottom w:val="none" w:sz="0" w:space="0" w:color="auto"/>
            <w:right w:val="none" w:sz="0" w:space="0" w:color="auto"/>
          </w:divBdr>
          <w:divsChild>
            <w:div w:id="608972903">
              <w:marLeft w:val="0"/>
              <w:marRight w:val="0"/>
              <w:marTop w:val="0"/>
              <w:marBottom w:val="0"/>
              <w:divBdr>
                <w:top w:val="none" w:sz="0" w:space="0" w:color="auto"/>
                <w:left w:val="none" w:sz="0" w:space="0" w:color="auto"/>
                <w:bottom w:val="none" w:sz="0" w:space="0" w:color="auto"/>
                <w:right w:val="none" w:sz="0" w:space="0" w:color="auto"/>
              </w:divBdr>
            </w:div>
          </w:divsChild>
        </w:div>
        <w:div w:id="1507792728">
          <w:marLeft w:val="0"/>
          <w:marRight w:val="0"/>
          <w:marTop w:val="0"/>
          <w:marBottom w:val="0"/>
          <w:divBdr>
            <w:top w:val="none" w:sz="0" w:space="0" w:color="auto"/>
            <w:left w:val="none" w:sz="0" w:space="0" w:color="auto"/>
            <w:bottom w:val="none" w:sz="0" w:space="0" w:color="auto"/>
            <w:right w:val="none" w:sz="0" w:space="0" w:color="auto"/>
          </w:divBdr>
          <w:divsChild>
            <w:div w:id="646403560">
              <w:marLeft w:val="0"/>
              <w:marRight w:val="0"/>
              <w:marTop w:val="0"/>
              <w:marBottom w:val="0"/>
              <w:divBdr>
                <w:top w:val="none" w:sz="0" w:space="0" w:color="auto"/>
                <w:left w:val="none" w:sz="0" w:space="0" w:color="auto"/>
                <w:bottom w:val="none" w:sz="0" w:space="0" w:color="auto"/>
                <w:right w:val="none" w:sz="0" w:space="0" w:color="auto"/>
              </w:divBdr>
            </w:div>
          </w:divsChild>
        </w:div>
        <w:div w:id="564337248">
          <w:marLeft w:val="0"/>
          <w:marRight w:val="0"/>
          <w:marTop w:val="0"/>
          <w:marBottom w:val="0"/>
          <w:divBdr>
            <w:top w:val="none" w:sz="0" w:space="0" w:color="auto"/>
            <w:left w:val="none" w:sz="0" w:space="0" w:color="auto"/>
            <w:bottom w:val="none" w:sz="0" w:space="0" w:color="auto"/>
            <w:right w:val="none" w:sz="0" w:space="0" w:color="auto"/>
          </w:divBdr>
          <w:divsChild>
            <w:div w:id="617492170">
              <w:marLeft w:val="0"/>
              <w:marRight w:val="0"/>
              <w:marTop w:val="0"/>
              <w:marBottom w:val="0"/>
              <w:divBdr>
                <w:top w:val="none" w:sz="0" w:space="0" w:color="auto"/>
                <w:left w:val="none" w:sz="0" w:space="0" w:color="auto"/>
                <w:bottom w:val="none" w:sz="0" w:space="0" w:color="auto"/>
                <w:right w:val="none" w:sz="0" w:space="0" w:color="auto"/>
              </w:divBdr>
            </w:div>
          </w:divsChild>
        </w:div>
        <w:div w:id="2040204409">
          <w:marLeft w:val="0"/>
          <w:marRight w:val="0"/>
          <w:marTop w:val="0"/>
          <w:marBottom w:val="0"/>
          <w:divBdr>
            <w:top w:val="none" w:sz="0" w:space="0" w:color="auto"/>
            <w:left w:val="none" w:sz="0" w:space="0" w:color="auto"/>
            <w:bottom w:val="none" w:sz="0" w:space="0" w:color="auto"/>
            <w:right w:val="none" w:sz="0" w:space="0" w:color="auto"/>
          </w:divBdr>
          <w:divsChild>
            <w:div w:id="1641958238">
              <w:marLeft w:val="0"/>
              <w:marRight w:val="0"/>
              <w:marTop w:val="0"/>
              <w:marBottom w:val="0"/>
              <w:divBdr>
                <w:top w:val="none" w:sz="0" w:space="0" w:color="auto"/>
                <w:left w:val="none" w:sz="0" w:space="0" w:color="auto"/>
                <w:bottom w:val="none" w:sz="0" w:space="0" w:color="auto"/>
                <w:right w:val="none" w:sz="0" w:space="0" w:color="auto"/>
              </w:divBdr>
            </w:div>
          </w:divsChild>
        </w:div>
        <w:div w:id="1841307657">
          <w:marLeft w:val="0"/>
          <w:marRight w:val="0"/>
          <w:marTop w:val="0"/>
          <w:marBottom w:val="0"/>
          <w:divBdr>
            <w:top w:val="none" w:sz="0" w:space="0" w:color="auto"/>
            <w:left w:val="none" w:sz="0" w:space="0" w:color="auto"/>
            <w:bottom w:val="none" w:sz="0" w:space="0" w:color="auto"/>
            <w:right w:val="none" w:sz="0" w:space="0" w:color="auto"/>
          </w:divBdr>
          <w:divsChild>
            <w:div w:id="462429232">
              <w:marLeft w:val="0"/>
              <w:marRight w:val="0"/>
              <w:marTop w:val="0"/>
              <w:marBottom w:val="0"/>
              <w:divBdr>
                <w:top w:val="none" w:sz="0" w:space="0" w:color="auto"/>
                <w:left w:val="none" w:sz="0" w:space="0" w:color="auto"/>
                <w:bottom w:val="none" w:sz="0" w:space="0" w:color="auto"/>
                <w:right w:val="none" w:sz="0" w:space="0" w:color="auto"/>
              </w:divBdr>
            </w:div>
          </w:divsChild>
        </w:div>
        <w:div w:id="1816486722">
          <w:marLeft w:val="0"/>
          <w:marRight w:val="0"/>
          <w:marTop w:val="0"/>
          <w:marBottom w:val="0"/>
          <w:divBdr>
            <w:top w:val="none" w:sz="0" w:space="0" w:color="auto"/>
            <w:left w:val="none" w:sz="0" w:space="0" w:color="auto"/>
            <w:bottom w:val="none" w:sz="0" w:space="0" w:color="auto"/>
            <w:right w:val="none" w:sz="0" w:space="0" w:color="auto"/>
          </w:divBdr>
          <w:divsChild>
            <w:div w:id="118113314">
              <w:marLeft w:val="0"/>
              <w:marRight w:val="0"/>
              <w:marTop w:val="0"/>
              <w:marBottom w:val="0"/>
              <w:divBdr>
                <w:top w:val="none" w:sz="0" w:space="0" w:color="auto"/>
                <w:left w:val="none" w:sz="0" w:space="0" w:color="auto"/>
                <w:bottom w:val="none" w:sz="0" w:space="0" w:color="auto"/>
                <w:right w:val="none" w:sz="0" w:space="0" w:color="auto"/>
              </w:divBdr>
            </w:div>
          </w:divsChild>
        </w:div>
        <w:div w:id="1211651246">
          <w:marLeft w:val="0"/>
          <w:marRight w:val="0"/>
          <w:marTop w:val="0"/>
          <w:marBottom w:val="0"/>
          <w:divBdr>
            <w:top w:val="none" w:sz="0" w:space="0" w:color="auto"/>
            <w:left w:val="none" w:sz="0" w:space="0" w:color="auto"/>
            <w:bottom w:val="none" w:sz="0" w:space="0" w:color="auto"/>
            <w:right w:val="none" w:sz="0" w:space="0" w:color="auto"/>
          </w:divBdr>
          <w:divsChild>
            <w:div w:id="1904097749">
              <w:marLeft w:val="0"/>
              <w:marRight w:val="0"/>
              <w:marTop w:val="0"/>
              <w:marBottom w:val="0"/>
              <w:divBdr>
                <w:top w:val="none" w:sz="0" w:space="0" w:color="auto"/>
                <w:left w:val="none" w:sz="0" w:space="0" w:color="auto"/>
                <w:bottom w:val="none" w:sz="0" w:space="0" w:color="auto"/>
                <w:right w:val="none" w:sz="0" w:space="0" w:color="auto"/>
              </w:divBdr>
            </w:div>
          </w:divsChild>
        </w:div>
        <w:div w:id="2122452307">
          <w:marLeft w:val="0"/>
          <w:marRight w:val="0"/>
          <w:marTop w:val="0"/>
          <w:marBottom w:val="0"/>
          <w:divBdr>
            <w:top w:val="none" w:sz="0" w:space="0" w:color="auto"/>
            <w:left w:val="none" w:sz="0" w:space="0" w:color="auto"/>
            <w:bottom w:val="none" w:sz="0" w:space="0" w:color="auto"/>
            <w:right w:val="none" w:sz="0" w:space="0" w:color="auto"/>
          </w:divBdr>
          <w:divsChild>
            <w:div w:id="950552044">
              <w:marLeft w:val="0"/>
              <w:marRight w:val="0"/>
              <w:marTop w:val="0"/>
              <w:marBottom w:val="0"/>
              <w:divBdr>
                <w:top w:val="none" w:sz="0" w:space="0" w:color="auto"/>
                <w:left w:val="none" w:sz="0" w:space="0" w:color="auto"/>
                <w:bottom w:val="none" w:sz="0" w:space="0" w:color="auto"/>
                <w:right w:val="none" w:sz="0" w:space="0" w:color="auto"/>
              </w:divBdr>
            </w:div>
          </w:divsChild>
        </w:div>
        <w:div w:id="1426653760">
          <w:marLeft w:val="0"/>
          <w:marRight w:val="0"/>
          <w:marTop w:val="0"/>
          <w:marBottom w:val="0"/>
          <w:divBdr>
            <w:top w:val="none" w:sz="0" w:space="0" w:color="auto"/>
            <w:left w:val="none" w:sz="0" w:space="0" w:color="auto"/>
            <w:bottom w:val="none" w:sz="0" w:space="0" w:color="auto"/>
            <w:right w:val="none" w:sz="0" w:space="0" w:color="auto"/>
          </w:divBdr>
          <w:divsChild>
            <w:div w:id="728961738">
              <w:marLeft w:val="0"/>
              <w:marRight w:val="0"/>
              <w:marTop w:val="0"/>
              <w:marBottom w:val="0"/>
              <w:divBdr>
                <w:top w:val="none" w:sz="0" w:space="0" w:color="auto"/>
                <w:left w:val="none" w:sz="0" w:space="0" w:color="auto"/>
                <w:bottom w:val="none" w:sz="0" w:space="0" w:color="auto"/>
                <w:right w:val="none" w:sz="0" w:space="0" w:color="auto"/>
              </w:divBdr>
            </w:div>
          </w:divsChild>
        </w:div>
        <w:div w:id="1327780901">
          <w:marLeft w:val="0"/>
          <w:marRight w:val="0"/>
          <w:marTop w:val="0"/>
          <w:marBottom w:val="0"/>
          <w:divBdr>
            <w:top w:val="none" w:sz="0" w:space="0" w:color="auto"/>
            <w:left w:val="none" w:sz="0" w:space="0" w:color="auto"/>
            <w:bottom w:val="none" w:sz="0" w:space="0" w:color="auto"/>
            <w:right w:val="none" w:sz="0" w:space="0" w:color="auto"/>
          </w:divBdr>
          <w:divsChild>
            <w:div w:id="1716391305">
              <w:marLeft w:val="0"/>
              <w:marRight w:val="0"/>
              <w:marTop w:val="0"/>
              <w:marBottom w:val="0"/>
              <w:divBdr>
                <w:top w:val="none" w:sz="0" w:space="0" w:color="auto"/>
                <w:left w:val="none" w:sz="0" w:space="0" w:color="auto"/>
                <w:bottom w:val="none" w:sz="0" w:space="0" w:color="auto"/>
                <w:right w:val="none" w:sz="0" w:space="0" w:color="auto"/>
              </w:divBdr>
            </w:div>
          </w:divsChild>
        </w:div>
        <w:div w:id="1467355200">
          <w:marLeft w:val="0"/>
          <w:marRight w:val="0"/>
          <w:marTop w:val="0"/>
          <w:marBottom w:val="0"/>
          <w:divBdr>
            <w:top w:val="none" w:sz="0" w:space="0" w:color="auto"/>
            <w:left w:val="none" w:sz="0" w:space="0" w:color="auto"/>
            <w:bottom w:val="none" w:sz="0" w:space="0" w:color="auto"/>
            <w:right w:val="none" w:sz="0" w:space="0" w:color="auto"/>
          </w:divBdr>
          <w:divsChild>
            <w:div w:id="7664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7241">
      <w:bodyDiv w:val="1"/>
      <w:marLeft w:val="0"/>
      <w:marRight w:val="0"/>
      <w:marTop w:val="0"/>
      <w:marBottom w:val="0"/>
      <w:divBdr>
        <w:top w:val="none" w:sz="0" w:space="0" w:color="auto"/>
        <w:left w:val="none" w:sz="0" w:space="0" w:color="auto"/>
        <w:bottom w:val="none" w:sz="0" w:space="0" w:color="auto"/>
        <w:right w:val="none" w:sz="0" w:space="0" w:color="auto"/>
      </w:divBdr>
    </w:div>
    <w:div w:id="2049836820">
      <w:bodyDiv w:val="1"/>
      <w:marLeft w:val="0"/>
      <w:marRight w:val="0"/>
      <w:marTop w:val="0"/>
      <w:marBottom w:val="0"/>
      <w:divBdr>
        <w:top w:val="none" w:sz="0" w:space="0" w:color="auto"/>
        <w:left w:val="none" w:sz="0" w:space="0" w:color="auto"/>
        <w:bottom w:val="none" w:sz="0" w:space="0" w:color="auto"/>
        <w:right w:val="none" w:sz="0" w:space="0" w:color="auto"/>
      </w:divBdr>
    </w:div>
    <w:div w:id="2072920972">
      <w:bodyDiv w:val="1"/>
      <w:marLeft w:val="0"/>
      <w:marRight w:val="0"/>
      <w:marTop w:val="0"/>
      <w:marBottom w:val="0"/>
      <w:divBdr>
        <w:top w:val="none" w:sz="0" w:space="0" w:color="auto"/>
        <w:left w:val="none" w:sz="0" w:space="0" w:color="auto"/>
        <w:bottom w:val="none" w:sz="0" w:space="0" w:color="auto"/>
        <w:right w:val="none" w:sz="0" w:space="0" w:color="auto"/>
      </w:divBdr>
    </w:div>
    <w:div w:id="2076395861">
      <w:bodyDiv w:val="1"/>
      <w:marLeft w:val="0"/>
      <w:marRight w:val="0"/>
      <w:marTop w:val="0"/>
      <w:marBottom w:val="0"/>
      <w:divBdr>
        <w:top w:val="none" w:sz="0" w:space="0" w:color="auto"/>
        <w:left w:val="none" w:sz="0" w:space="0" w:color="auto"/>
        <w:bottom w:val="none" w:sz="0" w:space="0" w:color="auto"/>
        <w:right w:val="none" w:sz="0" w:space="0" w:color="auto"/>
      </w:divBdr>
    </w:div>
    <w:div w:id="2077244126">
      <w:bodyDiv w:val="1"/>
      <w:marLeft w:val="0"/>
      <w:marRight w:val="0"/>
      <w:marTop w:val="0"/>
      <w:marBottom w:val="0"/>
      <w:divBdr>
        <w:top w:val="none" w:sz="0" w:space="0" w:color="auto"/>
        <w:left w:val="none" w:sz="0" w:space="0" w:color="auto"/>
        <w:bottom w:val="none" w:sz="0" w:space="0" w:color="auto"/>
        <w:right w:val="none" w:sz="0" w:space="0" w:color="auto"/>
      </w:divBdr>
    </w:div>
    <w:div w:id="2079352736">
      <w:bodyDiv w:val="1"/>
      <w:marLeft w:val="0"/>
      <w:marRight w:val="0"/>
      <w:marTop w:val="0"/>
      <w:marBottom w:val="0"/>
      <w:divBdr>
        <w:top w:val="none" w:sz="0" w:space="0" w:color="auto"/>
        <w:left w:val="none" w:sz="0" w:space="0" w:color="auto"/>
        <w:bottom w:val="none" w:sz="0" w:space="0" w:color="auto"/>
        <w:right w:val="none" w:sz="0" w:space="0" w:color="auto"/>
      </w:divBdr>
    </w:div>
    <w:div w:id="2095853044">
      <w:bodyDiv w:val="1"/>
      <w:marLeft w:val="0"/>
      <w:marRight w:val="0"/>
      <w:marTop w:val="0"/>
      <w:marBottom w:val="0"/>
      <w:divBdr>
        <w:top w:val="none" w:sz="0" w:space="0" w:color="auto"/>
        <w:left w:val="none" w:sz="0" w:space="0" w:color="auto"/>
        <w:bottom w:val="none" w:sz="0" w:space="0" w:color="auto"/>
        <w:right w:val="none" w:sz="0" w:space="0" w:color="auto"/>
      </w:divBdr>
    </w:div>
    <w:div w:id="2100369164">
      <w:bodyDiv w:val="1"/>
      <w:marLeft w:val="0"/>
      <w:marRight w:val="0"/>
      <w:marTop w:val="0"/>
      <w:marBottom w:val="0"/>
      <w:divBdr>
        <w:top w:val="none" w:sz="0" w:space="0" w:color="auto"/>
        <w:left w:val="none" w:sz="0" w:space="0" w:color="auto"/>
        <w:bottom w:val="none" w:sz="0" w:space="0" w:color="auto"/>
        <w:right w:val="none" w:sz="0" w:space="0" w:color="auto"/>
      </w:divBdr>
    </w:div>
    <w:div w:id="2107384697">
      <w:bodyDiv w:val="1"/>
      <w:marLeft w:val="0"/>
      <w:marRight w:val="0"/>
      <w:marTop w:val="0"/>
      <w:marBottom w:val="0"/>
      <w:divBdr>
        <w:top w:val="none" w:sz="0" w:space="0" w:color="auto"/>
        <w:left w:val="none" w:sz="0" w:space="0" w:color="auto"/>
        <w:bottom w:val="none" w:sz="0" w:space="0" w:color="auto"/>
        <w:right w:val="none" w:sz="0" w:space="0" w:color="auto"/>
      </w:divBdr>
    </w:div>
    <w:div w:id="2107537965">
      <w:bodyDiv w:val="1"/>
      <w:marLeft w:val="0"/>
      <w:marRight w:val="0"/>
      <w:marTop w:val="0"/>
      <w:marBottom w:val="0"/>
      <w:divBdr>
        <w:top w:val="none" w:sz="0" w:space="0" w:color="auto"/>
        <w:left w:val="none" w:sz="0" w:space="0" w:color="auto"/>
        <w:bottom w:val="none" w:sz="0" w:space="0" w:color="auto"/>
        <w:right w:val="none" w:sz="0" w:space="0" w:color="auto"/>
      </w:divBdr>
    </w:div>
    <w:div w:id="2117213715">
      <w:bodyDiv w:val="1"/>
      <w:marLeft w:val="0"/>
      <w:marRight w:val="0"/>
      <w:marTop w:val="0"/>
      <w:marBottom w:val="0"/>
      <w:divBdr>
        <w:top w:val="none" w:sz="0" w:space="0" w:color="auto"/>
        <w:left w:val="none" w:sz="0" w:space="0" w:color="auto"/>
        <w:bottom w:val="none" w:sz="0" w:space="0" w:color="auto"/>
        <w:right w:val="none" w:sz="0" w:space="0" w:color="auto"/>
      </w:divBdr>
    </w:div>
    <w:div w:id="2129470242">
      <w:bodyDiv w:val="1"/>
      <w:marLeft w:val="0"/>
      <w:marRight w:val="0"/>
      <w:marTop w:val="0"/>
      <w:marBottom w:val="0"/>
      <w:divBdr>
        <w:top w:val="none" w:sz="0" w:space="0" w:color="auto"/>
        <w:left w:val="none" w:sz="0" w:space="0" w:color="auto"/>
        <w:bottom w:val="none" w:sz="0" w:space="0" w:color="auto"/>
        <w:right w:val="none" w:sz="0" w:space="0" w:color="auto"/>
      </w:divBdr>
    </w:div>
    <w:div w:id="2133087441">
      <w:bodyDiv w:val="1"/>
      <w:marLeft w:val="0"/>
      <w:marRight w:val="0"/>
      <w:marTop w:val="0"/>
      <w:marBottom w:val="0"/>
      <w:divBdr>
        <w:top w:val="none" w:sz="0" w:space="0" w:color="auto"/>
        <w:left w:val="none" w:sz="0" w:space="0" w:color="auto"/>
        <w:bottom w:val="none" w:sz="0" w:space="0" w:color="auto"/>
        <w:right w:val="none" w:sz="0" w:space="0" w:color="auto"/>
      </w:divBdr>
      <w:divsChild>
        <w:div w:id="244997937">
          <w:marLeft w:val="0"/>
          <w:marRight w:val="0"/>
          <w:marTop w:val="0"/>
          <w:marBottom w:val="0"/>
          <w:divBdr>
            <w:top w:val="none" w:sz="0" w:space="0" w:color="auto"/>
            <w:left w:val="none" w:sz="0" w:space="0" w:color="auto"/>
            <w:bottom w:val="none" w:sz="0" w:space="0" w:color="auto"/>
            <w:right w:val="none" w:sz="0" w:space="0" w:color="auto"/>
          </w:divBdr>
          <w:divsChild>
            <w:div w:id="422721800">
              <w:marLeft w:val="-225"/>
              <w:marRight w:val="-225"/>
              <w:marTop w:val="0"/>
              <w:marBottom w:val="0"/>
              <w:divBdr>
                <w:top w:val="none" w:sz="0" w:space="0" w:color="auto"/>
                <w:left w:val="none" w:sz="0" w:space="0" w:color="auto"/>
                <w:bottom w:val="none" w:sz="0" w:space="0" w:color="auto"/>
                <w:right w:val="none" w:sz="0" w:space="0" w:color="auto"/>
              </w:divBdr>
              <w:divsChild>
                <w:div w:id="1537693439">
                  <w:marLeft w:val="0"/>
                  <w:marRight w:val="0"/>
                  <w:marTop w:val="0"/>
                  <w:marBottom w:val="0"/>
                  <w:divBdr>
                    <w:top w:val="none" w:sz="0" w:space="0" w:color="auto"/>
                    <w:left w:val="none" w:sz="0" w:space="0" w:color="auto"/>
                    <w:bottom w:val="none" w:sz="0" w:space="0" w:color="auto"/>
                    <w:right w:val="none" w:sz="0" w:space="0" w:color="auto"/>
                  </w:divBdr>
                  <w:divsChild>
                    <w:div w:id="1307853567">
                      <w:marLeft w:val="0"/>
                      <w:marRight w:val="2850"/>
                      <w:marTop w:val="0"/>
                      <w:marBottom w:val="0"/>
                      <w:divBdr>
                        <w:top w:val="none" w:sz="0" w:space="0" w:color="auto"/>
                        <w:left w:val="none" w:sz="0" w:space="0" w:color="auto"/>
                        <w:bottom w:val="none" w:sz="0" w:space="0" w:color="auto"/>
                        <w:right w:val="none" w:sz="0" w:space="0" w:color="auto"/>
                      </w:divBdr>
                      <w:divsChild>
                        <w:div w:id="962274589">
                          <w:marLeft w:val="-225"/>
                          <w:marRight w:val="-225"/>
                          <w:marTop w:val="0"/>
                          <w:marBottom w:val="0"/>
                          <w:divBdr>
                            <w:top w:val="none" w:sz="0" w:space="0" w:color="auto"/>
                            <w:left w:val="none" w:sz="0" w:space="0" w:color="auto"/>
                            <w:bottom w:val="none" w:sz="0" w:space="0" w:color="auto"/>
                            <w:right w:val="none" w:sz="0" w:space="0" w:color="auto"/>
                          </w:divBdr>
                          <w:divsChild>
                            <w:div w:id="722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92189">
      <w:bodyDiv w:val="1"/>
      <w:marLeft w:val="0"/>
      <w:marRight w:val="0"/>
      <w:marTop w:val="0"/>
      <w:marBottom w:val="0"/>
      <w:divBdr>
        <w:top w:val="none" w:sz="0" w:space="0" w:color="auto"/>
        <w:left w:val="none" w:sz="0" w:space="0" w:color="auto"/>
        <w:bottom w:val="none" w:sz="0" w:space="0" w:color="auto"/>
        <w:right w:val="none" w:sz="0" w:space="0" w:color="auto"/>
      </w:divBdr>
    </w:div>
    <w:div w:id="2137597142">
      <w:bodyDiv w:val="1"/>
      <w:marLeft w:val="0"/>
      <w:marRight w:val="0"/>
      <w:marTop w:val="0"/>
      <w:marBottom w:val="0"/>
      <w:divBdr>
        <w:top w:val="none" w:sz="0" w:space="0" w:color="auto"/>
        <w:left w:val="none" w:sz="0" w:space="0" w:color="auto"/>
        <w:bottom w:val="none" w:sz="0" w:space="0" w:color="auto"/>
        <w:right w:val="none" w:sz="0" w:space="0" w:color="auto"/>
      </w:divBdr>
    </w:div>
    <w:div w:id="2138062477">
      <w:bodyDiv w:val="1"/>
      <w:marLeft w:val="0"/>
      <w:marRight w:val="0"/>
      <w:marTop w:val="0"/>
      <w:marBottom w:val="0"/>
      <w:divBdr>
        <w:top w:val="none" w:sz="0" w:space="0" w:color="auto"/>
        <w:left w:val="none" w:sz="0" w:space="0" w:color="auto"/>
        <w:bottom w:val="none" w:sz="0" w:space="0" w:color="auto"/>
        <w:right w:val="none" w:sz="0" w:space="0" w:color="auto"/>
      </w:divBdr>
    </w:div>
    <w:div w:id="2141027526">
      <w:bodyDiv w:val="1"/>
      <w:marLeft w:val="0"/>
      <w:marRight w:val="0"/>
      <w:marTop w:val="0"/>
      <w:marBottom w:val="0"/>
      <w:divBdr>
        <w:top w:val="none" w:sz="0" w:space="0" w:color="auto"/>
        <w:left w:val="none" w:sz="0" w:space="0" w:color="auto"/>
        <w:bottom w:val="none" w:sz="0" w:space="0" w:color="auto"/>
        <w:right w:val="none" w:sz="0" w:space="0" w:color="auto"/>
      </w:divBdr>
    </w:div>
    <w:div w:id="21443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8D86-D8CB-4C44-98C6-99DA8722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11819</Words>
  <Characters>69735</Characters>
  <Application>Microsoft Office Word</Application>
  <DocSecurity>0</DocSecurity>
  <Lines>581</Lines>
  <Paragraphs>162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81392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2018-12-21T07:59:00Z</dcterms:created>
  <dcterms:modified xsi:type="dcterms:W3CDTF">2019-01-02T08:51:00Z</dcterms:modified>
</cp:coreProperties>
</file>