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604" w:rsidRPr="003A3EA1" w:rsidRDefault="00D8070F" w:rsidP="00CB0604">
      <w:bookmarkStart w:id="0" w:name="_GoBack"/>
      <w:bookmarkEnd w:id="0"/>
      <w:r w:rsidRPr="003A3EA1">
        <w:t xml:space="preserve">Příloha </w:t>
      </w:r>
      <w:r w:rsidR="00CB0604" w:rsidRPr="003A3EA1">
        <w:t>č. 1 zadávací dokumentace</w:t>
      </w:r>
      <w:r w:rsidR="003A3EA1" w:rsidRPr="003A3EA1">
        <w:t xml:space="preserve"> </w:t>
      </w:r>
    </w:p>
    <w:p w:rsidR="009822AD" w:rsidRPr="00CB0604" w:rsidRDefault="009822AD" w:rsidP="00CB0604"/>
    <w:p w:rsidR="005B19E4" w:rsidRDefault="00D8070F" w:rsidP="00CB0604">
      <w:pPr>
        <w:jc w:val="center"/>
        <w:rPr>
          <w:b/>
          <w:sz w:val="28"/>
          <w:szCs w:val="28"/>
        </w:rPr>
      </w:pPr>
      <w:r w:rsidRPr="00D8070F">
        <w:rPr>
          <w:b/>
          <w:sz w:val="28"/>
          <w:szCs w:val="28"/>
        </w:rPr>
        <w:t>B</w:t>
      </w:r>
      <w:r w:rsidR="005B19E4" w:rsidRPr="00D8070F">
        <w:rPr>
          <w:b/>
          <w:sz w:val="28"/>
          <w:szCs w:val="28"/>
        </w:rPr>
        <w:t>ližší specifikace předmětu plnění</w:t>
      </w:r>
    </w:p>
    <w:p w:rsidR="009822AD" w:rsidRPr="009822AD" w:rsidRDefault="009822AD" w:rsidP="00CB06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Pr="009822AD">
        <w:rPr>
          <w:b/>
          <w:sz w:val="24"/>
          <w:szCs w:val="24"/>
        </w:rPr>
        <w:t xml:space="preserve"> veřejné zakázce </w:t>
      </w:r>
      <w:r>
        <w:rPr>
          <w:b/>
          <w:sz w:val="24"/>
          <w:szCs w:val="24"/>
        </w:rPr>
        <w:t>„</w:t>
      </w:r>
      <w:r w:rsidRPr="009822AD">
        <w:rPr>
          <w:rFonts w:eastAsia="Times New Roman" w:cs="Arial"/>
          <w:b/>
          <w:sz w:val="24"/>
          <w:szCs w:val="24"/>
        </w:rPr>
        <w:t>Zpracování projektové dokumentace 1. a 2. etapy stavebních úprav venkovního koupaliště v Berouně na Velkém sídlišti</w:t>
      </w:r>
      <w:r>
        <w:rPr>
          <w:rFonts w:eastAsia="Times New Roman" w:cs="Arial"/>
          <w:b/>
          <w:sz w:val="24"/>
          <w:szCs w:val="24"/>
        </w:rPr>
        <w:t>“</w:t>
      </w:r>
    </w:p>
    <w:p w:rsidR="00D12B4E" w:rsidRDefault="00D12B4E" w:rsidP="001902C2">
      <w:pPr>
        <w:pStyle w:val="Odstavecseseznamem"/>
        <w:ind w:left="0"/>
        <w:jc w:val="both"/>
      </w:pPr>
    </w:p>
    <w:p w:rsidR="00D12B4E" w:rsidRDefault="00D12B4E" w:rsidP="001902C2">
      <w:pPr>
        <w:pStyle w:val="Odstavecseseznamem"/>
        <w:ind w:left="0"/>
        <w:jc w:val="both"/>
      </w:pPr>
      <w:r>
        <w:t xml:space="preserve">Cílem zadavatele je do konce roku 2018 získat </w:t>
      </w:r>
      <w:r w:rsidR="009822AD">
        <w:t xml:space="preserve">projektovou dokumentaci pro provádění stavby (DPS) </w:t>
      </w:r>
      <w:r>
        <w:t xml:space="preserve"> včetně stavebního povolení, v průběhu ledna až března 2019 ve zjednodušeném podlimitním řízení</w:t>
      </w:r>
      <w:r w:rsidR="001902C2">
        <w:t xml:space="preserve"> vybrat</w:t>
      </w:r>
      <w:r>
        <w:t xml:space="preserve">  generálního zhotovitele stavby a v průběhu května až </w:t>
      </w:r>
      <w:r w:rsidR="001902C2">
        <w:t xml:space="preserve">prosince 2019 zrealizovat </w:t>
      </w:r>
      <w:r w:rsidR="001902C2" w:rsidRPr="009822AD">
        <w:t>první</w:t>
      </w:r>
      <w:r w:rsidR="001902C2">
        <w:t xml:space="preserve"> etapu</w:t>
      </w:r>
      <w:r>
        <w:t xml:space="preserve"> stavebních úprav tak, aby v průběhu jara 2020 byl objekt koupaliště předán novému provozovateli, který od června 2020 zahájí provoz v nově zrekonstruované venkovní části venkovního </w:t>
      </w:r>
      <w:r w:rsidR="001902C2">
        <w:t>koupaliště.</w:t>
      </w:r>
    </w:p>
    <w:p w:rsidR="0042211B" w:rsidRDefault="0042211B" w:rsidP="001902C2">
      <w:pPr>
        <w:pStyle w:val="Odstavecseseznamem"/>
        <w:ind w:left="0"/>
        <w:jc w:val="both"/>
      </w:pPr>
    </w:p>
    <w:p w:rsidR="0042211B" w:rsidRPr="0071571E" w:rsidRDefault="0071571E" w:rsidP="0071571E">
      <w:pPr>
        <w:jc w:val="both"/>
        <w:rPr>
          <w:b/>
          <w:u w:val="single"/>
        </w:rPr>
      </w:pPr>
      <w:r w:rsidRPr="0071571E">
        <w:rPr>
          <w:b/>
          <w:u w:val="single"/>
        </w:rPr>
        <w:t>SOUČASNÝ STAV:</w:t>
      </w:r>
    </w:p>
    <w:p w:rsidR="00E95023" w:rsidRDefault="00E95023" w:rsidP="00265A81">
      <w:pPr>
        <w:pStyle w:val="Odstavecseseznamem"/>
        <w:ind w:left="0"/>
        <w:jc w:val="both"/>
      </w:pPr>
      <w:r w:rsidRPr="00E95023">
        <w:t>Koupaliště bylo naprojektováno v roce 1969 Krajským projektovým ústavem Praha, mezi lety 1974</w:t>
      </w:r>
      <w:r w:rsidR="00265A81">
        <w:t xml:space="preserve"> </w:t>
      </w:r>
      <w:r w:rsidRPr="00E95023">
        <w:t>– 1979 bylo realizováno</w:t>
      </w:r>
      <w:r>
        <w:t xml:space="preserve">, v roce 1980 otevřeno </w:t>
      </w:r>
      <w:r w:rsidR="00265A81">
        <w:t xml:space="preserve">pro veřejnost </w:t>
      </w:r>
      <w:r>
        <w:t xml:space="preserve">a v roce 1983 kolaudováno. </w:t>
      </w:r>
    </w:p>
    <w:p w:rsidR="00E95023" w:rsidRPr="00E95023" w:rsidRDefault="00E95023" w:rsidP="00E95023">
      <w:pPr>
        <w:pStyle w:val="Odstavecseseznamem"/>
        <w:ind w:left="0"/>
        <w:jc w:val="both"/>
      </w:pPr>
    </w:p>
    <w:p w:rsidR="00AB5CBE" w:rsidRDefault="0042211B" w:rsidP="00E95023">
      <w:pPr>
        <w:pStyle w:val="Odstavecseseznamem"/>
        <w:ind w:left="0"/>
        <w:jc w:val="both"/>
        <w:rPr>
          <w:b/>
        </w:rPr>
      </w:pPr>
      <w:r w:rsidRPr="00043B68">
        <w:rPr>
          <w:b/>
        </w:rPr>
        <w:t>Areál koupaliště</w:t>
      </w:r>
      <w:r w:rsidR="00E95023">
        <w:rPr>
          <w:b/>
        </w:rPr>
        <w:t xml:space="preserve"> – současná kapacita vodní plochy 219 osob, okamžitá kapacita areálu 1195 osob </w:t>
      </w:r>
      <w:r w:rsidR="00AB5CBE">
        <w:rPr>
          <w:b/>
        </w:rPr>
        <w:t>:</w:t>
      </w:r>
    </w:p>
    <w:p w:rsidR="0050334C" w:rsidRPr="0050334C" w:rsidRDefault="0050334C" w:rsidP="0050334C">
      <w:pPr>
        <w:pStyle w:val="Odstavecseseznamem"/>
        <w:ind w:left="0"/>
        <w:jc w:val="both"/>
      </w:pPr>
      <w:r w:rsidRPr="0050334C">
        <w:t xml:space="preserve">Je </w:t>
      </w:r>
      <w:r>
        <w:t>tvořen plaveckým bazénem, dětským bazénem a provozním objektem. Plavecký bazén je zhotoven jako železobetonová vana s hydroizolační vrstvou z asfaltových pásů, přizdívkou a s</w:t>
      </w:r>
      <w:r w:rsidR="00CB0604">
        <w:t xml:space="preserve"> </w:t>
      </w:r>
      <w:r>
        <w:t>povrchovou úpravou z keramického obkladu. Železobetonová vana  se dle vizuální prohlídky jeví jako celistvá, bez viditelného porušení.  Keramický obklad je na mnoha místech poškozen  a  provizorně vyspraven betonem.  Působením</w:t>
      </w:r>
    </w:p>
    <w:p w:rsidR="0042211B" w:rsidRDefault="00D370A5" w:rsidP="00265A81">
      <w:pPr>
        <w:pStyle w:val="Odstavecseseznamem"/>
        <w:tabs>
          <w:tab w:val="left" w:pos="4678"/>
        </w:tabs>
        <w:ind w:left="0" w:right="5528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66471</wp:posOffset>
            </wp:positionV>
            <wp:extent cx="3316301" cy="2209800"/>
            <wp:effectExtent l="0" t="0" r="0" b="0"/>
            <wp:wrapNone/>
            <wp:docPr id="7" name="Obrázek 7" descr="E:\VŘ projekt koupaliště\areál koupaliště z výš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Ř projekt koupaliště\areál koupaliště z výš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01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211B">
        <w:t xml:space="preserve">mrazu a provozem bazénu dochází k jeho dalšímu poškození. Zpevněné plochy v okolí </w:t>
      </w:r>
      <w:r>
        <w:t xml:space="preserve"> </w:t>
      </w:r>
      <w:r w:rsidR="0042211B">
        <w:t xml:space="preserve">bazénu jsou z nevyhovující keramické dlažby, jenž je velmi poškozena působením povětrnostních podmínek a jejím praskáním vznikají ostré hrany nebezpečné pro užívání bazénu. Dlažba je na mnoha místech </w:t>
      </w:r>
      <w:r w:rsidR="00265A81" w:rsidRPr="00265A81">
        <w:t xml:space="preserve"> </w:t>
      </w:r>
      <w:r w:rsidR="0042211B">
        <w:t xml:space="preserve">provizorně opravena betonem. Dle závěru Krajské hygienické stanice jsou tyto opravy </w:t>
      </w:r>
      <w:r w:rsidR="00CB0604">
        <w:br/>
      </w:r>
      <w:r w:rsidR="0042211B">
        <w:t>v prostoru bazénu nevhodné z důvodu vzniku biofilmu, která může být zdrojem nežádoucího znečištění. Dětský bazén je polypropylenový, uložený na podkladní desku a obetonovaný. Plocha kolem bazénu je z betonu bez další úpravy. Absence spodního vypouštění bazénu neumožňuje jeho úplné vyčištění.</w:t>
      </w:r>
    </w:p>
    <w:p w:rsidR="00043B68" w:rsidRDefault="00265A81" w:rsidP="00E95023">
      <w:pPr>
        <w:pStyle w:val="Odstavecseseznamem"/>
        <w:ind w:left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-1295400</wp:posOffset>
            </wp:positionV>
            <wp:extent cx="3305175" cy="2203667"/>
            <wp:effectExtent l="0" t="0" r="0" b="6350"/>
            <wp:wrapNone/>
            <wp:docPr id="6" name="Obrázek 6" descr="E:\areál koupališt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reál koupaliště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B8D" w:rsidRDefault="000F5B8D" w:rsidP="00E95023">
      <w:pPr>
        <w:pStyle w:val="Odstavecseseznamem"/>
        <w:ind w:left="0"/>
        <w:jc w:val="both"/>
      </w:pPr>
    </w:p>
    <w:p w:rsidR="000F5B8D" w:rsidRDefault="000F5B8D" w:rsidP="00E95023">
      <w:pPr>
        <w:pStyle w:val="Odstavecseseznamem"/>
        <w:ind w:left="0"/>
        <w:jc w:val="both"/>
      </w:pPr>
    </w:p>
    <w:p w:rsidR="000F5B8D" w:rsidRDefault="000F5B8D" w:rsidP="00E95023">
      <w:pPr>
        <w:pStyle w:val="Odstavecseseznamem"/>
        <w:ind w:left="0"/>
        <w:jc w:val="both"/>
      </w:pPr>
    </w:p>
    <w:p w:rsidR="000F5B8D" w:rsidRDefault="000F5B8D" w:rsidP="00E95023">
      <w:pPr>
        <w:pStyle w:val="Odstavecseseznamem"/>
        <w:ind w:left="0"/>
        <w:jc w:val="both"/>
      </w:pPr>
    </w:p>
    <w:p w:rsidR="009822AD" w:rsidRDefault="009822AD" w:rsidP="00E95023">
      <w:pPr>
        <w:pStyle w:val="Odstavecseseznamem"/>
        <w:ind w:left="0"/>
        <w:jc w:val="both"/>
      </w:pPr>
    </w:p>
    <w:p w:rsidR="009822AD" w:rsidRDefault="009822AD" w:rsidP="00E95023">
      <w:pPr>
        <w:pStyle w:val="Odstavecseseznamem"/>
        <w:ind w:left="0"/>
        <w:jc w:val="both"/>
      </w:pPr>
    </w:p>
    <w:p w:rsidR="00AB5CBE" w:rsidRDefault="00043B68" w:rsidP="00E95023">
      <w:pPr>
        <w:pStyle w:val="Odstavecseseznamem"/>
        <w:ind w:left="0"/>
        <w:jc w:val="both"/>
        <w:rPr>
          <w:b/>
        </w:rPr>
      </w:pPr>
      <w:r w:rsidRPr="00043B68">
        <w:rPr>
          <w:b/>
        </w:rPr>
        <w:lastRenderedPageBreak/>
        <w:t>Plavecký bazén</w:t>
      </w:r>
      <w:r w:rsidR="00AB5CBE">
        <w:rPr>
          <w:b/>
        </w:rPr>
        <w:t xml:space="preserve"> – stávající plocha 819</w:t>
      </w:r>
      <w:r w:rsidR="00CB0604">
        <w:rPr>
          <w:b/>
        </w:rPr>
        <w:t xml:space="preserve"> </w:t>
      </w:r>
      <w:r w:rsidR="00AB5CBE">
        <w:rPr>
          <w:b/>
        </w:rPr>
        <w:t>m</w:t>
      </w:r>
      <w:r w:rsidR="00AB5CBE" w:rsidRPr="00CB0604">
        <w:rPr>
          <w:b/>
          <w:vertAlign w:val="superscript"/>
        </w:rPr>
        <w:t>2</w:t>
      </w:r>
      <w:r w:rsidR="00AB5CBE">
        <w:rPr>
          <w:b/>
        </w:rPr>
        <w:t>, objem vody 1386 m</w:t>
      </w:r>
      <w:r w:rsidR="00AB5CBE" w:rsidRPr="00CB0604">
        <w:rPr>
          <w:b/>
          <w:vertAlign w:val="superscript"/>
        </w:rPr>
        <w:t>3</w:t>
      </w:r>
      <w:r w:rsidR="00AB5CBE">
        <w:rPr>
          <w:b/>
        </w:rPr>
        <w:t>:</w:t>
      </w:r>
    </w:p>
    <w:p w:rsidR="00043B68" w:rsidRDefault="000F5B8D" w:rsidP="000F5B8D">
      <w:pPr>
        <w:pStyle w:val="Odstavecseseznamem"/>
        <w:ind w:left="0" w:right="5528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45085</wp:posOffset>
            </wp:positionV>
            <wp:extent cx="3314700" cy="2276632"/>
            <wp:effectExtent l="0" t="0" r="0" b="9525"/>
            <wp:wrapNone/>
            <wp:docPr id="4" name="Obrázek 4" descr="Koupaliště Beroun - Kultur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Koupaliště Beroun - Kultura.c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B68">
        <w:t xml:space="preserve"> </w:t>
      </w:r>
      <w:r w:rsidR="00AB5CBE">
        <w:t xml:space="preserve">je </w:t>
      </w:r>
      <w:r w:rsidR="00043B68">
        <w:t xml:space="preserve">nepravidelného tvaru </w:t>
      </w:r>
      <w:r w:rsidR="00CB0604">
        <w:t xml:space="preserve">a </w:t>
      </w:r>
      <w:r w:rsidR="00043B68">
        <w:t xml:space="preserve">je členěn do tří funkčních úseků: plavecký, skokanský </w:t>
      </w:r>
      <w:r w:rsidR="00CB0604">
        <w:br/>
      </w:r>
      <w:r w:rsidR="00043B68">
        <w:t>a rekreační. Hrana tělesa je vyvýšena nad ochoz bazénu. Vstup je zajištěn centrálním schodištěm a žebříky. Přelivový žlábek je instalován do boku stěny bazénu. Vypouštění vody zaručuje odtokový kanál umístěný ve skokanské části. Upravená voda je přiváděna stěnovými tryskami. Počet trysek se v nedávné době doplňoval pro zvýšení množství cirkulované vody. Předpokladem je, že původní koncové prvky v bazénu jsou v havarijním stavu.</w:t>
      </w:r>
    </w:p>
    <w:p w:rsidR="00AB5CBE" w:rsidRPr="00CB0604" w:rsidRDefault="00AB5CBE" w:rsidP="00E95023">
      <w:pPr>
        <w:pStyle w:val="Odstavecseseznamem"/>
        <w:ind w:left="0"/>
        <w:jc w:val="both"/>
        <w:rPr>
          <w:sz w:val="12"/>
          <w:szCs w:val="12"/>
        </w:rPr>
      </w:pPr>
    </w:p>
    <w:p w:rsidR="009822AD" w:rsidRDefault="009822AD" w:rsidP="00E95023">
      <w:pPr>
        <w:pStyle w:val="Odstavecseseznamem"/>
        <w:ind w:left="0"/>
        <w:jc w:val="both"/>
        <w:rPr>
          <w:b/>
        </w:rPr>
      </w:pPr>
    </w:p>
    <w:p w:rsidR="00AB5CBE" w:rsidRPr="00AB5CBE" w:rsidRDefault="00AB5CBE" w:rsidP="00E95023">
      <w:pPr>
        <w:pStyle w:val="Odstavecseseznamem"/>
        <w:ind w:left="0"/>
        <w:jc w:val="both"/>
        <w:rPr>
          <w:b/>
        </w:rPr>
      </w:pPr>
      <w:r w:rsidRPr="00AB5CBE">
        <w:rPr>
          <w:b/>
        </w:rPr>
        <w:t>Dětské brouzdaliště</w:t>
      </w:r>
      <w:r>
        <w:rPr>
          <w:b/>
        </w:rPr>
        <w:t xml:space="preserve"> – stávající plocha 30</w:t>
      </w:r>
      <w:r w:rsidR="00CB0604">
        <w:rPr>
          <w:b/>
        </w:rPr>
        <w:t xml:space="preserve"> </w:t>
      </w:r>
      <w:r>
        <w:rPr>
          <w:b/>
        </w:rPr>
        <w:t>m</w:t>
      </w:r>
      <w:r w:rsidRPr="00CB0604">
        <w:rPr>
          <w:b/>
          <w:vertAlign w:val="superscript"/>
        </w:rPr>
        <w:t>2</w:t>
      </w:r>
      <w:r>
        <w:rPr>
          <w:b/>
        </w:rPr>
        <w:t>, objem vody 12 m</w:t>
      </w:r>
      <w:r w:rsidRPr="00CB0604">
        <w:rPr>
          <w:b/>
          <w:vertAlign w:val="superscript"/>
        </w:rPr>
        <w:t>3</w:t>
      </w:r>
      <w:r w:rsidRPr="00AB5CBE">
        <w:rPr>
          <w:b/>
        </w:rPr>
        <w:t>:</w:t>
      </w:r>
    </w:p>
    <w:p w:rsidR="00AB5CBE" w:rsidRDefault="000F5B8D" w:rsidP="000F5B8D">
      <w:pPr>
        <w:pStyle w:val="Odstavecseseznamem"/>
        <w:ind w:left="0" w:right="5528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28575</wp:posOffset>
            </wp:positionV>
            <wp:extent cx="3270885" cy="1838325"/>
            <wp:effectExtent l="0" t="0" r="5715" b="9525"/>
            <wp:wrapNone/>
            <wp:docPr id="1" name="Obrázek 1" descr="Český kras, klenotnice České republiky - ČeskoSlovensk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Český kras, klenotnice České republiky - ČeskoSlovensko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5CBE">
        <w:t>Původní keramický bazén byl v roce 2011 nahrazen plastovým obdélníkovým bazénem se</w:t>
      </w:r>
      <w:r w:rsidR="00E95023">
        <w:t xml:space="preserve"> </w:t>
      </w:r>
      <w:r w:rsidR="00AB5CBE">
        <w:t>zaoblenými rohy. Cirkulaci vody v bazénu zajišťují koncové trysky i</w:t>
      </w:r>
      <w:r w:rsidR="00E95023">
        <w:t xml:space="preserve">nstalované do stěny konstrukce. </w:t>
      </w:r>
      <w:r w:rsidR="00AB5CBE">
        <w:t>Tento princip odběrů vody nesplňuje vyhlášku, která předepisuje</w:t>
      </w:r>
      <w:r w:rsidR="00B361BD">
        <w:t xml:space="preserve"> odběr vody z přelivových žlábků</w:t>
      </w:r>
      <w:r w:rsidR="00AB5CBE">
        <w:t xml:space="preserve">. Proto nedochází </w:t>
      </w:r>
      <w:r w:rsidR="00CB0604">
        <w:br/>
      </w:r>
      <w:r w:rsidR="00AB5CBE">
        <w:t xml:space="preserve">k dostatečnému promíchání upravené vody </w:t>
      </w:r>
      <w:r w:rsidR="00CB0604">
        <w:br/>
      </w:r>
      <w:r w:rsidR="00AB5CBE">
        <w:t>a splnění požadavku na hygienickou kvalitu vody. Bazén postrádá dnový prvek pro vypuštění vody.</w:t>
      </w:r>
    </w:p>
    <w:p w:rsidR="00AB5CBE" w:rsidRPr="00CB0604" w:rsidRDefault="00AB5CBE" w:rsidP="00E95023">
      <w:pPr>
        <w:pStyle w:val="Odstavecseseznamem"/>
        <w:ind w:left="0"/>
        <w:jc w:val="both"/>
        <w:rPr>
          <w:b/>
          <w:sz w:val="12"/>
          <w:szCs w:val="12"/>
        </w:rPr>
      </w:pPr>
    </w:p>
    <w:p w:rsidR="009822AD" w:rsidRDefault="009822AD" w:rsidP="00E95023">
      <w:pPr>
        <w:pStyle w:val="Odstavecseseznamem"/>
        <w:ind w:left="0"/>
        <w:jc w:val="both"/>
        <w:rPr>
          <w:b/>
        </w:rPr>
      </w:pPr>
    </w:p>
    <w:p w:rsidR="00AB5CBE" w:rsidRPr="00AB5CBE" w:rsidRDefault="00AB5CBE" w:rsidP="00E95023">
      <w:pPr>
        <w:pStyle w:val="Odstavecseseznamem"/>
        <w:ind w:left="0"/>
        <w:jc w:val="both"/>
        <w:rPr>
          <w:b/>
        </w:rPr>
      </w:pPr>
      <w:r w:rsidRPr="00AB5CBE">
        <w:rPr>
          <w:b/>
        </w:rPr>
        <w:t>Technologie a úprava vody:</w:t>
      </w:r>
    </w:p>
    <w:p w:rsidR="00043B68" w:rsidRDefault="00043B68" w:rsidP="00E95023">
      <w:pPr>
        <w:pStyle w:val="Odstavecseseznamem"/>
        <w:ind w:left="0"/>
        <w:jc w:val="both"/>
      </w:pPr>
      <w:r>
        <w:t>Stávající technologické zařízení koupaliště je převážně situováno do východní části provozního</w:t>
      </w:r>
      <w:r w:rsidR="00E95023">
        <w:t xml:space="preserve"> </w:t>
      </w:r>
      <w:r>
        <w:t>objektu. Vstup do strojovny je zajištěn přes venkovní zásobovací rampu nebo chodbou přístupnou</w:t>
      </w:r>
      <w:r w:rsidR="00CB0604">
        <w:t xml:space="preserve"> </w:t>
      </w:r>
      <w:r>
        <w:t>z ochozu bazénu. Strojovna je rozčleněna do horního a dolního pro</w:t>
      </w:r>
      <w:r w:rsidR="00E95023">
        <w:t xml:space="preserve">vozního úseku. V horní části je </w:t>
      </w:r>
      <w:r>
        <w:t xml:space="preserve">samostatně umístěn rozvaděč, chlorovna, boxy pro umístění dezinfekčních látek a dávkovací jednotka dezinfekce. V suterénu </w:t>
      </w:r>
      <w:r w:rsidR="00B361BD">
        <w:br/>
      </w:r>
      <w:r>
        <w:t xml:space="preserve">je instalováno ostatní technologické zařízení. Převážně kolem celého koupaliště je vytvořen manipulační kolektor. Pro vedení trubních rozvodů dětského bazénu je vybudován propojovací kolektor, který navazuje </w:t>
      </w:r>
      <w:r w:rsidR="00B361BD">
        <w:br/>
      </w:r>
      <w:r>
        <w:t xml:space="preserve">na kolektor koupaliště. Mezi koupalištěm a strojovnou je umístěna železobetonová akumulační nádrž vody </w:t>
      </w:r>
      <w:r w:rsidR="00B361BD">
        <w:br/>
      </w:r>
      <w:r>
        <w:t>se samostatným vlezem z ochozu bazénu. Stávající úpravna vody je společná pro oba bazény. Tato skutečnost nesplňuje současný legislativní požadavek, který stanovuje samostatnou instalaci úpravny vody pro každý bazén.</w:t>
      </w:r>
    </w:p>
    <w:p w:rsidR="0071571E" w:rsidRDefault="0071571E" w:rsidP="00E95023">
      <w:pPr>
        <w:pStyle w:val="Odstavecseseznamem"/>
        <w:ind w:left="0"/>
        <w:jc w:val="both"/>
      </w:pPr>
    </w:p>
    <w:p w:rsidR="009822AD" w:rsidRDefault="009822AD" w:rsidP="001902C2">
      <w:pPr>
        <w:jc w:val="both"/>
        <w:rPr>
          <w:b/>
          <w:u w:val="single"/>
        </w:rPr>
      </w:pPr>
    </w:p>
    <w:p w:rsidR="009822AD" w:rsidRDefault="009822AD" w:rsidP="001902C2">
      <w:pPr>
        <w:jc w:val="both"/>
        <w:rPr>
          <w:b/>
          <w:u w:val="single"/>
        </w:rPr>
      </w:pPr>
    </w:p>
    <w:p w:rsidR="009822AD" w:rsidRDefault="009822AD" w:rsidP="001902C2">
      <w:pPr>
        <w:jc w:val="both"/>
        <w:rPr>
          <w:b/>
          <w:u w:val="single"/>
        </w:rPr>
      </w:pPr>
    </w:p>
    <w:p w:rsidR="00043B68" w:rsidRPr="0071571E" w:rsidRDefault="0071571E" w:rsidP="001902C2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BUDOUCÍ</w:t>
      </w:r>
      <w:r w:rsidRPr="0071571E">
        <w:rPr>
          <w:b/>
          <w:u w:val="single"/>
        </w:rPr>
        <w:t xml:space="preserve"> STAV:</w:t>
      </w:r>
    </w:p>
    <w:p w:rsidR="001457AA" w:rsidRPr="00CB0604" w:rsidRDefault="00B361BD" w:rsidP="001902C2">
      <w:pPr>
        <w:jc w:val="both"/>
      </w:pPr>
      <w:r>
        <w:t>Dle k</w:t>
      </w:r>
      <w:r w:rsidR="00D8070F">
        <w:t>oncepce celkového řešení stavby</w:t>
      </w:r>
      <w:r w:rsidR="001457AA">
        <w:t xml:space="preserve"> </w:t>
      </w:r>
      <w:r>
        <w:t xml:space="preserve">se </w:t>
      </w:r>
      <w:r w:rsidR="001457AA">
        <w:t>předpokláda</w:t>
      </w:r>
      <w:r>
        <w:t xml:space="preserve">jí tyto </w:t>
      </w:r>
      <w:r w:rsidR="001457AA">
        <w:t>stavební objekt</w:t>
      </w:r>
      <w:r>
        <w:t>y</w:t>
      </w:r>
      <w:r w:rsidR="001457AA">
        <w:t xml:space="preserve"> :</w:t>
      </w:r>
    </w:p>
    <w:p w:rsidR="001457AA" w:rsidRPr="001457AA" w:rsidRDefault="001457AA" w:rsidP="001902C2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Arial"/>
          <w:bCs/>
          <w:iCs/>
        </w:rPr>
      </w:pPr>
      <w:r w:rsidRPr="001457AA">
        <w:rPr>
          <w:rFonts w:cs="Arial"/>
          <w:bCs/>
          <w:iCs/>
        </w:rPr>
        <w:t>Stavební objekt SO-01 - Venkovní prostranství areálu koupaliště</w:t>
      </w:r>
    </w:p>
    <w:p w:rsidR="001457AA" w:rsidRPr="001457AA" w:rsidRDefault="001457AA" w:rsidP="001902C2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Arial"/>
          <w:bCs/>
        </w:rPr>
      </w:pPr>
      <w:r w:rsidRPr="001457AA">
        <w:rPr>
          <w:rFonts w:cs="Arial"/>
          <w:bCs/>
        </w:rPr>
        <w:t>Stavební objekt SO-02 - Velký bazén</w:t>
      </w:r>
    </w:p>
    <w:p w:rsidR="001457AA" w:rsidRPr="001457AA" w:rsidRDefault="001457AA" w:rsidP="001902C2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Arial"/>
          <w:bCs/>
        </w:rPr>
      </w:pPr>
      <w:r w:rsidRPr="001457AA">
        <w:rPr>
          <w:rFonts w:cs="Arial"/>
          <w:bCs/>
        </w:rPr>
        <w:t>Stavební objekt SO-03 - Dětské brouzdaliště</w:t>
      </w:r>
    </w:p>
    <w:p w:rsidR="001457AA" w:rsidRPr="001457AA" w:rsidRDefault="001457AA" w:rsidP="001902C2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Arial"/>
        </w:rPr>
      </w:pPr>
      <w:r w:rsidRPr="001457AA">
        <w:rPr>
          <w:rFonts w:cs="Arial"/>
          <w:bCs/>
        </w:rPr>
        <w:t>Stavební objekt SO-04 - Doplňkové atrakce</w:t>
      </w:r>
    </w:p>
    <w:p w:rsidR="001457AA" w:rsidRPr="001457AA" w:rsidRDefault="001457AA" w:rsidP="001902C2">
      <w:pPr>
        <w:pStyle w:val="Odstavecseseznamem"/>
        <w:numPr>
          <w:ilvl w:val="0"/>
          <w:numId w:val="5"/>
        </w:numPr>
        <w:jc w:val="both"/>
        <w:rPr>
          <w:rFonts w:cs="Arial"/>
          <w:bCs/>
        </w:rPr>
      </w:pPr>
      <w:r>
        <w:rPr>
          <w:rFonts w:cs="Arial"/>
          <w:bCs/>
        </w:rPr>
        <w:t>Stavební objekt SO-05</w:t>
      </w:r>
      <w:r w:rsidRPr="001457AA">
        <w:rPr>
          <w:rFonts w:cs="Arial"/>
          <w:bCs/>
        </w:rPr>
        <w:t xml:space="preserve"> - Strojovna, úpravna vody a bazénová technologie</w:t>
      </w:r>
    </w:p>
    <w:p w:rsidR="001457AA" w:rsidRPr="001457AA" w:rsidRDefault="001457AA" w:rsidP="001902C2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Arial"/>
          <w:bCs/>
          <w:iCs/>
        </w:rPr>
      </w:pPr>
      <w:r w:rsidRPr="001457AA">
        <w:rPr>
          <w:rFonts w:cs="Arial"/>
          <w:bCs/>
          <w:iCs/>
        </w:rPr>
        <w:t>Stavební objekt SO-0</w:t>
      </w:r>
      <w:r>
        <w:rPr>
          <w:rFonts w:cs="Arial"/>
          <w:bCs/>
          <w:iCs/>
        </w:rPr>
        <w:t>6</w:t>
      </w:r>
      <w:r w:rsidRPr="001457AA">
        <w:rPr>
          <w:rFonts w:cs="Arial"/>
          <w:bCs/>
          <w:iCs/>
        </w:rPr>
        <w:t xml:space="preserve"> - Provozní objekt bez strojovny</w:t>
      </w:r>
    </w:p>
    <w:p w:rsidR="001457AA" w:rsidRPr="001457AA" w:rsidRDefault="001457AA" w:rsidP="001902C2">
      <w:pPr>
        <w:pStyle w:val="Odstavecseseznamem"/>
        <w:numPr>
          <w:ilvl w:val="0"/>
          <w:numId w:val="5"/>
        </w:numPr>
        <w:jc w:val="both"/>
        <w:rPr>
          <w:rFonts w:cs="Arial"/>
          <w:bCs/>
        </w:rPr>
      </w:pPr>
      <w:r w:rsidRPr="001457AA">
        <w:rPr>
          <w:rFonts w:cs="Arial"/>
          <w:bCs/>
        </w:rPr>
        <w:t>Stavební objekt SO-0</w:t>
      </w:r>
      <w:r>
        <w:rPr>
          <w:rFonts w:cs="Arial"/>
          <w:bCs/>
        </w:rPr>
        <w:t>7</w:t>
      </w:r>
      <w:r w:rsidRPr="001457AA">
        <w:rPr>
          <w:rFonts w:cs="Arial"/>
          <w:bCs/>
        </w:rPr>
        <w:t xml:space="preserve"> </w:t>
      </w:r>
      <w:r>
        <w:rPr>
          <w:rFonts w:cs="Arial"/>
          <w:bCs/>
        </w:rPr>
        <w:t>–</w:t>
      </w:r>
      <w:r w:rsidRPr="001457AA">
        <w:rPr>
          <w:rFonts w:cs="Arial"/>
          <w:bCs/>
        </w:rPr>
        <w:t xml:space="preserve"> </w:t>
      </w:r>
      <w:r>
        <w:rPr>
          <w:rFonts w:cs="Arial"/>
          <w:bCs/>
        </w:rPr>
        <w:t>Samostatné wellness</w:t>
      </w:r>
    </w:p>
    <w:p w:rsidR="001457AA" w:rsidRDefault="001457AA" w:rsidP="001902C2">
      <w:pPr>
        <w:pStyle w:val="Odstavecseseznamem"/>
        <w:ind w:left="0"/>
        <w:jc w:val="both"/>
      </w:pPr>
    </w:p>
    <w:p w:rsidR="001457AA" w:rsidRDefault="001457AA" w:rsidP="001902C2">
      <w:pPr>
        <w:pStyle w:val="Odstavecseseznamem"/>
        <w:ind w:left="0"/>
        <w:jc w:val="both"/>
      </w:pPr>
      <w:r>
        <w:rPr>
          <w:rFonts w:cs="Arial"/>
          <w:bCs/>
        </w:rPr>
        <w:t xml:space="preserve">Pro možnost etapizace </w:t>
      </w:r>
      <w:r w:rsidRPr="00B361BD">
        <w:rPr>
          <w:rFonts w:cs="Arial"/>
          <w:bCs/>
        </w:rPr>
        <w:t>postupu rekonstrukce, modernizace a dostavby areálu</w:t>
      </w:r>
      <w:r>
        <w:rPr>
          <w:rFonts w:cs="Arial"/>
          <w:bCs/>
        </w:rPr>
        <w:t xml:space="preserve"> koupaliště je  kompletní rozsah vzhledem k jeho finanční náročnosti  rozdělen do 4 samostatně provozně navazujících celků</w:t>
      </w:r>
      <w:r w:rsidR="00CB0604">
        <w:rPr>
          <w:rFonts w:cs="Arial"/>
          <w:bCs/>
        </w:rPr>
        <w:t xml:space="preserve"> (etap)</w:t>
      </w:r>
      <w:r>
        <w:rPr>
          <w:rFonts w:cs="Arial"/>
          <w:bCs/>
        </w:rPr>
        <w:t xml:space="preserve">. </w:t>
      </w:r>
    </w:p>
    <w:p w:rsidR="00F76CC1" w:rsidRDefault="00F76CC1" w:rsidP="001902C2">
      <w:pPr>
        <w:pStyle w:val="Odstavecseseznamem"/>
        <w:ind w:left="0"/>
        <w:jc w:val="both"/>
      </w:pPr>
    </w:p>
    <w:p w:rsidR="00D12B4E" w:rsidRDefault="00CB0604" w:rsidP="001902C2">
      <w:pPr>
        <w:pStyle w:val="Odstavecseseznamem"/>
        <w:numPr>
          <w:ilvl w:val="0"/>
          <w:numId w:val="4"/>
        </w:numPr>
        <w:jc w:val="both"/>
      </w:pPr>
      <w:r>
        <w:t>e</w:t>
      </w:r>
      <w:r w:rsidR="00D12B4E">
        <w:t xml:space="preserve">tapa = </w:t>
      </w:r>
      <w:r w:rsidR="00E05F11">
        <w:t>dětské brouzdaliště</w:t>
      </w:r>
      <w:r w:rsidR="00D12B4E">
        <w:t>, velký bazén, strojovna</w:t>
      </w:r>
      <w:r w:rsidR="00E05F11">
        <w:t>, venkovní prostranství areálu koupaliště</w:t>
      </w:r>
    </w:p>
    <w:p w:rsidR="00D12B4E" w:rsidRDefault="00CB0604" w:rsidP="001902C2">
      <w:pPr>
        <w:pStyle w:val="Odstavecseseznamem"/>
        <w:numPr>
          <w:ilvl w:val="0"/>
          <w:numId w:val="4"/>
        </w:numPr>
        <w:jc w:val="both"/>
      </w:pPr>
      <w:r>
        <w:t>e</w:t>
      </w:r>
      <w:r w:rsidR="00D12B4E">
        <w:t>tapa = vodní hřiště, tobogán</w:t>
      </w:r>
    </w:p>
    <w:p w:rsidR="00D12B4E" w:rsidRDefault="00CB0604" w:rsidP="001902C2">
      <w:pPr>
        <w:pStyle w:val="Odstavecseseznamem"/>
        <w:numPr>
          <w:ilvl w:val="0"/>
          <w:numId w:val="4"/>
        </w:numPr>
        <w:jc w:val="both"/>
      </w:pPr>
      <w:r>
        <w:t>e</w:t>
      </w:r>
      <w:r w:rsidR="00D12B4E">
        <w:t>tapa = provozní objekt</w:t>
      </w:r>
      <w:r w:rsidR="00E05F11">
        <w:t xml:space="preserve"> bez strojovny</w:t>
      </w:r>
    </w:p>
    <w:p w:rsidR="007C5466" w:rsidRDefault="00CB0604" w:rsidP="00CC754F">
      <w:pPr>
        <w:pStyle w:val="Odstavecseseznamem"/>
        <w:numPr>
          <w:ilvl w:val="0"/>
          <w:numId w:val="4"/>
        </w:numPr>
        <w:jc w:val="both"/>
      </w:pPr>
      <w:r>
        <w:t>e</w:t>
      </w:r>
      <w:r w:rsidR="00F76CC1">
        <w:t xml:space="preserve">tapa = </w:t>
      </w:r>
      <w:r w:rsidR="00E05F11">
        <w:t xml:space="preserve">samostatné </w:t>
      </w:r>
      <w:r w:rsidR="00F76CC1">
        <w:t>wellness</w:t>
      </w:r>
    </w:p>
    <w:p w:rsidR="001457AA" w:rsidRDefault="001457AA" w:rsidP="001902C2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E05F11">
        <w:rPr>
          <w:b/>
        </w:rPr>
        <w:t>Předmětem pl</w:t>
      </w:r>
      <w:r w:rsidR="00D8070F">
        <w:rPr>
          <w:b/>
        </w:rPr>
        <w:t xml:space="preserve">nění veřejné zakázky je zpracování, projednání a předání </w:t>
      </w:r>
      <w:r w:rsidRPr="00E05F11">
        <w:rPr>
          <w:b/>
        </w:rPr>
        <w:t xml:space="preserve"> projektové dokumentace pro první a druhou realizační etapu </w:t>
      </w:r>
      <w:r w:rsidR="00D8070F">
        <w:rPr>
          <w:b/>
        </w:rPr>
        <w:t xml:space="preserve"> o rozsahu </w:t>
      </w:r>
      <w:r w:rsidRPr="00E05F11">
        <w:rPr>
          <w:b/>
        </w:rPr>
        <w:t xml:space="preserve"> </w:t>
      </w:r>
      <w:r w:rsidR="00E05F11">
        <w:rPr>
          <w:rFonts w:cs="Arial"/>
          <w:b/>
          <w:bCs/>
          <w:iCs/>
        </w:rPr>
        <w:t>SO-01, SO-02, SO-03, SO-04 a SO-05</w:t>
      </w:r>
      <w:r w:rsidR="00D8070F">
        <w:rPr>
          <w:rFonts w:cs="Arial"/>
          <w:b/>
          <w:bCs/>
          <w:iCs/>
        </w:rPr>
        <w:t>,</w:t>
      </w:r>
      <w:r w:rsidR="00E05F11">
        <w:rPr>
          <w:rFonts w:cs="Arial"/>
          <w:b/>
          <w:bCs/>
          <w:iCs/>
        </w:rPr>
        <w:t xml:space="preserve"> </w:t>
      </w:r>
      <w:r w:rsidR="00D8070F">
        <w:rPr>
          <w:rFonts w:cs="Arial"/>
          <w:b/>
          <w:bCs/>
          <w:iCs/>
        </w:rPr>
        <w:t xml:space="preserve">včetně  </w:t>
      </w:r>
      <w:r w:rsidR="00CB0604">
        <w:rPr>
          <w:rFonts w:cs="Arial"/>
          <w:b/>
          <w:bCs/>
          <w:iCs/>
        </w:rPr>
        <w:t xml:space="preserve">zajištění vydání </w:t>
      </w:r>
      <w:r w:rsidR="00D8070F">
        <w:rPr>
          <w:rFonts w:cs="Arial"/>
          <w:b/>
          <w:bCs/>
          <w:iCs/>
        </w:rPr>
        <w:t xml:space="preserve"> stavebního povolení</w:t>
      </w:r>
      <w:r w:rsidR="00CB0604">
        <w:rPr>
          <w:rFonts w:cs="Arial"/>
          <w:b/>
          <w:bCs/>
          <w:iCs/>
        </w:rPr>
        <w:t xml:space="preserve"> a autorského dozoru</w:t>
      </w:r>
      <w:r w:rsidR="00D8070F">
        <w:rPr>
          <w:rFonts w:cs="Arial"/>
          <w:b/>
          <w:bCs/>
          <w:iCs/>
        </w:rPr>
        <w:t>.</w:t>
      </w:r>
      <w:r w:rsidRPr="00E05F11">
        <w:rPr>
          <w:rFonts w:cs="Arial"/>
          <w:b/>
          <w:bCs/>
          <w:iCs/>
        </w:rPr>
        <w:t xml:space="preserve"> </w:t>
      </w:r>
      <w:r w:rsidR="00C07250">
        <w:rPr>
          <w:rFonts w:cs="Arial"/>
          <w:b/>
          <w:bCs/>
          <w:iCs/>
        </w:rPr>
        <w:t xml:space="preserve"> </w:t>
      </w:r>
      <w:r w:rsidR="009B5A97">
        <w:rPr>
          <w:rFonts w:cs="Arial"/>
          <w:bCs/>
        </w:rPr>
        <w:t>Třetí a čtvrtá realizační etapa není předmětem této veřejné zakázky a zpracování projektové dokumentace včetně zajištění stavebního povolení bude zadáno samostatně v pozdějším termínu.</w:t>
      </w:r>
      <w:r w:rsidR="00255610">
        <w:rPr>
          <w:rFonts w:cs="Arial"/>
          <w:bCs/>
        </w:rPr>
        <w:t xml:space="preserve"> </w:t>
      </w:r>
    </w:p>
    <w:p w:rsidR="004E161D" w:rsidRPr="00CC754F" w:rsidRDefault="004E161D" w:rsidP="00B361BD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ind w:left="567" w:hanging="567"/>
        <w:jc w:val="both"/>
        <w:rPr>
          <w:rFonts w:cs="Arial"/>
          <w:b/>
          <w:bCs/>
        </w:rPr>
      </w:pPr>
      <w:r w:rsidRPr="00CC754F">
        <w:rPr>
          <w:rFonts w:cs="Arial"/>
          <w:b/>
          <w:bCs/>
        </w:rPr>
        <w:t>realizační etapa přepokládá projektovou cenu 22 900 000 Kč bez DPH</w:t>
      </w: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20320</wp:posOffset>
            </wp:positionV>
            <wp:extent cx="6477000" cy="4422140"/>
            <wp:effectExtent l="0" t="0" r="0" b="0"/>
            <wp:wrapNone/>
            <wp:docPr id="2" name="Obrázek 2" descr="E:\1.et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etap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r="1123" b="-84"/>
                    <a:stretch/>
                  </pic:blipFill>
                  <pic:spPr bwMode="auto">
                    <a:xfrm>
                      <a:off x="0" y="0"/>
                      <a:ext cx="647700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CC754F" w:rsidRDefault="00CC754F" w:rsidP="00CC754F">
      <w:pPr>
        <w:pStyle w:val="Odstavecseseznamem"/>
        <w:autoSpaceDE w:val="0"/>
        <w:autoSpaceDN w:val="0"/>
        <w:adjustRightInd w:val="0"/>
        <w:ind w:left="1080"/>
        <w:jc w:val="both"/>
        <w:rPr>
          <w:rFonts w:cs="Arial"/>
          <w:b/>
          <w:bCs/>
          <w:iCs/>
        </w:rPr>
      </w:pPr>
    </w:p>
    <w:p w:rsidR="004E161D" w:rsidRPr="004E161D" w:rsidRDefault="004E161D" w:rsidP="004E161D">
      <w:pPr>
        <w:pStyle w:val="Odstavecseseznamem"/>
        <w:ind w:left="0"/>
        <w:jc w:val="both"/>
      </w:pPr>
    </w:p>
    <w:p w:rsidR="004E161D" w:rsidRDefault="004E161D" w:rsidP="004E161D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  <w:r>
        <w:rPr>
          <w:rFonts w:cs="Arial"/>
          <w:bCs/>
        </w:rPr>
        <w:lastRenderedPageBreak/>
        <w:t xml:space="preserve">- rekonstrukce hlavního bazénu s doplněním vodních atrakcí </w:t>
      </w:r>
      <w:r>
        <w:rPr>
          <w:rFonts w:cs="Arial"/>
          <w:bCs/>
        </w:rPr>
        <w:tab/>
        <w:t xml:space="preserve">                                                            11 500 000,- Kč</w:t>
      </w:r>
    </w:p>
    <w:p w:rsidR="004E161D" w:rsidRDefault="004E161D" w:rsidP="003F4D4D">
      <w:pPr>
        <w:tabs>
          <w:tab w:val="left" w:pos="284"/>
          <w:tab w:val="decimal" w:pos="3402"/>
          <w:tab w:val="decimal" w:pos="7371"/>
        </w:tabs>
        <w:jc w:val="both"/>
        <w:rPr>
          <w:rFonts w:cs="Arial"/>
          <w:szCs w:val="24"/>
        </w:rPr>
      </w:pP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(nerezová vystýlka , </w:t>
      </w:r>
      <w:r>
        <w:rPr>
          <w:rFonts w:cs="Arial"/>
          <w:szCs w:val="24"/>
        </w:rPr>
        <w:t>1</w:t>
      </w:r>
      <w:r w:rsidR="003F4D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nebo </w:t>
      </w:r>
      <w:r w:rsidR="00B361BD">
        <w:rPr>
          <w:rFonts w:cs="Arial"/>
          <w:szCs w:val="24"/>
        </w:rPr>
        <w:t>2</w:t>
      </w:r>
      <w:r>
        <w:rPr>
          <w:rFonts w:cs="Arial"/>
          <w:szCs w:val="24"/>
        </w:rPr>
        <w:t xml:space="preserve"> blowery, masážní lavice                                           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</w:t>
      </w:r>
      <w:r>
        <w:rPr>
          <w:rFonts w:cs="Arial"/>
          <w:szCs w:val="24"/>
        </w:rPr>
        <w:tab/>
        <w:t xml:space="preserve">                          s  vodními  a  vzduchovými  tryskami</w:t>
      </w:r>
      <w:r>
        <w:rPr>
          <w:rFonts w:cs="Arial"/>
          <w:bCs/>
        </w:rPr>
        <w:t xml:space="preserve">,  </w:t>
      </w:r>
      <w:r>
        <w:rPr>
          <w:rFonts w:cs="Arial"/>
          <w:szCs w:val="24"/>
        </w:rPr>
        <w:t>masážní lehátka</w:t>
      </w:r>
      <w:r w:rsidR="003F4D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        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                   </w:t>
      </w:r>
      <w:r w:rsidR="00B361BD">
        <w:rPr>
          <w:rFonts w:cs="Arial"/>
          <w:szCs w:val="24"/>
        </w:rPr>
        <w:t xml:space="preserve">s </w:t>
      </w:r>
      <w:r>
        <w:rPr>
          <w:rFonts w:cs="Arial"/>
          <w:szCs w:val="24"/>
        </w:rPr>
        <w:t>vodními a vzduchovými tryskami</w:t>
      </w:r>
      <w:r w:rsidR="00B361BD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stěnové masážní trysky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                   v</w:t>
      </w:r>
      <w:r w:rsidR="003F4D4D">
        <w:rPr>
          <w:rFonts w:cs="Arial"/>
          <w:szCs w:val="24"/>
        </w:rPr>
        <w:t> </w:t>
      </w:r>
      <w:r>
        <w:rPr>
          <w:rFonts w:cs="Arial"/>
          <w:szCs w:val="24"/>
        </w:rPr>
        <w:t>různých</w:t>
      </w:r>
      <w:r w:rsidR="003F4D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  <w:r w:rsidR="003F4D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výškových</w:t>
      </w:r>
      <w:r w:rsidR="003F4D4D">
        <w:rPr>
          <w:rFonts w:cs="Arial"/>
          <w:szCs w:val="24"/>
        </w:rPr>
        <w:t xml:space="preserve">  </w:t>
      </w:r>
      <w:r>
        <w:rPr>
          <w:rFonts w:cs="Arial"/>
          <w:szCs w:val="24"/>
        </w:rPr>
        <w:t xml:space="preserve"> úrovních, </w:t>
      </w:r>
      <w:r w:rsidR="003F4D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vodní</w:t>
      </w:r>
      <w:r w:rsidR="003F4D4D">
        <w:rPr>
          <w:rFonts w:cs="Arial"/>
          <w:szCs w:val="24"/>
        </w:rPr>
        <w:t xml:space="preserve">  </w:t>
      </w:r>
      <w:r>
        <w:rPr>
          <w:rFonts w:cs="Arial"/>
          <w:szCs w:val="24"/>
        </w:rPr>
        <w:t xml:space="preserve"> chrliče </w:t>
      </w:r>
      <w:r w:rsidR="003F4D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různých </w:t>
      </w:r>
      <w:r w:rsidR="003F4D4D">
        <w:rPr>
          <w:rFonts w:cs="Arial"/>
          <w:szCs w:val="24"/>
        </w:rPr>
        <w:tab/>
      </w:r>
      <w:r w:rsidR="003F4D4D">
        <w:rPr>
          <w:rFonts w:cs="Arial"/>
          <w:szCs w:val="24"/>
        </w:rPr>
        <w:tab/>
      </w:r>
      <w:r w:rsidR="003F4D4D">
        <w:rPr>
          <w:rFonts w:cs="Arial"/>
          <w:szCs w:val="24"/>
        </w:rPr>
        <w:tab/>
      </w:r>
      <w:r w:rsidR="003F4D4D">
        <w:rPr>
          <w:rFonts w:cs="Arial"/>
          <w:szCs w:val="24"/>
        </w:rPr>
        <w:tab/>
      </w:r>
      <w:r w:rsidR="003F4D4D">
        <w:rPr>
          <w:rFonts w:cs="Arial"/>
          <w:szCs w:val="24"/>
        </w:rPr>
        <w:tab/>
        <w:t xml:space="preserve">                            </w:t>
      </w:r>
      <w:r>
        <w:rPr>
          <w:rFonts w:cs="Arial"/>
          <w:szCs w:val="24"/>
        </w:rPr>
        <w:t>tvarů výtoků</w:t>
      </w:r>
      <w:r w:rsidR="003F4D4D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kanál „divoká řeka“</w:t>
      </w:r>
      <w:r w:rsidR="003F4D4D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houpací bazén</w:t>
      </w:r>
      <w:r w:rsidR="003F4D4D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 </w:t>
      </w:r>
    </w:p>
    <w:p w:rsidR="004E161D" w:rsidRDefault="004E161D" w:rsidP="004E161D">
      <w:pPr>
        <w:tabs>
          <w:tab w:val="left" w:pos="284"/>
          <w:tab w:val="decimal" w:pos="3402"/>
          <w:tab w:val="decimal" w:pos="7371"/>
        </w:tabs>
        <w:autoSpaceDE w:val="0"/>
        <w:autoSpaceDN w:val="0"/>
        <w:adjustRightInd w:val="0"/>
        <w:ind w:left="142" w:hanging="142"/>
        <w:jc w:val="both"/>
        <w:rPr>
          <w:rFonts w:cs="Arial"/>
          <w:bCs/>
        </w:rPr>
      </w:pPr>
      <w:r>
        <w:rPr>
          <w:rFonts w:cs="Arial"/>
          <w:bCs/>
        </w:rPr>
        <w:t xml:space="preserve">- rekonstrukce dětského brouzdaliště s atrakcemi </w:t>
      </w:r>
      <w:r w:rsidR="003F4D4D">
        <w:rPr>
          <w:rFonts w:cs="Arial"/>
          <w:bCs/>
        </w:rPr>
        <w:t xml:space="preserve">                                      </w:t>
      </w:r>
      <w:r w:rsidR="003F4D4D">
        <w:rPr>
          <w:rFonts w:cs="Arial"/>
          <w:bCs/>
        </w:rPr>
        <w:tab/>
      </w:r>
      <w:r w:rsidR="003F4D4D">
        <w:rPr>
          <w:rFonts w:cs="Arial"/>
          <w:bCs/>
        </w:rPr>
        <w:tab/>
        <w:t xml:space="preserve">             </w:t>
      </w:r>
      <w:r>
        <w:rPr>
          <w:rFonts w:cs="Arial"/>
          <w:bCs/>
        </w:rPr>
        <w:t>2 300 000,- Kč</w:t>
      </w:r>
    </w:p>
    <w:p w:rsidR="004E161D" w:rsidRPr="003F4D4D" w:rsidRDefault="003F4D4D" w:rsidP="003F4D4D">
      <w:pPr>
        <w:tabs>
          <w:tab w:val="left" w:pos="284"/>
          <w:tab w:val="decimal" w:pos="3402"/>
          <w:tab w:val="decimal" w:pos="7371"/>
        </w:tabs>
        <w:ind w:left="142"/>
        <w:jc w:val="both"/>
        <w:rPr>
          <w:rFonts w:cs="Arial"/>
        </w:rPr>
      </w:pPr>
      <w:r>
        <w:rPr>
          <w:rFonts w:cs="Arial"/>
          <w:bCs/>
        </w:rPr>
        <w:tab/>
        <w:t xml:space="preserve">                           (</w:t>
      </w:r>
      <w:r w:rsidR="004E161D">
        <w:rPr>
          <w:rFonts w:cs="Arial"/>
          <w:bCs/>
        </w:rPr>
        <w:t>nerezové</w:t>
      </w:r>
      <w:r>
        <w:rPr>
          <w:rFonts w:cs="Arial"/>
          <w:bCs/>
        </w:rPr>
        <w:t xml:space="preserve">  </w:t>
      </w:r>
      <w:r w:rsidR="004E161D">
        <w:rPr>
          <w:rFonts w:cs="Arial"/>
          <w:bCs/>
        </w:rPr>
        <w:t>provedení</w:t>
      </w:r>
      <w:r>
        <w:rPr>
          <w:rFonts w:cs="Arial"/>
          <w:bCs/>
        </w:rPr>
        <w:t xml:space="preserve">  </w:t>
      </w:r>
      <w:r w:rsidR="004E161D">
        <w:rPr>
          <w:rFonts w:cs="Arial"/>
          <w:szCs w:val="24"/>
        </w:rPr>
        <w:t>ve</w:t>
      </w:r>
      <w:r>
        <w:rPr>
          <w:rFonts w:cs="Arial"/>
          <w:szCs w:val="24"/>
        </w:rPr>
        <w:t xml:space="preserve"> </w:t>
      </w:r>
      <w:r w:rsidR="004E161D">
        <w:rPr>
          <w:rFonts w:cs="Arial"/>
          <w:szCs w:val="24"/>
        </w:rPr>
        <w:t xml:space="preserve"> dvouúrovňovém</w:t>
      </w:r>
      <w:r>
        <w:rPr>
          <w:rFonts w:cs="Arial"/>
          <w:szCs w:val="24"/>
        </w:rPr>
        <w:t xml:space="preserve">  </w:t>
      </w:r>
      <w:r w:rsidR="004E161D">
        <w:rPr>
          <w:rFonts w:cs="Arial"/>
          <w:szCs w:val="24"/>
        </w:rPr>
        <w:t>řešení</w:t>
      </w:r>
      <w:r>
        <w:rPr>
          <w:rFonts w:cs="Arial"/>
          <w:szCs w:val="24"/>
        </w:rPr>
        <w:t>,  skluz</w:t>
      </w:r>
      <w:r w:rsidR="004E161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                  </w:t>
      </w:r>
      <w:r w:rsidR="004E161D">
        <w:rPr>
          <w:rFonts w:cs="Arial"/>
          <w:szCs w:val="24"/>
        </w:rPr>
        <w:t>mezi oběma úrovněmi</w:t>
      </w:r>
      <w:r>
        <w:rPr>
          <w:rFonts w:cs="Arial"/>
          <w:szCs w:val="24"/>
        </w:rPr>
        <w:t>,</w:t>
      </w:r>
      <w:r>
        <w:rPr>
          <w:rFonts w:cs="Arial"/>
          <w:bCs/>
        </w:rPr>
        <w:t xml:space="preserve"> </w:t>
      </w:r>
      <w:r w:rsidR="004E161D">
        <w:rPr>
          <w:rFonts w:cs="Arial"/>
          <w:szCs w:val="24"/>
        </w:rPr>
        <w:t xml:space="preserve">dětská skluzavka buď v prostoru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                  </w:t>
      </w:r>
      <w:r w:rsidR="004E161D">
        <w:rPr>
          <w:rFonts w:cs="Arial"/>
          <w:szCs w:val="24"/>
        </w:rPr>
        <w:t>brouzdaliště</w:t>
      </w:r>
      <w:r>
        <w:rPr>
          <w:rFonts w:cs="Arial"/>
          <w:szCs w:val="24"/>
        </w:rPr>
        <w:t xml:space="preserve"> </w:t>
      </w:r>
      <w:r w:rsidR="004E161D">
        <w:rPr>
          <w:rFonts w:cs="Arial"/>
          <w:szCs w:val="24"/>
        </w:rPr>
        <w:t xml:space="preserve"> nebo</w:t>
      </w:r>
      <w:r>
        <w:rPr>
          <w:rFonts w:cs="Arial"/>
          <w:szCs w:val="24"/>
        </w:rPr>
        <w:t xml:space="preserve"> </w:t>
      </w:r>
      <w:r w:rsidR="004E161D">
        <w:rPr>
          <w:rFonts w:cs="Arial"/>
          <w:szCs w:val="24"/>
        </w:rPr>
        <w:t xml:space="preserve"> z</w:t>
      </w:r>
      <w:r>
        <w:rPr>
          <w:rFonts w:cs="Arial"/>
          <w:szCs w:val="24"/>
        </w:rPr>
        <w:t xml:space="preserve">  </w:t>
      </w:r>
      <w:r w:rsidR="004E161D">
        <w:rPr>
          <w:rFonts w:cs="Arial"/>
          <w:szCs w:val="24"/>
        </w:rPr>
        <w:t>ochozu</w:t>
      </w:r>
      <w:r>
        <w:rPr>
          <w:rFonts w:cs="Arial"/>
          <w:szCs w:val="24"/>
        </w:rPr>
        <w:t>,</w:t>
      </w:r>
      <w:r w:rsidR="004E161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  <w:r w:rsidR="004E161D">
        <w:rPr>
          <w:rFonts w:cs="Arial"/>
          <w:szCs w:val="24"/>
        </w:rPr>
        <w:t>vodní</w:t>
      </w:r>
      <w:r>
        <w:rPr>
          <w:rFonts w:cs="Arial"/>
          <w:szCs w:val="24"/>
        </w:rPr>
        <w:t xml:space="preserve"> </w:t>
      </w:r>
      <w:r w:rsidR="004E161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  <w:r w:rsidR="004E161D">
        <w:rPr>
          <w:rFonts w:cs="Arial"/>
          <w:szCs w:val="24"/>
        </w:rPr>
        <w:t>hříbek</w:t>
      </w:r>
      <w:r>
        <w:rPr>
          <w:rFonts w:cs="Arial"/>
          <w:szCs w:val="24"/>
        </w:rPr>
        <w:t>,</w:t>
      </w:r>
      <w:r>
        <w:rPr>
          <w:rFonts w:cs="Arial"/>
          <w:bCs/>
        </w:rPr>
        <w:t xml:space="preserve">  </w:t>
      </w:r>
      <w:r w:rsidR="004E161D">
        <w:rPr>
          <w:rFonts w:cs="Arial"/>
          <w:szCs w:val="24"/>
        </w:rPr>
        <w:t>ucpávačky</w:t>
      </w:r>
      <w:r w:rsidR="00B361BD">
        <w:rPr>
          <w:rFonts w:cs="Arial"/>
          <w:szCs w:val="24"/>
        </w:rPr>
        <w:t>,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                    </w:t>
      </w:r>
      <w:r w:rsidR="004E161D">
        <w:rPr>
          <w:rFonts w:cs="Arial"/>
          <w:szCs w:val="24"/>
        </w:rPr>
        <w:t>stříkací zvířátka</w:t>
      </w:r>
      <w:r>
        <w:rPr>
          <w:rFonts w:cs="Arial"/>
          <w:bCs/>
        </w:rPr>
        <w:t>,</w:t>
      </w:r>
      <w:r w:rsidR="004E161D">
        <w:rPr>
          <w:rFonts w:cs="Arial"/>
          <w:szCs w:val="24"/>
        </w:rPr>
        <w:t xml:space="preserve"> vodní fontán</w:t>
      </w:r>
      <w:r w:rsidR="00AC24EF">
        <w:rPr>
          <w:rFonts w:cs="Arial"/>
          <w:szCs w:val="24"/>
        </w:rPr>
        <w:t>.</w:t>
      </w:r>
      <w:r w:rsidR="004E161D">
        <w:rPr>
          <w:rFonts w:cs="Arial"/>
          <w:szCs w:val="24"/>
        </w:rPr>
        <w:t xml:space="preserve"> ježek</w:t>
      </w:r>
      <w:r>
        <w:rPr>
          <w:rFonts w:cs="Arial"/>
          <w:bCs/>
        </w:rPr>
        <w:t xml:space="preserve">, </w:t>
      </w:r>
      <w:r>
        <w:rPr>
          <w:rFonts w:cs="Arial"/>
        </w:rPr>
        <w:t>mlhoviště</w:t>
      </w:r>
      <w:r w:rsidR="00AC24EF">
        <w:rPr>
          <w:rFonts w:cs="Arial"/>
        </w:rPr>
        <w:t xml:space="preserve"> (zvlhčení</w:t>
      </w:r>
      <w:r w:rsidR="00AC24EF">
        <w:rPr>
          <w:rFonts w:cs="Arial"/>
        </w:rPr>
        <w:tab/>
      </w:r>
      <w:r w:rsidR="00AC24EF">
        <w:rPr>
          <w:rFonts w:cs="Arial"/>
        </w:rPr>
        <w:tab/>
      </w:r>
      <w:r w:rsidR="00AC24EF">
        <w:rPr>
          <w:rFonts w:cs="Arial"/>
        </w:rPr>
        <w:tab/>
      </w:r>
      <w:r w:rsidR="00AC24EF">
        <w:rPr>
          <w:rFonts w:cs="Arial"/>
        </w:rPr>
        <w:tab/>
      </w:r>
      <w:r w:rsidR="00AC24EF">
        <w:rPr>
          <w:rFonts w:cs="Arial"/>
        </w:rPr>
        <w:tab/>
        <w:t xml:space="preserve">                           </w:t>
      </w:r>
      <w:r w:rsidR="00AC24EF">
        <w:rPr>
          <w:rFonts w:cs="Arial"/>
          <w:szCs w:val="24"/>
        </w:rPr>
        <w:t>vzduchu rozstřikem mikrokapiček vody)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                                                 </w:t>
      </w:r>
    </w:p>
    <w:p w:rsidR="004E161D" w:rsidRDefault="004E161D" w:rsidP="004E161D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  <w:r>
        <w:rPr>
          <w:rFonts w:cs="Arial"/>
          <w:bCs/>
        </w:rPr>
        <w:t xml:space="preserve">- rekonstrukce ochozů obou bazénů včetně brodítek </w:t>
      </w:r>
      <w:r>
        <w:rPr>
          <w:rFonts w:cs="Arial"/>
          <w:bCs/>
        </w:rPr>
        <w:tab/>
      </w:r>
      <w:r w:rsidR="00AC24EF">
        <w:rPr>
          <w:rFonts w:cs="Arial"/>
          <w:bCs/>
        </w:rPr>
        <w:tab/>
        <w:t xml:space="preserve">            </w:t>
      </w:r>
      <w:r>
        <w:rPr>
          <w:rFonts w:cs="Arial"/>
          <w:bCs/>
        </w:rPr>
        <w:t>2 100 000,- Kč</w:t>
      </w:r>
    </w:p>
    <w:p w:rsidR="004E161D" w:rsidRDefault="004E161D" w:rsidP="004E161D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  <w:r>
        <w:rPr>
          <w:rFonts w:cs="Arial"/>
          <w:bCs/>
        </w:rPr>
        <w:t>- stavební úpravy strojovny, akumulace a kolektoru pro PS 01</w:t>
      </w:r>
      <w:r>
        <w:rPr>
          <w:rFonts w:cs="Arial"/>
          <w:bCs/>
        </w:rPr>
        <w:tab/>
      </w:r>
      <w:r w:rsidR="00AC24EF">
        <w:rPr>
          <w:rFonts w:cs="Arial"/>
          <w:bCs/>
        </w:rPr>
        <w:t xml:space="preserve">                                                          </w:t>
      </w:r>
      <w:r>
        <w:rPr>
          <w:rFonts w:cs="Arial"/>
          <w:bCs/>
        </w:rPr>
        <w:t>2 200 000,- Kč</w:t>
      </w:r>
    </w:p>
    <w:p w:rsidR="004E161D" w:rsidRDefault="004E161D" w:rsidP="004E161D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  <w:r>
        <w:rPr>
          <w:rFonts w:cs="Arial"/>
          <w:bCs/>
        </w:rPr>
        <w:t>- realizace nové technologie úpravy bazénových vod (PS 01)</w:t>
      </w:r>
      <w:r>
        <w:rPr>
          <w:rFonts w:cs="Arial"/>
          <w:bCs/>
        </w:rPr>
        <w:tab/>
      </w:r>
      <w:r w:rsidR="00AC24EF">
        <w:rPr>
          <w:rFonts w:cs="Arial"/>
          <w:bCs/>
        </w:rPr>
        <w:t xml:space="preserve">                                                             </w:t>
      </w:r>
      <w:r>
        <w:rPr>
          <w:rFonts w:cs="Arial"/>
          <w:bCs/>
        </w:rPr>
        <w:t>4 900 000,- Kč</w:t>
      </w:r>
    </w:p>
    <w:p w:rsidR="00AC24EF" w:rsidRDefault="00AC24EF" w:rsidP="00AC24EF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</w:p>
    <w:p w:rsidR="00CC754F" w:rsidRDefault="00CC754F" w:rsidP="00CC754F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  <w:r>
        <w:rPr>
          <w:rFonts w:cs="Arial"/>
          <w:bCs/>
        </w:rPr>
        <w:t>Nerez vystýlka</w:t>
      </w:r>
    </w:p>
    <w:p w:rsidR="00CC754F" w:rsidRDefault="00CC754F" w:rsidP="00CC754F">
      <w:pPr>
        <w:tabs>
          <w:tab w:val="decimal" w:pos="3402"/>
          <w:tab w:val="decimal" w:pos="7371"/>
        </w:tabs>
        <w:jc w:val="both"/>
        <w:rPr>
          <w:rFonts w:cs="Arial"/>
          <w:bCs/>
          <w:i/>
        </w:rPr>
      </w:pPr>
      <w:r>
        <w:rPr>
          <w:rFonts w:cs="Arial"/>
          <w:bCs/>
        </w:rPr>
        <w:t xml:space="preserve">Doporučení na aplikaci nerezové vystýlky vychází z výsledků Stavebně technického průzkumu venkovního koupaliště v Berouně a střechy provozního objektu provedeného odbornou firmou Betonconsult s.r.o. v dubnu 2018. V něm je sice uvedeno, že v sondách byla zastižena asfaltová hydroizolace bazénové vany, ale tam, kde se kvalita stávající hydroizolace může ověřit (v místě sousedícího kolektoru, kde vana není zapuštěna přímo v terénu), je uvedeno </w:t>
      </w:r>
      <w:r>
        <w:rPr>
          <w:rFonts w:cs="Arial"/>
          <w:bCs/>
          <w:i/>
        </w:rPr>
        <w:t>: „3.1.2 Vnější líc bazénové vany v m</w:t>
      </w:r>
      <w:r w:rsidR="00B361BD">
        <w:rPr>
          <w:rFonts w:cs="Arial"/>
          <w:bCs/>
          <w:i/>
        </w:rPr>
        <w:t>í</w:t>
      </w:r>
      <w:r>
        <w:rPr>
          <w:rFonts w:cs="Arial"/>
          <w:bCs/>
          <w:i/>
        </w:rPr>
        <w:t>stě kolektoru - Jak je patrné z přiložené fotodokumentace docházelo v minulosti k lokálním bodovým průsakům na stěnách bazénové vany ….“</w:t>
      </w:r>
      <w:r>
        <w:rPr>
          <w:rFonts w:cs="Arial"/>
          <w:bCs/>
        </w:rPr>
        <w:t xml:space="preserve">. Z toho plyne, že nelze zaručit dokonalou funkčnost stávající hydroizolace a proto nepřichází v úvahu v rámci rekonstrukce provedení nového keramického obkladu z důvodu pravděpodobného pronikání vlhkosti pod hydroizolační stěru a její možnou delaminaci a odpadání obkladu vlivem promrzání v zimním období. Další důvodem je v posouzení popsaná náročnost obou variant řešení: </w:t>
      </w:r>
      <w:r>
        <w:rPr>
          <w:rFonts w:cs="Arial"/>
          <w:bCs/>
          <w:i/>
        </w:rPr>
        <w:t xml:space="preserve">„3.1.1 Vnitřní líc bazénové vany - </w:t>
      </w:r>
      <w:r w:rsidR="00B361BD">
        <w:rPr>
          <w:rFonts w:cs="Arial"/>
          <w:bCs/>
          <w:i/>
        </w:rPr>
        <w:br/>
      </w:r>
      <w:r>
        <w:rPr>
          <w:rFonts w:cs="Arial"/>
          <w:bCs/>
          <w:i/>
        </w:rPr>
        <w:t>Na vnitřním líci bazénové vany je z dlouhodobého hlediska nejproblematičtějším prvkem tlustovrstvá podkladní jemnozrnná maltová „omítka“, která sice má vyhovující hutnost i mechanické vlastnosti, je však nemrazuvzdorná. V oblasti, kde dochází v zimním období k jejímu promrzání vzniká výrazné riziko delaminace obkladu. V případě adhezního kotvení jakékoliv nové povrchové úpravy k těmto původním maltovým vrstvám by bylo nezbytné oblasti, kde dochází k jejich promrzání, její odstranění a náhrada podkladními vrstvami mrazuvzdornými.</w:t>
      </w:r>
    </w:p>
    <w:p w:rsidR="00CC754F" w:rsidRDefault="00CC754F" w:rsidP="00CC754F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  <w:r>
        <w:rPr>
          <w:rFonts w:cs="Arial"/>
          <w:bCs/>
          <w:i/>
        </w:rPr>
        <w:t>Naopak v případě, pokud by byla pouze sejmuta keramická dlažba a prováděna adhezně nekotvená výstelka v jakémkoliv materiálovém provedení, je podkladní maltová vrstva dostatečně tuhá a únosná. Zároveň je ….“</w:t>
      </w:r>
      <w:r>
        <w:rPr>
          <w:rFonts w:cs="Arial"/>
          <w:bCs/>
        </w:rPr>
        <w:t>. Zde tedy, jak je uvedeno, vychází úspora nákladů v rozsahu úprav podkladu.</w:t>
      </w:r>
    </w:p>
    <w:p w:rsidR="00CC754F" w:rsidRDefault="00CC754F" w:rsidP="00AC24EF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</w:p>
    <w:p w:rsidR="00CB0604" w:rsidRDefault="00CB0604" w:rsidP="00AC24EF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</w:p>
    <w:p w:rsidR="00AC24EF" w:rsidRPr="00B361BD" w:rsidRDefault="00AC24EF" w:rsidP="00B361BD">
      <w:pPr>
        <w:pStyle w:val="Odstavecseseznamem"/>
        <w:numPr>
          <w:ilvl w:val="0"/>
          <w:numId w:val="11"/>
        </w:numPr>
        <w:tabs>
          <w:tab w:val="decimal" w:pos="3402"/>
          <w:tab w:val="decimal" w:pos="7371"/>
        </w:tabs>
        <w:ind w:left="426" w:hanging="426"/>
        <w:jc w:val="both"/>
        <w:rPr>
          <w:rFonts w:cs="Arial"/>
          <w:b/>
          <w:bCs/>
        </w:rPr>
      </w:pPr>
      <w:r w:rsidRPr="00B361BD">
        <w:rPr>
          <w:rFonts w:cs="Arial"/>
          <w:b/>
          <w:bCs/>
        </w:rPr>
        <w:lastRenderedPageBreak/>
        <w:t>realizační etapa předpokládá cenu  6 200 000 Kč bez DPH</w:t>
      </w:r>
    </w:p>
    <w:p w:rsidR="00AC24EF" w:rsidRDefault="00AC24EF" w:rsidP="00AC24EF">
      <w:pPr>
        <w:tabs>
          <w:tab w:val="decimal" w:pos="3402"/>
          <w:tab w:val="decimal" w:pos="7371"/>
        </w:tabs>
        <w:jc w:val="both"/>
        <w:rPr>
          <w:rFonts w:cs="Arial"/>
          <w:b/>
          <w:bCs/>
        </w:rPr>
      </w:pPr>
      <w:r>
        <w:rPr>
          <w:rFonts w:cs="Arial"/>
          <w:b/>
          <w:bCs/>
          <w:noProof/>
          <w:lang w:eastAsia="cs-CZ"/>
        </w:rPr>
        <w:drawing>
          <wp:inline distT="0" distB="0" distL="0" distR="0">
            <wp:extent cx="6210935" cy="4142365"/>
            <wp:effectExtent l="0" t="0" r="0" b="0"/>
            <wp:docPr id="3" name="Obrázek 3" descr="E:\2.et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.etap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EF" w:rsidRPr="00AC24EF" w:rsidRDefault="00AC24EF" w:rsidP="00AC24EF">
      <w:pPr>
        <w:tabs>
          <w:tab w:val="decimal" w:pos="3402"/>
          <w:tab w:val="decimal" w:pos="7371"/>
        </w:tabs>
        <w:jc w:val="both"/>
        <w:rPr>
          <w:rFonts w:cs="Arial"/>
          <w:b/>
          <w:bCs/>
        </w:rPr>
      </w:pPr>
    </w:p>
    <w:p w:rsidR="00AC24EF" w:rsidRDefault="00AC24EF" w:rsidP="00AC24EF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  <w:r>
        <w:rPr>
          <w:rFonts w:cs="Arial"/>
          <w:bCs/>
        </w:rPr>
        <w:t xml:space="preserve">- realizace tobogánu s věží a dojezdem                                                                                                </w:t>
      </w:r>
      <w:r>
        <w:rPr>
          <w:rFonts w:cs="Arial"/>
          <w:bCs/>
        </w:rPr>
        <w:tab/>
        <w:t>4 800 000,-</w:t>
      </w:r>
    </w:p>
    <w:p w:rsidR="00AC24EF" w:rsidRDefault="00AC24EF" w:rsidP="00AC24EF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  <w:r>
        <w:rPr>
          <w:rFonts w:cs="Arial"/>
          <w:bCs/>
        </w:rPr>
        <w:t xml:space="preserve">- realizace dětského vodního hřiště </w:t>
      </w:r>
      <w:r>
        <w:rPr>
          <w:rFonts w:cs="Arial"/>
          <w:bCs/>
        </w:rPr>
        <w:tab/>
        <w:t xml:space="preserve">                                                               </w:t>
      </w:r>
      <w:r w:rsidR="0071571E">
        <w:rPr>
          <w:rFonts w:cs="Arial"/>
          <w:bCs/>
        </w:rPr>
        <w:t xml:space="preserve">                                        </w:t>
      </w:r>
      <w:r>
        <w:rPr>
          <w:rFonts w:cs="Arial"/>
          <w:bCs/>
        </w:rPr>
        <w:t xml:space="preserve">    1 400 000,-</w:t>
      </w:r>
    </w:p>
    <w:p w:rsidR="0071571E" w:rsidRDefault="0071571E" w:rsidP="00AC24EF">
      <w:pPr>
        <w:tabs>
          <w:tab w:val="decimal" w:pos="3402"/>
          <w:tab w:val="decimal" w:pos="7371"/>
        </w:tabs>
        <w:jc w:val="both"/>
        <w:rPr>
          <w:rFonts w:cs="Arial"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27305</wp:posOffset>
            </wp:positionV>
            <wp:extent cx="4772025" cy="3457575"/>
            <wp:effectExtent l="0" t="0" r="9525" b="9525"/>
            <wp:wrapNone/>
            <wp:docPr id="18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912" cy="345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4E161D" w:rsidRDefault="004E161D" w:rsidP="001902C2">
      <w:pPr>
        <w:pStyle w:val="Odstavecseseznamem"/>
        <w:ind w:left="0"/>
        <w:jc w:val="both"/>
      </w:pPr>
    </w:p>
    <w:p w:rsidR="00C07250" w:rsidRDefault="00C07250" w:rsidP="001902C2">
      <w:pPr>
        <w:pStyle w:val="Odstavecseseznamem"/>
        <w:ind w:left="0"/>
        <w:jc w:val="both"/>
      </w:pPr>
    </w:p>
    <w:p w:rsidR="00CC754F" w:rsidRDefault="00CC754F" w:rsidP="001902C2">
      <w:pPr>
        <w:pStyle w:val="Odstavecseseznamem"/>
        <w:ind w:left="0"/>
        <w:jc w:val="both"/>
      </w:pPr>
    </w:p>
    <w:p w:rsidR="00CC754F" w:rsidRDefault="0098305A" w:rsidP="00C07250">
      <w:pPr>
        <w:pStyle w:val="Odstavecseseznamem"/>
        <w:ind w:left="0"/>
        <w:jc w:val="both"/>
      </w:pPr>
      <w:r>
        <w:t xml:space="preserve">V rámci koncepce návrhu celkového řešení stavby </w:t>
      </w:r>
      <w:r w:rsidR="00C07250">
        <w:t>jsou předpokládány v souladu s platnou hygienickou vyhláškou následující kapacity :</w:t>
      </w:r>
    </w:p>
    <w:p w:rsidR="00C07250" w:rsidRDefault="00C07250" w:rsidP="00C07250">
      <w:pPr>
        <w:pStyle w:val="Odstavecseseznamem"/>
        <w:ind w:left="0"/>
        <w:jc w:val="both"/>
      </w:pPr>
    </w:p>
    <w:p w:rsidR="00C07250" w:rsidRPr="00C07250" w:rsidRDefault="00C07250" w:rsidP="00C07250">
      <w:pPr>
        <w:pStyle w:val="Odstavecseseznamem"/>
        <w:ind w:left="0"/>
        <w:jc w:val="both"/>
      </w:pPr>
      <w:r w:rsidRPr="00C07250">
        <w:t>Vodní plochy bazénů :</w:t>
      </w:r>
      <w:r w:rsidRPr="00C07250">
        <w:tab/>
      </w:r>
    </w:p>
    <w:p w:rsidR="00C07250" w:rsidRDefault="00AD6DCE" w:rsidP="00C07250">
      <w:pPr>
        <w:pStyle w:val="Odstavecseseznamem"/>
        <w:ind w:left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180975</wp:posOffset>
            </wp:positionV>
            <wp:extent cx="3714750" cy="2508885"/>
            <wp:effectExtent l="0" t="0" r="0" b="571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250">
        <w:t xml:space="preserve">- plavecká část - 4 dráhy </w:t>
      </w:r>
      <w:r w:rsidR="00C07250">
        <w:tab/>
      </w:r>
      <w:r w:rsidR="00C07250">
        <w:tab/>
        <w:t>212,5 m2</w:t>
      </w:r>
      <w:r w:rsidR="00C07250">
        <w:tab/>
      </w:r>
    </w:p>
    <w:p w:rsidR="00C07250" w:rsidRDefault="00C07250" w:rsidP="00C07250">
      <w:pPr>
        <w:pStyle w:val="Odstavecseseznamem"/>
        <w:ind w:left="0"/>
        <w:jc w:val="both"/>
      </w:pPr>
      <w:r>
        <w:t>- rekreační část</w:t>
      </w:r>
      <w:r>
        <w:tab/>
        <w:t xml:space="preserve">                             </w:t>
      </w:r>
      <w:r>
        <w:tab/>
        <w:t>366,0 m2</w:t>
      </w:r>
      <w:r>
        <w:tab/>
      </w:r>
    </w:p>
    <w:p w:rsidR="00C07250" w:rsidRDefault="00C07250" w:rsidP="00C07250">
      <w:pPr>
        <w:pStyle w:val="Odstavecseseznamem"/>
        <w:ind w:left="0"/>
        <w:jc w:val="both"/>
      </w:pPr>
      <w:r>
        <w:t>- divoká řeka</w:t>
      </w:r>
      <w:r>
        <w:tab/>
      </w:r>
      <w:r>
        <w:tab/>
        <w:t xml:space="preserve">                            130,0 m2</w:t>
      </w:r>
    </w:p>
    <w:p w:rsidR="00C07250" w:rsidRDefault="00C07250" w:rsidP="00C07250">
      <w:pPr>
        <w:pStyle w:val="Odstavecseseznamem"/>
        <w:ind w:left="0"/>
        <w:jc w:val="both"/>
      </w:pPr>
      <w:r>
        <w:t>- dětské brouzdaliště</w:t>
      </w:r>
      <w:r>
        <w:tab/>
        <w:t xml:space="preserve">                   </w:t>
      </w:r>
      <w:r>
        <w:tab/>
        <w:t>42,0 m2</w:t>
      </w:r>
      <w:r>
        <w:tab/>
      </w:r>
    </w:p>
    <w:p w:rsidR="00C07250" w:rsidRDefault="00C07250" w:rsidP="00C07250">
      <w:pPr>
        <w:pStyle w:val="Odstavecseseznamem"/>
        <w:ind w:left="0"/>
        <w:jc w:val="both"/>
      </w:pPr>
    </w:p>
    <w:p w:rsidR="00C07250" w:rsidRPr="00C07250" w:rsidRDefault="00C07250" w:rsidP="00C07250">
      <w:pPr>
        <w:pStyle w:val="Odstavecseseznamem"/>
        <w:ind w:left="0"/>
        <w:jc w:val="both"/>
        <w:rPr>
          <w:b/>
        </w:rPr>
      </w:pPr>
      <w:r w:rsidRPr="00C07250">
        <w:rPr>
          <w:b/>
        </w:rPr>
        <w:t xml:space="preserve"> Vodní plocha celkem</w:t>
      </w:r>
      <w:r w:rsidRPr="00C07250">
        <w:rPr>
          <w:b/>
        </w:rPr>
        <w:tab/>
        <w:t xml:space="preserve"> </w:t>
      </w:r>
      <w:r w:rsidRPr="00C07250">
        <w:rPr>
          <w:b/>
        </w:rPr>
        <w:tab/>
        <w:t>750,5 m2</w:t>
      </w:r>
      <w:r w:rsidRPr="00C07250">
        <w:rPr>
          <w:b/>
        </w:rPr>
        <w:tab/>
      </w:r>
    </w:p>
    <w:p w:rsidR="00C07250" w:rsidRDefault="00C07250" w:rsidP="00C07250">
      <w:pPr>
        <w:pStyle w:val="Odstavecseseznamem"/>
        <w:ind w:left="0"/>
        <w:jc w:val="both"/>
      </w:pPr>
    </w:p>
    <w:p w:rsidR="00C07250" w:rsidRDefault="00C07250" w:rsidP="00C07250">
      <w:pPr>
        <w:pStyle w:val="Odstavecseseznamem"/>
        <w:ind w:left="0"/>
        <w:jc w:val="both"/>
      </w:pPr>
      <w:r>
        <w:t xml:space="preserve"> Okamžitá kapacita vodní plochy :</w:t>
      </w:r>
    </w:p>
    <w:p w:rsidR="00C07250" w:rsidRDefault="00C07250" w:rsidP="00C07250">
      <w:pPr>
        <w:pStyle w:val="Odstavecseseznamem"/>
        <w:ind w:left="0"/>
        <w:jc w:val="both"/>
      </w:pPr>
      <w:r>
        <w:t xml:space="preserve">- plavecký - 4 dráhy </w:t>
      </w:r>
      <w:r>
        <w:tab/>
      </w:r>
      <w:r>
        <w:tab/>
        <w:t xml:space="preserve">                42 osob</w:t>
      </w:r>
      <w:r>
        <w:tab/>
      </w:r>
      <w:r>
        <w:tab/>
      </w:r>
    </w:p>
    <w:p w:rsidR="00C07250" w:rsidRDefault="00C07250" w:rsidP="00C07250">
      <w:pPr>
        <w:pStyle w:val="Odstavecseseznamem"/>
        <w:ind w:left="0"/>
        <w:jc w:val="both"/>
      </w:pPr>
      <w:r>
        <w:t>- rekreační s divokou řekou</w:t>
      </w:r>
      <w:r>
        <w:tab/>
      </w:r>
      <w:r>
        <w:tab/>
        <w:t>165 osob</w:t>
      </w:r>
      <w:r>
        <w:tab/>
      </w:r>
      <w:r>
        <w:tab/>
      </w:r>
    </w:p>
    <w:p w:rsidR="00C07250" w:rsidRDefault="00C07250" w:rsidP="00C07250">
      <w:pPr>
        <w:pStyle w:val="Odstavecseseznamem"/>
        <w:ind w:left="0"/>
        <w:jc w:val="both"/>
      </w:pPr>
      <w:r>
        <w:t>- dětské brouzdaliště</w:t>
      </w:r>
      <w:r>
        <w:tab/>
      </w:r>
      <w:r>
        <w:tab/>
        <w:t xml:space="preserve">                40 dětí</w:t>
      </w:r>
      <w:r>
        <w:tab/>
      </w:r>
      <w:r>
        <w:tab/>
      </w:r>
    </w:p>
    <w:p w:rsidR="00C07250" w:rsidRPr="00C07250" w:rsidRDefault="00C07250" w:rsidP="00C07250">
      <w:pPr>
        <w:pStyle w:val="Odstavecseseznamem"/>
        <w:ind w:left="0"/>
        <w:jc w:val="both"/>
        <w:rPr>
          <w:b/>
        </w:rPr>
      </w:pPr>
    </w:p>
    <w:p w:rsidR="00C07250" w:rsidRPr="00C07250" w:rsidRDefault="00C07250" w:rsidP="00C07250">
      <w:pPr>
        <w:pStyle w:val="Odstavecseseznamem"/>
        <w:ind w:left="0"/>
        <w:jc w:val="both"/>
        <w:rPr>
          <w:b/>
        </w:rPr>
      </w:pPr>
      <w:r w:rsidRPr="00C07250">
        <w:rPr>
          <w:b/>
        </w:rPr>
        <w:t>Celková okamžitá kapacita vodních ploch</w:t>
      </w:r>
      <w:r w:rsidRPr="00C07250">
        <w:rPr>
          <w:b/>
        </w:rPr>
        <w:tab/>
      </w:r>
      <w:r w:rsidRPr="00C07250">
        <w:rPr>
          <w:b/>
        </w:rPr>
        <w:tab/>
        <w:t>207 osob/ 40 dětí</w:t>
      </w:r>
    </w:p>
    <w:p w:rsidR="00C07250" w:rsidRDefault="00C07250" w:rsidP="00C07250">
      <w:pPr>
        <w:pStyle w:val="Odstavecseseznamem"/>
        <w:ind w:left="0"/>
        <w:jc w:val="both"/>
      </w:pPr>
    </w:p>
    <w:p w:rsidR="00C07250" w:rsidRDefault="00C07250" w:rsidP="00C07250">
      <w:pPr>
        <w:pStyle w:val="Odstavecseseznamem"/>
        <w:ind w:left="0"/>
        <w:jc w:val="both"/>
      </w:pPr>
      <w:r>
        <w:t xml:space="preserve"> Návrhová kapacita :</w:t>
      </w:r>
    </w:p>
    <w:p w:rsidR="00C07250" w:rsidRDefault="00C07250" w:rsidP="00C07250">
      <w:pPr>
        <w:pStyle w:val="Odstavecseseznamem"/>
        <w:ind w:left="0"/>
        <w:jc w:val="both"/>
      </w:pPr>
      <w:r>
        <w:t>- z vodních ploch</w:t>
      </w:r>
      <w:r>
        <w:tab/>
      </w:r>
      <w:r>
        <w:tab/>
        <w:t xml:space="preserve">                                          207 osob</w:t>
      </w:r>
    </w:p>
    <w:p w:rsidR="00C07250" w:rsidRDefault="00C07250" w:rsidP="00C07250">
      <w:pPr>
        <w:pStyle w:val="Odstavecseseznamem"/>
        <w:ind w:left="0"/>
        <w:jc w:val="both"/>
      </w:pPr>
      <w:r>
        <w:t>- kapacita areálu koupaliště</w:t>
      </w:r>
      <w:r>
        <w:tab/>
        <w:t>- výpočtová</w:t>
      </w:r>
      <w:r>
        <w:tab/>
        <w:t xml:space="preserve">              828 osob</w:t>
      </w:r>
    </w:p>
    <w:p w:rsidR="00C07250" w:rsidRDefault="00C07250" w:rsidP="00C07250">
      <w:pPr>
        <w:pStyle w:val="Odstavecseseznamem"/>
        <w:ind w:left="0"/>
        <w:jc w:val="both"/>
      </w:pPr>
      <w:r>
        <w:t xml:space="preserve">                                           </w:t>
      </w:r>
      <w:r>
        <w:tab/>
        <w:t>- optimální</w:t>
      </w:r>
      <w:r>
        <w:tab/>
        <w:t xml:space="preserve">              540 osob</w:t>
      </w:r>
    </w:p>
    <w:p w:rsidR="00C07250" w:rsidRDefault="00C07250" w:rsidP="00C07250">
      <w:pPr>
        <w:pStyle w:val="Odstavecseseznamem"/>
        <w:ind w:left="0"/>
        <w:jc w:val="both"/>
      </w:pPr>
      <w:r>
        <w:tab/>
        <w:t xml:space="preserve">                                           - z plochy areálu</w:t>
      </w:r>
      <w:r>
        <w:tab/>
        <w:t>540 osob</w:t>
      </w:r>
    </w:p>
    <w:p w:rsidR="00C07250" w:rsidRDefault="00C07250" w:rsidP="00C07250">
      <w:pPr>
        <w:pStyle w:val="Odstavecseseznamem"/>
        <w:ind w:left="0"/>
        <w:jc w:val="both"/>
      </w:pPr>
      <w:r>
        <w:tab/>
      </w:r>
    </w:p>
    <w:p w:rsidR="00C07250" w:rsidRDefault="00C07250" w:rsidP="00C07250">
      <w:pPr>
        <w:pStyle w:val="Odstavecseseznamem"/>
        <w:ind w:left="0"/>
        <w:jc w:val="both"/>
      </w:pPr>
      <w:r>
        <w:t>Denní návštěvnost koupaliště :</w:t>
      </w:r>
    </w:p>
    <w:p w:rsidR="00C07250" w:rsidRDefault="00C07250" w:rsidP="00C07250">
      <w:pPr>
        <w:pStyle w:val="Odstavecseseznamem"/>
        <w:ind w:left="0"/>
        <w:jc w:val="both"/>
      </w:pPr>
      <w:r>
        <w:t xml:space="preserve"> - výpočtová</w:t>
      </w:r>
      <w:r>
        <w:tab/>
      </w:r>
      <w:r>
        <w:tab/>
      </w:r>
      <w:r>
        <w:tab/>
        <w:t xml:space="preserve">                                         810 osob</w:t>
      </w:r>
    </w:p>
    <w:p w:rsidR="00C07250" w:rsidRDefault="00C07250" w:rsidP="00C07250">
      <w:pPr>
        <w:pStyle w:val="Odstavecseseznamem"/>
        <w:ind w:left="0"/>
        <w:jc w:val="both"/>
      </w:pPr>
      <w:r>
        <w:t xml:space="preserve"> - průměrná předpokládaná</w:t>
      </w:r>
      <w:r>
        <w:tab/>
        <w:t xml:space="preserve">                                         350 osob</w:t>
      </w:r>
    </w:p>
    <w:p w:rsidR="00C07250" w:rsidRDefault="00C07250" w:rsidP="00C07250">
      <w:pPr>
        <w:pStyle w:val="Odstavecseseznamem"/>
        <w:ind w:left="0"/>
        <w:jc w:val="both"/>
      </w:pPr>
    </w:p>
    <w:p w:rsidR="00C07250" w:rsidRDefault="00C07250" w:rsidP="00C07250">
      <w:pPr>
        <w:pStyle w:val="Odstavecseseznamem"/>
        <w:ind w:left="0"/>
        <w:jc w:val="both"/>
      </w:pPr>
      <w:r>
        <w:t>Požadované kapacity vybavenosti :</w:t>
      </w:r>
    </w:p>
    <w:p w:rsidR="00C07250" w:rsidRDefault="00C07250" w:rsidP="00C07250">
      <w:pPr>
        <w:pStyle w:val="Odstavecseseznamem"/>
        <w:ind w:left="0"/>
        <w:jc w:val="both"/>
      </w:pPr>
      <w:r>
        <w:t>- šatny</w:t>
      </w:r>
      <w:r>
        <w:tab/>
        <w:t>- úložné skřínky                                               0 až 150 skříněk</w:t>
      </w:r>
    </w:p>
    <w:p w:rsidR="00C07250" w:rsidRDefault="00C07250" w:rsidP="00C07250">
      <w:pPr>
        <w:pStyle w:val="Odstavecseseznamem"/>
        <w:ind w:left="0"/>
        <w:jc w:val="both"/>
      </w:pPr>
      <w:r>
        <w:tab/>
      </w:r>
      <w:r>
        <w:tab/>
        <w:t>- převlékací kabiny</w:t>
      </w:r>
      <w:r>
        <w:tab/>
        <w:t xml:space="preserve">               </w:t>
      </w:r>
      <w:r>
        <w:tab/>
        <w:t>8 kabin</w:t>
      </w:r>
    </w:p>
    <w:p w:rsidR="00C07250" w:rsidRDefault="00C07250" w:rsidP="00C07250">
      <w:pPr>
        <w:pStyle w:val="Odstavecseseznamem"/>
        <w:ind w:left="0"/>
        <w:jc w:val="both"/>
      </w:pPr>
      <w:r>
        <w:tab/>
      </w:r>
      <w:r>
        <w:tab/>
        <w:t>- volně stojící v areálu</w:t>
      </w:r>
      <w:r>
        <w:tab/>
      </w:r>
      <w:r>
        <w:tab/>
        <w:t xml:space="preserve">              8 šneků</w:t>
      </w:r>
    </w:p>
    <w:p w:rsidR="00C07250" w:rsidRDefault="00C07250" w:rsidP="00C07250">
      <w:pPr>
        <w:pStyle w:val="Odstavecseseznamem"/>
        <w:ind w:left="0"/>
        <w:jc w:val="both"/>
      </w:pPr>
    </w:p>
    <w:p w:rsidR="00C07250" w:rsidRDefault="00C07250" w:rsidP="00C07250">
      <w:pPr>
        <w:pStyle w:val="Odstavecseseznamem"/>
        <w:ind w:left="0"/>
        <w:jc w:val="both"/>
      </w:pPr>
      <w:r>
        <w:t>- očistné sprchy</w:t>
      </w:r>
      <w:r w:rsidR="00B361BD">
        <w:t xml:space="preserve"> </w:t>
      </w:r>
      <w:r>
        <w:t>- ženy</w:t>
      </w:r>
      <w:r>
        <w:tab/>
      </w:r>
      <w:r>
        <w:tab/>
        <w:t xml:space="preserve">  3 růžice</w:t>
      </w:r>
    </w:p>
    <w:p w:rsidR="00C07250" w:rsidRDefault="00C07250" w:rsidP="00C07250">
      <w:pPr>
        <w:pStyle w:val="Odstavecseseznamem"/>
        <w:ind w:left="0"/>
        <w:jc w:val="both"/>
      </w:pPr>
      <w:r>
        <w:tab/>
      </w:r>
      <w:r>
        <w:tab/>
        <w:t>- muži</w:t>
      </w:r>
      <w:r>
        <w:tab/>
      </w:r>
      <w:r>
        <w:tab/>
        <w:t xml:space="preserve">  3 růžice</w:t>
      </w:r>
    </w:p>
    <w:p w:rsidR="00C07250" w:rsidRDefault="00C07250" w:rsidP="00C07250">
      <w:pPr>
        <w:pStyle w:val="Odstavecseseznamem"/>
        <w:ind w:left="0"/>
        <w:jc w:val="both"/>
      </w:pPr>
    </w:p>
    <w:p w:rsidR="00C07250" w:rsidRDefault="00C07250" w:rsidP="00C07250">
      <w:pPr>
        <w:pStyle w:val="Odstavecseseznamem"/>
        <w:ind w:left="0"/>
        <w:jc w:val="both"/>
      </w:pPr>
      <w:r>
        <w:t>WC</w:t>
      </w:r>
      <w:r>
        <w:tab/>
        <w:t>- ženy</w:t>
      </w:r>
      <w:r>
        <w:tab/>
      </w:r>
      <w:r>
        <w:tab/>
        <w:t xml:space="preserve">4 mísy, </w:t>
      </w:r>
      <w:r>
        <w:tab/>
        <w:t>4 umývadla</w:t>
      </w:r>
    </w:p>
    <w:p w:rsidR="00C07250" w:rsidRDefault="00C07250" w:rsidP="00C07250">
      <w:pPr>
        <w:pStyle w:val="Odstavecseseznamem"/>
        <w:jc w:val="both"/>
      </w:pPr>
      <w:r>
        <w:t>- muži</w:t>
      </w:r>
      <w:r>
        <w:tab/>
      </w:r>
      <w:r>
        <w:tab/>
        <w:t>2 mísy, 3 pisoáry, 3 umývadla</w:t>
      </w:r>
    </w:p>
    <w:p w:rsidR="0098305A" w:rsidRDefault="0098305A" w:rsidP="00C07250">
      <w:pPr>
        <w:pStyle w:val="Odstavecseseznamem"/>
        <w:jc w:val="both"/>
      </w:pPr>
    </w:p>
    <w:sectPr w:rsidR="0098305A" w:rsidSect="00CB0604">
      <w:footerReference w:type="default" r:id="rId16"/>
      <w:pgSz w:w="11906" w:h="16838"/>
      <w:pgMar w:top="1135" w:right="991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A0E" w:rsidRDefault="00D56A0E" w:rsidP="00CB0604">
      <w:pPr>
        <w:spacing w:after="0" w:line="240" w:lineRule="auto"/>
      </w:pPr>
      <w:r>
        <w:separator/>
      </w:r>
    </w:p>
  </w:endnote>
  <w:endnote w:type="continuationSeparator" w:id="0">
    <w:p w:rsidR="00D56A0E" w:rsidRDefault="00D56A0E" w:rsidP="00CB0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090547"/>
      <w:docPartObj>
        <w:docPartGallery w:val="Page Numbers (Bottom of Page)"/>
        <w:docPartUnique/>
      </w:docPartObj>
    </w:sdtPr>
    <w:sdtEndPr/>
    <w:sdtContent>
      <w:sdt>
        <w:sdtPr>
          <w:id w:val="37899341"/>
          <w:docPartObj>
            <w:docPartGallery w:val="Page Numbers (Top of Page)"/>
            <w:docPartUnique/>
          </w:docPartObj>
        </w:sdtPr>
        <w:sdtEndPr/>
        <w:sdtContent>
          <w:p w:rsidR="00CB0604" w:rsidRPr="00CB0604" w:rsidRDefault="00CB0604">
            <w:pPr>
              <w:pStyle w:val="Zpat"/>
              <w:jc w:val="right"/>
            </w:pPr>
            <w:r w:rsidRPr="00CB0604">
              <w:t xml:space="preserve">Strana </w:t>
            </w:r>
            <w:r w:rsidR="00D56A0E">
              <w:fldChar w:fldCharType="begin"/>
            </w:r>
            <w:r w:rsidR="00D56A0E">
              <w:instrText>PAGE</w:instrText>
            </w:r>
            <w:r w:rsidR="00D56A0E">
              <w:fldChar w:fldCharType="separate"/>
            </w:r>
            <w:r w:rsidR="00675905">
              <w:rPr>
                <w:noProof/>
              </w:rPr>
              <w:t>4</w:t>
            </w:r>
            <w:r w:rsidR="00D56A0E">
              <w:rPr>
                <w:noProof/>
              </w:rPr>
              <w:fldChar w:fldCharType="end"/>
            </w:r>
            <w:r w:rsidRPr="00CB0604">
              <w:t xml:space="preserve"> z </w:t>
            </w:r>
            <w:r w:rsidR="00D56A0E">
              <w:fldChar w:fldCharType="begin"/>
            </w:r>
            <w:r w:rsidR="00D56A0E">
              <w:instrText>NUMPAGES</w:instrText>
            </w:r>
            <w:r w:rsidR="00D56A0E">
              <w:fldChar w:fldCharType="separate"/>
            </w:r>
            <w:r w:rsidR="00675905">
              <w:rPr>
                <w:noProof/>
              </w:rPr>
              <w:t>6</w:t>
            </w:r>
            <w:r w:rsidR="00D56A0E">
              <w:rPr>
                <w:noProof/>
              </w:rPr>
              <w:fldChar w:fldCharType="end"/>
            </w:r>
          </w:p>
        </w:sdtContent>
      </w:sdt>
    </w:sdtContent>
  </w:sdt>
  <w:p w:rsidR="00CB0604" w:rsidRDefault="00CB060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A0E" w:rsidRDefault="00D56A0E" w:rsidP="00CB0604">
      <w:pPr>
        <w:spacing w:after="0" w:line="240" w:lineRule="auto"/>
      </w:pPr>
      <w:r>
        <w:separator/>
      </w:r>
    </w:p>
  </w:footnote>
  <w:footnote w:type="continuationSeparator" w:id="0">
    <w:p w:rsidR="00D56A0E" w:rsidRDefault="00D56A0E" w:rsidP="00CB0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8DC"/>
    <w:multiLevelType w:val="hybridMultilevel"/>
    <w:tmpl w:val="758E3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224D0"/>
    <w:multiLevelType w:val="hybridMultilevel"/>
    <w:tmpl w:val="EB8875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4443"/>
    <w:multiLevelType w:val="hybridMultilevel"/>
    <w:tmpl w:val="F230E336"/>
    <w:lvl w:ilvl="0" w:tplc="5DF284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5D583E"/>
    <w:multiLevelType w:val="hybridMultilevel"/>
    <w:tmpl w:val="75465DA4"/>
    <w:lvl w:ilvl="0" w:tplc="8474EF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D4803"/>
    <w:multiLevelType w:val="hybridMultilevel"/>
    <w:tmpl w:val="CD2489BA"/>
    <w:lvl w:ilvl="0" w:tplc="59740C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E6E5D"/>
    <w:multiLevelType w:val="hybridMultilevel"/>
    <w:tmpl w:val="8C201B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1F1D8A"/>
    <w:multiLevelType w:val="hybridMultilevel"/>
    <w:tmpl w:val="0AB64CAA"/>
    <w:lvl w:ilvl="0" w:tplc="B534F9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417F84"/>
    <w:multiLevelType w:val="hybridMultilevel"/>
    <w:tmpl w:val="F4108D70"/>
    <w:lvl w:ilvl="0" w:tplc="DE3EB0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B541D"/>
    <w:multiLevelType w:val="hybridMultilevel"/>
    <w:tmpl w:val="F806BE1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AD0612"/>
    <w:multiLevelType w:val="hybridMultilevel"/>
    <w:tmpl w:val="B0EE3DDC"/>
    <w:lvl w:ilvl="0" w:tplc="25081D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122BFA"/>
    <w:multiLevelType w:val="hybridMultilevel"/>
    <w:tmpl w:val="87241082"/>
    <w:lvl w:ilvl="0" w:tplc="26EA3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5"/>
  </w:num>
  <w:num w:numId="7">
    <w:abstractNumId w:val="10"/>
  </w:num>
  <w:num w:numId="8">
    <w:abstractNumId w:val="2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7EF"/>
    <w:rsid w:val="00043B68"/>
    <w:rsid w:val="000F5B8D"/>
    <w:rsid w:val="001207BC"/>
    <w:rsid w:val="001457AA"/>
    <w:rsid w:val="00157240"/>
    <w:rsid w:val="00174678"/>
    <w:rsid w:val="001902C2"/>
    <w:rsid w:val="001A7870"/>
    <w:rsid w:val="00217838"/>
    <w:rsid w:val="00225491"/>
    <w:rsid w:val="00255610"/>
    <w:rsid w:val="00265A81"/>
    <w:rsid w:val="002C0464"/>
    <w:rsid w:val="003540FB"/>
    <w:rsid w:val="003643E9"/>
    <w:rsid w:val="003A3EA1"/>
    <w:rsid w:val="003A7B29"/>
    <w:rsid w:val="003F4D4D"/>
    <w:rsid w:val="0042211B"/>
    <w:rsid w:val="004E161D"/>
    <w:rsid w:val="0050334C"/>
    <w:rsid w:val="00547900"/>
    <w:rsid w:val="00582CF4"/>
    <w:rsid w:val="005B19E4"/>
    <w:rsid w:val="006404B3"/>
    <w:rsid w:val="0064205B"/>
    <w:rsid w:val="006422AD"/>
    <w:rsid w:val="00675905"/>
    <w:rsid w:val="00681B9E"/>
    <w:rsid w:val="00683F4C"/>
    <w:rsid w:val="0071571E"/>
    <w:rsid w:val="00724570"/>
    <w:rsid w:val="007B75A3"/>
    <w:rsid w:val="007C5466"/>
    <w:rsid w:val="008A0E0E"/>
    <w:rsid w:val="008E27FD"/>
    <w:rsid w:val="009822AD"/>
    <w:rsid w:val="0098305A"/>
    <w:rsid w:val="009B5A97"/>
    <w:rsid w:val="009D7098"/>
    <w:rsid w:val="00AB5CBE"/>
    <w:rsid w:val="00AC24EF"/>
    <w:rsid w:val="00AD6DCE"/>
    <w:rsid w:val="00B361BD"/>
    <w:rsid w:val="00BB57EF"/>
    <w:rsid w:val="00C07250"/>
    <w:rsid w:val="00C14954"/>
    <w:rsid w:val="00C655B3"/>
    <w:rsid w:val="00CB0604"/>
    <w:rsid w:val="00CC754F"/>
    <w:rsid w:val="00CC7FDC"/>
    <w:rsid w:val="00D12B4E"/>
    <w:rsid w:val="00D370A5"/>
    <w:rsid w:val="00D56A0E"/>
    <w:rsid w:val="00D8070F"/>
    <w:rsid w:val="00DA3EFA"/>
    <w:rsid w:val="00DB6B5F"/>
    <w:rsid w:val="00E05F11"/>
    <w:rsid w:val="00E258B2"/>
    <w:rsid w:val="00E31865"/>
    <w:rsid w:val="00E95023"/>
    <w:rsid w:val="00EC7308"/>
    <w:rsid w:val="00ED05E7"/>
    <w:rsid w:val="00F76CC1"/>
    <w:rsid w:val="00F9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76A7B2-E8B0-43B6-84DD-1D9930369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422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6">
    <w:name w:val="heading 6"/>
    <w:basedOn w:val="Normln"/>
    <w:link w:val="Nadpis6Char"/>
    <w:uiPriority w:val="9"/>
    <w:qFormat/>
    <w:rsid w:val="00ED05E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uiPriority w:val="9"/>
    <w:rsid w:val="00ED05E7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D0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05E7"/>
    <w:rPr>
      <w:b/>
      <w:bCs/>
    </w:rPr>
  </w:style>
  <w:style w:type="paragraph" w:styleId="Odstavecseseznamem">
    <w:name w:val="List Paragraph"/>
    <w:basedOn w:val="Normln"/>
    <w:uiPriority w:val="34"/>
    <w:qFormat/>
    <w:rsid w:val="005B19E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6422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61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CB0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B0604"/>
  </w:style>
  <w:style w:type="paragraph" w:styleId="Zpat">
    <w:name w:val="footer"/>
    <w:basedOn w:val="Normln"/>
    <w:link w:val="ZpatChar"/>
    <w:uiPriority w:val="99"/>
    <w:unhideWhenUsed/>
    <w:rsid w:val="00CB0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0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580AE-C522-42AE-AFD6-E5EF2502F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1554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Zbuzková Soňa</cp:lastModifiedBy>
  <cp:revision>2</cp:revision>
  <dcterms:created xsi:type="dcterms:W3CDTF">2018-07-02T08:42:00Z</dcterms:created>
  <dcterms:modified xsi:type="dcterms:W3CDTF">2018-07-02T08:42:00Z</dcterms:modified>
</cp:coreProperties>
</file>