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DF7C" w14:textId="1E430814" w:rsidR="00E84D66" w:rsidRPr="00CA4AF8" w:rsidRDefault="00CA4AF8" w:rsidP="00046641">
      <w:pPr>
        <w:pStyle w:val="Obyejn"/>
        <w:jc w:val="center"/>
        <w:rPr>
          <w:b/>
          <w:bCs/>
          <w:sz w:val="44"/>
          <w:szCs w:val="44"/>
        </w:rPr>
      </w:pPr>
      <w:bookmarkStart w:id="0" w:name="_Toc360914523"/>
      <w:r w:rsidRPr="00CA4AF8">
        <w:rPr>
          <w:b/>
          <w:bCs/>
          <w:sz w:val="44"/>
          <w:szCs w:val="44"/>
        </w:rPr>
        <w:t>MĚSTO BEROUN</w:t>
      </w:r>
    </w:p>
    <w:p w14:paraId="4CE38F2F" w14:textId="77777777" w:rsidR="00E84D66" w:rsidRPr="00CE78CB" w:rsidRDefault="00E84D66" w:rsidP="00E84D66">
      <w:pPr>
        <w:pStyle w:val="Obyejn"/>
        <w:rPr>
          <w:highlight w:val="yellow"/>
        </w:rPr>
      </w:pPr>
    </w:p>
    <w:p w14:paraId="50F8D0B8" w14:textId="1B9F43FD" w:rsidR="00E84D66" w:rsidRDefault="00046641" w:rsidP="00046641">
      <w:pPr>
        <w:pStyle w:val="Obyejn"/>
        <w:jc w:val="center"/>
        <w:rPr>
          <w:highlight w:val="yellow"/>
        </w:rPr>
      </w:pPr>
      <w:r>
        <w:rPr>
          <w:noProof/>
        </w:rPr>
        <w:drawing>
          <wp:inline distT="0" distB="0" distL="0" distR="0" wp14:anchorId="38A8A9D6" wp14:editId="398836A8">
            <wp:extent cx="1466850" cy="1679157"/>
            <wp:effectExtent l="0" t="0" r="0" b="0"/>
            <wp:docPr id="4" name="Obrázek 4" descr="Znak obce 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Berou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02" cy="1683452"/>
                    </a:xfrm>
                    <a:prstGeom prst="rect">
                      <a:avLst/>
                    </a:prstGeom>
                    <a:noFill/>
                    <a:ln>
                      <a:noFill/>
                    </a:ln>
                  </pic:spPr>
                </pic:pic>
              </a:graphicData>
            </a:graphic>
          </wp:inline>
        </w:drawing>
      </w:r>
    </w:p>
    <w:p w14:paraId="48000253" w14:textId="4365F395" w:rsidR="00CA4AF8" w:rsidRDefault="00CA4AF8" w:rsidP="00046641">
      <w:pPr>
        <w:pStyle w:val="Obyejn"/>
        <w:jc w:val="center"/>
        <w:rPr>
          <w:highlight w:val="yellow"/>
        </w:rPr>
      </w:pPr>
    </w:p>
    <w:p w14:paraId="393E7545" w14:textId="2C259F40" w:rsidR="00CA4AF8" w:rsidRDefault="00CA4AF8" w:rsidP="00046641">
      <w:pPr>
        <w:pStyle w:val="Obyejn"/>
        <w:jc w:val="center"/>
        <w:rPr>
          <w:highlight w:val="yellow"/>
        </w:rPr>
      </w:pPr>
    </w:p>
    <w:p w14:paraId="3A5B2328" w14:textId="55608541" w:rsidR="00CA4AF8" w:rsidRDefault="00CA4AF8" w:rsidP="00046641">
      <w:pPr>
        <w:pStyle w:val="Obyejn"/>
        <w:jc w:val="center"/>
        <w:rPr>
          <w:highlight w:val="yellow"/>
        </w:rPr>
      </w:pPr>
    </w:p>
    <w:p w14:paraId="72E4F2A4" w14:textId="543D6A39" w:rsidR="00CA4AF8" w:rsidRDefault="00CA4AF8" w:rsidP="00046641">
      <w:pPr>
        <w:pStyle w:val="Obyejn"/>
        <w:jc w:val="center"/>
        <w:rPr>
          <w:highlight w:val="yellow"/>
        </w:rPr>
      </w:pPr>
    </w:p>
    <w:p w14:paraId="5320F53B" w14:textId="326CC12F" w:rsidR="00CA4AF8" w:rsidRDefault="00CA4AF8" w:rsidP="00046641">
      <w:pPr>
        <w:pStyle w:val="Obyejn"/>
        <w:jc w:val="center"/>
        <w:rPr>
          <w:highlight w:val="yellow"/>
        </w:rPr>
      </w:pPr>
    </w:p>
    <w:p w14:paraId="113BFF5E" w14:textId="56FDC637" w:rsidR="00CA4AF8" w:rsidRDefault="00CA4AF8" w:rsidP="00046641">
      <w:pPr>
        <w:pStyle w:val="Obyejn"/>
        <w:jc w:val="center"/>
        <w:rPr>
          <w:highlight w:val="yellow"/>
        </w:rPr>
      </w:pPr>
    </w:p>
    <w:p w14:paraId="60AA0FB5" w14:textId="772989E3" w:rsidR="00CA4AF8" w:rsidRDefault="00CA4AF8" w:rsidP="00046641">
      <w:pPr>
        <w:pStyle w:val="Obyejn"/>
        <w:jc w:val="center"/>
        <w:rPr>
          <w:highlight w:val="yellow"/>
        </w:rPr>
      </w:pPr>
    </w:p>
    <w:p w14:paraId="0F9BC254" w14:textId="77777777" w:rsidR="00CA4AF8" w:rsidRDefault="00CA4AF8" w:rsidP="00046641">
      <w:pPr>
        <w:pStyle w:val="Obyejn"/>
        <w:jc w:val="center"/>
        <w:rPr>
          <w:highlight w:val="yellow"/>
        </w:rPr>
      </w:pPr>
    </w:p>
    <w:p w14:paraId="0597BF52" w14:textId="29936E47" w:rsidR="00CA4AF8" w:rsidRDefault="00CA4AF8" w:rsidP="00046641">
      <w:pPr>
        <w:pStyle w:val="Obyejn"/>
        <w:jc w:val="center"/>
        <w:rPr>
          <w:highlight w:val="yellow"/>
        </w:rPr>
      </w:pPr>
    </w:p>
    <w:p w14:paraId="17FA6A32" w14:textId="7CC8AFD1" w:rsidR="00CA4AF8" w:rsidRDefault="00CA4AF8" w:rsidP="00046641">
      <w:pPr>
        <w:pStyle w:val="Obyejn"/>
        <w:jc w:val="center"/>
        <w:rPr>
          <w:highlight w:val="yellow"/>
        </w:rPr>
      </w:pPr>
    </w:p>
    <w:p w14:paraId="3A0DD2D9" w14:textId="4F5A3513" w:rsidR="00CA4AF8" w:rsidRDefault="0050155A" w:rsidP="00046641">
      <w:pPr>
        <w:pStyle w:val="Obyejn"/>
        <w:jc w:val="center"/>
        <w:rPr>
          <w:b/>
          <w:bCs/>
          <w:sz w:val="40"/>
          <w:szCs w:val="40"/>
        </w:rPr>
      </w:pPr>
      <w:r>
        <w:rPr>
          <w:b/>
          <w:bCs/>
          <w:sz w:val="40"/>
          <w:szCs w:val="40"/>
        </w:rPr>
        <w:t>Výzva k podání nabídky a t</w:t>
      </w:r>
      <w:r w:rsidR="00CA4AF8" w:rsidRPr="00CA4AF8">
        <w:rPr>
          <w:b/>
          <w:bCs/>
          <w:sz w:val="40"/>
          <w:szCs w:val="40"/>
        </w:rPr>
        <w:t>extová část zadávací dokumentace</w:t>
      </w:r>
    </w:p>
    <w:p w14:paraId="35BCE4A0" w14:textId="2A9B904A" w:rsidR="00CA4AF8" w:rsidRDefault="00CA4AF8" w:rsidP="00046641">
      <w:pPr>
        <w:pStyle w:val="Obyejn"/>
        <w:jc w:val="center"/>
        <w:rPr>
          <w:b/>
          <w:bCs/>
          <w:sz w:val="40"/>
          <w:szCs w:val="40"/>
        </w:rPr>
      </w:pPr>
    </w:p>
    <w:p w14:paraId="2CFB2945" w14:textId="68FB3866" w:rsidR="00CA4AF8" w:rsidRDefault="00F01F67" w:rsidP="00046641">
      <w:pPr>
        <w:pStyle w:val="Obyejn"/>
        <w:jc w:val="center"/>
        <w:rPr>
          <w:b/>
          <w:bCs/>
          <w:sz w:val="40"/>
          <w:szCs w:val="40"/>
        </w:rPr>
      </w:pPr>
      <w:r>
        <w:rPr>
          <w:b/>
          <w:bCs/>
          <w:sz w:val="40"/>
          <w:szCs w:val="40"/>
        </w:rPr>
        <w:t>„</w:t>
      </w:r>
      <w:bookmarkStart w:id="1" w:name="_Hlk200455359"/>
      <w:r w:rsidR="007750B5" w:rsidRPr="007750B5">
        <w:rPr>
          <w:b/>
          <w:bCs/>
          <w:sz w:val="40"/>
          <w:szCs w:val="40"/>
        </w:rPr>
        <w:t xml:space="preserve">Městský hřbitov Beroun – stavební úpravy části správního objektu na 2 služební </w:t>
      </w:r>
      <w:bookmarkEnd w:id="1"/>
      <w:r w:rsidR="006453E3" w:rsidRPr="007750B5">
        <w:rPr>
          <w:b/>
          <w:bCs/>
          <w:sz w:val="40"/>
          <w:szCs w:val="40"/>
        </w:rPr>
        <w:t>byty</w:t>
      </w:r>
      <w:r w:rsidR="006453E3">
        <w:rPr>
          <w:b/>
          <w:bCs/>
          <w:sz w:val="40"/>
          <w:szCs w:val="40"/>
        </w:rPr>
        <w:t xml:space="preserve"> – opětovné</w:t>
      </w:r>
      <w:r w:rsidR="00EA38E0">
        <w:rPr>
          <w:b/>
          <w:bCs/>
          <w:sz w:val="40"/>
          <w:szCs w:val="40"/>
        </w:rPr>
        <w:t xml:space="preserve"> vypsání</w:t>
      </w:r>
      <w:r>
        <w:rPr>
          <w:b/>
          <w:bCs/>
          <w:sz w:val="40"/>
          <w:szCs w:val="40"/>
        </w:rPr>
        <w:t>“</w:t>
      </w:r>
    </w:p>
    <w:p w14:paraId="179A54E9" w14:textId="16B833F5" w:rsidR="00CA4AF8" w:rsidRDefault="00CA4AF8" w:rsidP="00046641">
      <w:pPr>
        <w:pStyle w:val="Obyejn"/>
        <w:jc w:val="center"/>
        <w:rPr>
          <w:b/>
          <w:bCs/>
          <w:sz w:val="40"/>
          <w:szCs w:val="40"/>
        </w:rPr>
      </w:pPr>
    </w:p>
    <w:p w14:paraId="33ADF228" w14:textId="332FAC31" w:rsidR="00CA4AF8" w:rsidRDefault="00CA4AF8" w:rsidP="00046641">
      <w:pPr>
        <w:pStyle w:val="Obyejn"/>
        <w:jc w:val="center"/>
        <w:rPr>
          <w:b/>
          <w:bCs/>
          <w:sz w:val="40"/>
          <w:szCs w:val="40"/>
        </w:rPr>
      </w:pPr>
    </w:p>
    <w:p w14:paraId="46EDAE77" w14:textId="274ADCD4" w:rsidR="00CA4AF8" w:rsidRDefault="00CA4AF8" w:rsidP="00046641">
      <w:pPr>
        <w:pStyle w:val="Obyejn"/>
        <w:jc w:val="center"/>
        <w:rPr>
          <w:b/>
          <w:bCs/>
          <w:sz w:val="40"/>
          <w:szCs w:val="40"/>
        </w:rPr>
      </w:pPr>
    </w:p>
    <w:p w14:paraId="7E06836F" w14:textId="5AED3208" w:rsidR="00CA4AF8" w:rsidRDefault="00CA4AF8" w:rsidP="00046641">
      <w:pPr>
        <w:pStyle w:val="Obyejn"/>
        <w:jc w:val="center"/>
        <w:rPr>
          <w:b/>
          <w:bCs/>
          <w:sz w:val="40"/>
          <w:szCs w:val="40"/>
        </w:rPr>
      </w:pPr>
    </w:p>
    <w:p w14:paraId="58A54EB9" w14:textId="58C9E5AC" w:rsidR="00CA4AF8" w:rsidRDefault="00CA4AF8" w:rsidP="00046641">
      <w:pPr>
        <w:pStyle w:val="Obyejn"/>
        <w:jc w:val="center"/>
        <w:rPr>
          <w:b/>
          <w:bCs/>
          <w:sz w:val="40"/>
          <w:szCs w:val="40"/>
        </w:rPr>
      </w:pPr>
    </w:p>
    <w:p w14:paraId="547CE8DA" w14:textId="77777777" w:rsidR="00CA4AF8" w:rsidRPr="00CA4AF8" w:rsidRDefault="00CA4AF8" w:rsidP="00046641">
      <w:pPr>
        <w:pStyle w:val="Obyejn"/>
        <w:jc w:val="center"/>
        <w:rPr>
          <w:b/>
          <w:bCs/>
          <w:sz w:val="40"/>
          <w:szCs w:val="40"/>
        </w:rPr>
      </w:pPr>
    </w:p>
    <w:p w14:paraId="746C0A18" w14:textId="77777777" w:rsidR="00E84D66" w:rsidRPr="00CE78CB" w:rsidRDefault="00E84D66" w:rsidP="0080038C">
      <w:pPr>
        <w:pStyle w:val="Obyejn"/>
        <w:jc w:val="center"/>
        <w:rPr>
          <w:highlight w:val="yellow"/>
        </w:rPr>
      </w:pPr>
    </w:p>
    <w:p w14:paraId="04F82FC9" w14:textId="35A8542D" w:rsidR="00F8623F" w:rsidRPr="0058009F" w:rsidRDefault="00E84D66" w:rsidP="0080038C">
      <w:pPr>
        <w:pStyle w:val="Vycentrovan"/>
      </w:pPr>
      <w:r w:rsidRPr="0058009F">
        <w:t xml:space="preserve">Jedná se o </w:t>
      </w:r>
      <w:r w:rsidR="00F01F67">
        <w:t xml:space="preserve">podlimitní </w:t>
      </w:r>
      <w:r w:rsidRPr="0058009F">
        <w:t>veřejnou zak</w:t>
      </w:r>
      <w:r w:rsidR="00F01F67">
        <w:t>ázku</w:t>
      </w:r>
      <w:r w:rsidR="0080038C">
        <w:t xml:space="preserve"> ve smyslu ustanovení</w:t>
      </w:r>
      <w:r w:rsidR="00F01F67">
        <w:t xml:space="preserve"> </w:t>
      </w:r>
      <w:r w:rsidRPr="0058009F">
        <w:t>§ 2</w:t>
      </w:r>
      <w:r w:rsidR="00F01F67">
        <w:t>6</w:t>
      </w:r>
      <w:r w:rsidRPr="0058009F">
        <w:t xml:space="preserve"> zákona </w:t>
      </w:r>
      <w:r w:rsidR="00787AF8">
        <w:br/>
      </w:r>
      <w:r w:rsidRPr="0058009F">
        <w:t xml:space="preserve">č. 134/2016 Sb., o zadávání veřejných zakázek („zákon“) zadávanou </w:t>
      </w:r>
      <w:r w:rsidR="007075F5" w:rsidRPr="0058009F">
        <w:t xml:space="preserve">ve zjednodušeném podlimitním řízení </w:t>
      </w:r>
      <w:r w:rsidR="00903595">
        <w:t>ve znění</w:t>
      </w:r>
      <w:r w:rsidR="007075F5" w:rsidRPr="0058009F">
        <w:t xml:space="preserve"> ustanovení § 53 zákona</w:t>
      </w:r>
      <w:r w:rsidR="00536113" w:rsidRPr="0058009F">
        <w:t xml:space="preserve"> </w:t>
      </w:r>
      <w:r w:rsidR="00BF2479" w:rsidRPr="0058009F">
        <w:t>(„veřejná zakázka“)</w:t>
      </w:r>
      <w:r w:rsidR="0058009F" w:rsidRPr="0058009F">
        <w:t>.</w:t>
      </w:r>
    </w:p>
    <w:p w14:paraId="404DD742" w14:textId="77777777" w:rsidR="00E84D66" w:rsidRDefault="00E84D66" w:rsidP="00F8623F">
      <w:pPr>
        <w:pStyle w:val="Vycentrovan"/>
      </w:pPr>
    </w:p>
    <w:p w14:paraId="0547E362" w14:textId="77777777" w:rsidR="00E84D66" w:rsidRDefault="00E84D66" w:rsidP="00E84D66">
      <w:pPr>
        <w:pStyle w:val="Obyejn"/>
        <w:jc w:val="center"/>
      </w:pPr>
    </w:p>
    <w:p w14:paraId="31EAE95D" w14:textId="77777777" w:rsidR="007075F5" w:rsidRPr="00CE78CB" w:rsidRDefault="007075F5" w:rsidP="00E84D66">
      <w:pPr>
        <w:pStyle w:val="Obyejn"/>
        <w:jc w:val="center"/>
      </w:pPr>
      <w:r>
        <w:t>Zadavatel město Beroun tímto vyzývá dodavatele k podání nabídky.</w:t>
      </w:r>
    </w:p>
    <w:p w14:paraId="1C07688F" w14:textId="77777777" w:rsidR="00E84D66" w:rsidRPr="00CE78CB" w:rsidRDefault="00E84D66" w:rsidP="00E84D66">
      <w:pPr>
        <w:pStyle w:val="Obyejn"/>
        <w:jc w:val="center"/>
      </w:pPr>
      <w:r w:rsidRPr="00CE78CB">
        <w:t xml:space="preserve"> </w:t>
      </w:r>
      <w:r w:rsidRPr="00CE78CB">
        <w:br w:type="page"/>
      </w:r>
    </w:p>
    <w:p w14:paraId="6342EC45" w14:textId="77777777" w:rsidR="00E84D66" w:rsidRPr="00CE78CB" w:rsidRDefault="00E84D66" w:rsidP="00E84D66">
      <w:pPr>
        <w:rPr>
          <w:rFonts w:ascii="Arial" w:hAnsi="Arial" w:cs="Arial"/>
          <w:b/>
          <w:caps/>
          <w:color w:val="808080" w:themeColor="background1" w:themeShade="80"/>
        </w:rPr>
      </w:pPr>
      <w:r w:rsidRPr="00CE78CB">
        <w:rPr>
          <w:rFonts w:ascii="Arial" w:hAnsi="Arial" w:cs="Arial"/>
          <w:b/>
          <w:caps/>
          <w:color w:val="808080" w:themeColor="background1" w:themeShade="80"/>
        </w:rPr>
        <w:lastRenderedPageBreak/>
        <w:t>Obsah</w:t>
      </w:r>
    </w:p>
    <w:sdt>
      <w:sdtPr>
        <w:rPr>
          <w:rFonts w:ascii="Arial" w:hAnsi="Arial" w:cs="Arial"/>
        </w:rPr>
        <w:id w:val="-1547062990"/>
        <w:docPartObj>
          <w:docPartGallery w:val="Table of Contents"/>
          <w:docPartUnique/>
        </w:docPartObj>
      </w:sdtPr>
      <w:sdtEndPr>
        <w:rPr>
          <w:b/>
          <w:bCs/>
        </w:rPr>
      </w:sdtEndPr>
      <w:sdtContent>
        <w:p w14:paraId="4480E231" w14:textId="46C3D4B3" w:rsidR="00812434" w:rsidRDefault="00E84D66">
          <w:pPr>
            <w:pStyle w:val="Obsah1"/>
            <w:rPr>
              <w:rFonts w:eastAsiaTheme="minorEastAsia"/>
              <w:noProof/>
              <w:kern w:val="2"/>
              <w:sz w:val="24"/>
              <w:szCs w:val="24"/>
              <w:lang w:eastAsia="cs-CZ"/>
              <w14:ligatures w14:val="standardContextual"/>
            </w:rPr>
          </w:pPr>
          <w:r w:rsidRPr="00430B02">
            <w:rPr>
              <w:rFonts w:ascii="Arial" w:hAnsi="Arial" w:cs="Arial"/>
            </w:rPr>
            <w:fldChar w:fldCharType="begin"/>
          </w:r>
          <w:r w:rsidRPr="00430B02">
            <w:rPr>
              <w:rFonts w:ascii="Arial" w:hAnsi="Arial" w:cs="Arial"/>
            </w:rPr>
            <w:instrText xml:space="preserve"> TOC \o "1-3" \h \z \u </w:instrText>
          </w:r>
          <w:r w:rsidRPr="00430B02">
            <w:rPr>
              <w:rFonts w:ascii="Arial" w:hAnsi="Arial" w:cs="Arial"/>
            </w:rPr>
            <w:fldChar w:fldCharType="separate"/>
          </w:r>
          <w:hyperlink w:anchor="_Toc204171309" w:history="1">
            <w:r w:rsidR="00812434" w:rsidRPr="00595B1D">
              <w:rPr>
                <w:rStyle w:val="Hypertextovodkaz"/>
                <w:noProof/>
              </w:rPr>
              <w:t>1.</w:t>
            </w:r>
            <w:r w:rsidR="00812434">
              <w:rPr>
                <w:rFonts w:eastAsiaTheme="minorEastAsia"/>
                <w:noProof/>
                <w:kern w:val="2"/>
                <w:sz w:val="24"/>
                <w:szCs w:val="24"/>
                <w:lang w:eastAsia="cs-CZ"/>
                <w14:ligatures w14:val="standardContextual"/>
              </w:rPr>
              <w:tab/>
            </w:r>
            <w:r w:rsidR="00812434" w:rsidRPr="00595B1D">
              <w:rPr>
                <w:rStyle w:val="Hypertextovodkaz"/>
                <w:noProof/>
              </w:rPr>
              <w:t>Základní informace o veřejné zakázce</w:t>
            </w:r>
            <w:r w:rsidR="00812434">
              <w:rPr>
                <w:noProof/>
                <w:webHidden/>
              </w:rPr>
              <w:tab/>
            </w:r>
            <w:r w:rsidR="00812434">
              <w:rPr>
                <w:noProof/>
                <w:webHidden/>
              </w:rPr>
              <w:fldChar w:fldCharType="begin"/>
            </w:r>
            <w:r w:rsidR="00812434">
              <w:rPr>
                <w:noProof/>
                <w:webHidden/>
              </w:rPr>
              <w:instrText xml:space="preserve"> PAGEREF _Toc204171309 \h </w:instrText>
            </w:r>
            <w:r w:rsidR="00812434">
              <w:rPr>
                <w:noProof/>
                <w:webHidden/>
              </w:rPr>
            </w:r>
            <w:r w:rsidR="00812434">
              <w:rPr>
                <w:noProof/>
                <w:webHidden/>
              </w:rPr>
              <w:fldChar w:fldCharType="separate"/>
            </w:r>
            <w:r w:rsidR="00236B58">
              <w:rPr>
                <w:noProof/>
                <w:webHidden/>
              </w:rPr>
              <w:t>3</w:t>
            </w:r>
            <w:r w:rsidR="00812434">
              <w:rPr>
                <w:noProof/>
                <w:webHidden/>
              </w:rPr>
              <w:fldChar w:fldCharType="end"/>
            </w:r>
          </w:hyperlink>
        </w:p>
        <w:p w14:paraId="1F724CB1" w14:textId="721A2DEC" w:rsidR="00812434" w:rsidRDefault="00812434">
          <w:pPr>
            <w:pStyle w:val="Obsah1"/>
            <w:rPr>
              <w:rFonts w:eastAsiaTheme="minorEastAsia"/>
              <w:noProof/>
              <w:kern w:val="2"/>
              <w:sz w:val="24"/>
              <w:szCs w:val="24"/>
              <w:lang w:eastAsia="cs-CZ"/>
              <w14:ligatures w14:val="standardContextual"/>
            </w:rPr>
          </w:pPr>
          <w:hyperlink w:anchor="_Toc204171310" w:history="1">
            <w:r w:rsidRPr="00595B1D">
              <w:rPr>
                <w:rStyle w:val="Hypertextovodkaz"/>
                <w:noProof/>
              </w:rPr>
              <w:t>2.</w:t>
            </w:r>
            <w:r>
              <w:rPr>
                <w:rFonts w:eastAsiaTheme="minorEastAsia"/>
                <w:noProof/>
                <w:kern w:val="2"/>
                <w:sz w:val="24"/>
                <w:szCs w:val="24"/>
                <w:lang w:eastAsia="cs-CZ"/>
                <w14:ligatures w14:val="standardContextual"/>
              </w:rPr>
              <w:tab/>
            </w:r>
            <w:r w:rsidRPr="00595B1D">
              <w:rPr>
                <w:rStyle w:val="Hypertextovodkaz"/>
                <w:noProof/>
              </w:rPr>
              <w:t>Informace o lhůtách a místu podání nabídek</w:t>
            </w:r>
            <w:r>
              <w:rPr>
                <w:noProof/>
                <w:webHidden/>
              </w:rPr>
              <w:tab/>
            </w:r>
            <w:r>
              <w:rPr>
                <w:noProof/>
                <w:webHidden/>
              </w:rPr>
              <w:fldChar w:fldCharType="begin"/>
            </w:r>
            <w:r>
              <w:rPr>
                <w:noProof/>
                <w:webHidden/>
              </w:rPr>
              <w:instrText xml:space="preserve"> PAGEREF _Toc204171310 \h </w:instrText>
            </w:r>
            <w:r>
              <w:rPr>
                <w:noProof/>
                <w:webHidden/>
              </w:rPr>
            </w:r>
            <w:r>
              <w:rPr>
                <w:noProof/>
                <w:webHidden/>
              </w:rPr>
              <w:fldChar w:fldCharType="separate"/>
            </w:r>
            <w:r w:rsidR="00236B58">
              <w:rPr>
                <w:noProof/>
                <w:webHidden/>
              </w:rPr>
              <w:t>3</w:t>
            </w:r>
            <w:r>
              <w:rPr>
                <w:noProof/>
                <w:webHidden/>
              </w:rPr>
              <w:fldChar w:fldCharType="end"/>
            </w:r>
          </w:hyperlink>
        </w:p>
        <w:p w14:paraId="7EF4E270" w14:textId="27429C55" w:rsidR="00812434" w:rsidRDefault="00812434">
          <w:pPr>
            <w:pStyle w:val="Obsah1"/>
            <w:rPr>
              <w:rFonts w:eastAsiaTheme="minorEastAsia"/>
              <w:noProof/>
              <w:kern w:val="2"/>
              <w:sz w:val="24"/>
              <w:szCs w:val="24"/>
              <w:lang w:eastAsia="cs-CZ"/>
              <w14:ligatures w14:val="standardContextual"/>
            </w:rPr>
          </w:pPr>
          <w:hyperlink w:anchor="_Toc204171311" w:history="1">
            <w:r w:rsidRPr="00595B1D">
              <w:rPr>
                <w:rStyle w:val="Hypertextovodkaz"/>
                <w:rFonts w:eastAsia="Calibri"/>
                <w:noProof/>
                <w:lang w:eastAsia="cs-CZ"/>
              </w:rPr>
              <w:t>3.</w:t>
            </w:r>
            <w:r>
              <w:rPr>
                <w:rFonts w:eastAsiaTheme="minorEastAsia"/>
                <w:noProof/>
                <w:kern w:val="2"/>
                <w:sz w:val="24"/>
                <w:szCs w:val="24"/>
                <w:lang w:eastAsia="cs-CZ"/>
                <w14:ligatures w14:val="standardContextual"/>
              </w:rPr>
              <w:tab/>
            </w:r>
            <w:r w:rsidRPr="00595B1D">
              <w:rPr>
                <w:rStyle w:val="Hypertextovodkaz"/>
                <w:rFonts w:eastAsia="Calibri"/>
                <w:noProof/>
                <w:lang w:eastAsia="cs-CZ"/>
              </w:rPr>
              <w:t>Předmět veřejné zakázky</w:t>
            </w:r>
            <w:r>
              <w:rPr>
                <w:noProof/>
                <w:webHidden/>
              </w:rPr>
              <w:tab/>
            </w:r>
            <w:r>
              <w:rPr>
                <w:noProof/>
                <w:webHidden/>
              </w:rPr>
              <w:fldChar w:fldCharType="begin"/>
            </w:r>
            <w:r>
              <w:rPr>
                <w:noProof/>
                <w:webHidden/>
              </w:rPr>
              <w:instrText xml:space="preserve"> PAGEREF _Toc204171311 \h </w:instrText>
            </w:r>
            <w:r>
              <w:rPr>
                <w:noProof/>
                <w:webHidden/>
              </w:rPr>
            </w:r>
            <w:r>
              <w:rPr>
                <w:noProof/>
                <w:webHidden/>
              </w:rPr>
              <w:fldChar w:fldCharType="separate"/>
            </w:r>
            <w:r w:rsidR="00236B58">
              <w:rPr>
                <w:noProof/>
                <w:webHidden/>
              </w:rPr>
              <w:t>4</w:t>
            </w:r>
            <w:r>
              <w:rPr>
                <w:noProof/>
                <w:webHidden/>
              </w:rPr>
              <w:fldChar w:fldCharType="end"/>
            </w:r>
          </w:hyperlink>
        </w:p>
        <w:p w14:paraId="139FCF1D" w14:textId="208748AE"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2" w:history="1">
            <w:r w:rsidRPr="00595B1D">
              <w:rPr>
                <w:rStyle w:val="Hypertextovodkaz"/>
                <w:noProof/>
              </w:rPr>
              <w:t>3.1.</w:t>
            </w:r>
            <w:r>
              <w:rPr>
                <w:rFonts w:eastAsiaTheme="minorEastAsia"/>
                <w:noProof/>
                <w:kern w:val="2"/>
                <w:sz w:val="24"/>
                <w:szCs w:val="24"/>
                <w:lang w:eastAsia="cs-CZ"/>
                <w14:ligatures w14:val="standardContextual"/>
              </w:rPr>
              <w:tab/>
            </w:r>
            <w:r w:rsidRPr="00595B1D">
              <w:rPr>
                <w:rStyle w:val="Hypertextovodkaz"/>
                <w:noProof/>
              </w:rPr>
              <w:t>Předmět veřejné zakázky</w:t>
            </w:r>
            <w:r>
              <w:rPr>
                <w:noProof/>
                <w:webHidden/>
              </w:rPr>
              <w:tab/>
            </w:r>
            <w:r>
              <w:rPr>
                <w:noProof/>
                <w:webHidden/>
              </w:rPr>
              <w:fldChar w:fldCharType="begin"/>
            </w:r>
            <w:r>
              <w:rPr>
                <w:noProof/>
                <w:webHidden/>
              </w:rPr>
              <w:instrText xml:space="preserve"> PAGEREF _Toc204171312 \h </w:instrText>
            </w:r>
            <w:r>
              <w:rPr>
                <w:noProof/>
                <w:webHidden/>
              </w:rPr>
            </w:r>
            <w:r>
              <w:rPr>
                <w:noProof/>
                <w:webHidden/>
              </w:rPr>
              <w:fldChar w:fldCharType="separate"/>
            </w:r>
            <w:r w:rsidR="00236B58">
              <w:rPr>
                <w:noProof/>
                <w:webHidden/>
              </w:rPr>
              <w:t>4</w:t>
            </w:r>
            <w:r>
              <w:rPr>
                <w:noProof/>
                <w:webHidden/>
              </w:rPr>
              <w:fldChar w:fldCharType="end"/>
            </w:r>
          </w:hyperlink>
        </w:p>
        <w:p w14:paraId="74D938B7" w14:textId="5C0C2717"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3" w:history="1">
            <w:r w:rsidRPr="00595B1D">
              <w:rPr>
                <w:rStyle w:val="Hypertextovodkaz"/>
                <w:noProof/>
              </w:rPr>
              <w:t>3.2.</w:t>
            </w:r>
            <w:r>
              <w:rPr>
                <w:rFonts w:eastAsiaTheme="minorEastAsia"/>
                <w:noProof/>
                <w:kern w:val="2"/>
                <w:sz w:val="24"/>
                <w:szCs w:val="24"/>
                <w:lang w:eastAsia="cs-CZ"/>
                <w14:ligatures w14:val="standardContextual"/>
              </w:rPr>
              <w:tab/>
            </w:r>
            <w:r w:rsidRPr="00595B1D">
              <w:rPr>
                <w:rStyle w:val="Hypertextovodkaz"/>
                <w:noProof/>
              </w:rPr>
              <w:t>Doba plnění</w:t>
            </w:r>
            <w:r>
              <w:rPr>
                <w:noProof/>
                <w:webHidden/>
              </w:rPr>
              <w:tab/>
            </w:r>
            <w:r>
              <w:rPr>
                <w:noProof/>
                <w:webHidden/>
              </w:rPr>
              <w:fldChar w:fldCharType="begin"/>
            </w:r>
            <w:r>
              <w:rPr>
                <w:noProof/>
                <w:webHidden/>
              </w:rPr>
              <w:instrText xml:space="preserve"> PAGEREF _Toc204171313 \h </w:instrText>
            </w:r>
            <w:r>
              <w:rPr>
                <w:noProof/>
                <w:webHidden/>
              </w:rPr>
            </w:r>
            <w:r>
              <w:rPr>
                <w:noProof/>
                <w:webHidden/>
              </w:rPr>
              <w:fldChar w:fldCharType="separate"/>
            </w:r>
            <w:r w:rsidR="00236B58">
              <w:rPr>
                <w:noProof/>
                <w:webHidden/>
              </w:rPr>
              <w:t>4</w:t>
            </w:r>
            <w:r>
              <w:rPr>
                <w:noProof/>
                <w:webHidden/>
              </w:rPr>
              <w:fldChar w:fldCharType="end"/>
            </w:r>
          </w:hyperlink>
        </w:p>
        <w:p w14:paraId="4C61B2A0" w14:textId="35D3B150" w:rsidR="00812434" w:rsidRDefault="00812434">
          <w:pPr>
            <w:pStyle w:val="Obsah1"/>
            <w:rPr>
              <w:rFonts w:eastAsiaTheme="minorEastAsia"/>
              <w:noProof/>
              <w:kern w:val="2"/>
              <w:sz w:val="24"/>
              <w:szCs w:val="24"/>
              <w:lang w:eastAsia="cs-CZ"/>
              <w14:ligatures w14:val="standardContextual"/>
            </w:rPr>
          </w:pPr>
          <w:hyperlink w:anchor="_Toc204171314" w:history="1">
            <w:r w:rsidRPr="00595B1D">
              <w:rPr>
                <w:rStyle w:val="Hypertextovodkaz"/>
                <w:noProof/>
                <w:lang w:eastAsia="cs-CZ"/>
              </w:rPr>
              <w:t>4.</w:t>
            </w:r>
            <w:r>
              <w:rPr>
                <w:rFonts w:eastAsiaTheme="minorEastAsia"/>
                <w:noProof/>
                <w:kern w:val="2"/>
                <w:sz w:val="24"/>
                <w:szCs w:val="24"/>
                <w:lang w:eastAsia="cs-CZ"/>
                <w14:ligatures w14:val="standardContextual"/>
              </w:rPr>
              <w:tab/>
            </w:r>
            <w:r w:rsidRPr="00595B1D">
              <w:rPr>
                <w:rStyle w:val="Hypertextovodkaz"/>
                <w:noProof/>
                <w:lang w:eastAsia="cs-CZ"/>
              </w:rPr>
              <w:t>Klasifikace dle CPV a předpokládaná hodnota</w:t>
            </w:r>
            <w:r>
              <w:rPr>
                <w:noProof/>
                <w:webHidden/>
              </w:rPr>
              <w:tab/>
            </w:r>
            <w:r>
              <w:rPr>
                <w:noProof/>
                <w:webHidden/>
              </w:rPr>
              <w:fldChar w:fldCharType="begin"/>
            </w:r>
            <w:r>
              <w:rPr>
                <w:noProof/>
                <w:webHidden/>
              </w:rPr>
              <w:instrText xml:space="preserve"> PAGEREF _Toc204171314 \h </w:instrText>
            </w:r>
            <w:r>
              <w:rPr>
                <w:noProof/>
                <w:webHidden/>
              </w:rPr>
            </w:r>
            <w:r>
              <w:rPr>
                <w:noProof/>
                <w:webHidden/>
              </w:rPr>
              <w:fldChar w:fldCharType="separate"/>
            </w:r>
            <w:r w:rsidR="00236B58">
              <w:rPr>
                <w:noProof/>
                <w:webHidden/>
              </w:rPr>
              <w:t>4</w:t>
            </w:r>
            <w:r>
              <w:rPr>
                <w:noProof/>
                <w:webHidden/>
              </w:rPr>
              <w:fldChar w:fldCharType="end"/>
            </w:r>
          </w:hyperlink>
        </w:p>
        <w:p w14:paraId="5B0E7E90" w14:textId="3F2F82D7"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5" w:history="1">
            <w:r w:rsidRPr="00595B1D">
              <w:rPr>
                <w:rStyle w:val="Hypertextovodkaz"/>
                <w:noProof/>
              </w:rPr>
              <w:t>4.1.</w:t>
            </w:r>
            <w:r>
              <w:rPr>
                <w:rFonts w:eastAsiaTheme="minorEastAsia"/>
                <w:noProof/>
                <w:kern w:val="2"/>
                <w:sz w:val="24"/>
                <w:szCs w:val="24"/>
                <w:lang w:eastAsia="cs-CZ"/>
                <w14:ligatures w14:val="standardContextual"/>
              </w:rPr>
              <w:tab/>
            </w:r>
            <w:r w:rsidRPr="00595B1D">
              <w:rPr>
                <w:rStyle w:val="Hypertextovodkaz"/>
                <w:noProof/>
              </w:rPr>
              <w:t>CPV pro veřejnou zakázku</w:t>
            </w:r>
            <w:r>
              <w:rPr>
                <w:noProof/>
                <w:webHidden/>
              </w:rPr>
              <w:tab/>
            </w:r>
            <w:r>
              <w:rPr>
                <w:noProof/>
                <w:webHidden/>
              </w:rPr>
              <w:fldChar w:fldCharType="begin"/>
            </w:r>
            <w:r>
              <w:rPr>
                <w:noProof/>
                <w:webHidden/>
              </w:rPr>
              <w:instrText xml:space="preserve"> PAGEREF _Toc204171315 \h </w:instrText>
            </w:r>
            <w:r>
              <w:rPr>
                <w:noProof/>
                <w:webHidden/>
              </w:rPr>
            </w:r>
            <w:r>
              <w:rPr>
                <w:noProof/>
                <w:webHidden/>
              </w:rPr>
              <w:fldChar w:fldCharType="separate"/>
            </w:r>
            <w:r w:rsidR="00236B58">
              <w:rPr>
                <w:noProof/>
                <w:webHidden/>
              </w:rPr>
              <w:t>4</w:t>
            </w:r>
            <w:r>
              <w:rPr>
                <w:noProof/>
                <w:webHidden/>
              </w:rPr>
              <w:fldChar w:fldCharType="end"/>
            </w:r>
          </w:hyperlink>
        </w:p>
        <w:p w14:paraId="561A3D5E" w14:textId="57A27CFE"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6" w:history="1">
            <w:r w:rsidRPr="00595B1D">
              <w:rPr>
                <w:rStyle w:val="Hypertextovodkaz"/>
                <w:noProof/>
              </w:rPr>
              <w:t>4.2.</w:t>
            </w:r>
            <w:r>
              <w:rPr>
                <w:rFonts w:eastAsiaTheme="minorEastAsia"/>
                <w:noProof/>
                <w:kern w:val="2"/>
                <w:sz w:val="24"/>
                <w:szCs w:val="24"/>
                <w:lang w:eastAsia="cs-CZ"/>
                <w14:ligatures w14:val="standardContextual"/>
              </w:rPr>
              <w:tab/>
            </w:r>
            <w:r w:rsidRPr="00595B1D">
              <w:rPr>
                <w:rStyle w:val="Hypertextovodkaz"/>
                <w:noProof/>
              </w:rPr>
              <w:t>Předpokládaná hodnota</w:t>
            </w:r>
            <w:r>
              <w:rPr>
                <w:noProof/>
                <w:webHidden/>
              </w:rPr>
              <w:tab/>
            </w:r>
            <w:r>
              <w:rPr>
                <w:noProof/>
                <w:webHidden/>
              </w:rPr>
              <w:fldChar w:fldCharType="begin"/>
            </w:r>
            <w:r>
              <w:rPr>
                <w:noProof/>
                <w:webHidden/>
              </w:rPr>
              <w:instrText xml:space="preserve"> PAGEREF _Toc204171316 \h </w:instrText>
            </w:r>
            <w:r>
              <w:rPr>
                <w:noProof/>
                <w:webHidden/>
              </w:rPr>
            </w:r>
            <w:r>
              <w:rPr>
                <w:noProof/>
                <w:webHidden/>
              </w:rPr>
              <w:fldChar w:fldCharType="separate"/>
            </w:r>
            <w:r w:rsidR="00236B58">
              <w:rPr>
                <w:noProof/>
                <w:webHidden/>
              </w:rPr>
              <w:t>4</w:t>
            </w:r>
            <w:r>
              <w:rPr>
                <w:noProof/>
                <w:webHidden/>
              </w:rPr>
              <w:fldChar w:fldCharType="end"/>
            </w:r>
          </w:hyperlink>
        </w:p>
        <w:p w14:paraId="47B11DEF" w14:textId="53406A25" w:rsidR="00812434" w:rsidRDefault="00812434">
          <w:pPr>
            <w:pStyle w:val="Obsah1"/>
            <w:rPr>
              <w:rFonts w:eastAsiaTheme="minorEastAsia"/>
              <w:noProof/>
              <w:kern w:val="2"/>
              <w:sz w:val="24"/>
              <w:szCs w:val="24"/>
              <w:lang w:eastAsia="cs-CZ"/>
              <w14:ligatures w14:val="standardContextual"/>
            </w:rPr>
          </w:pPr>
          <w:hyperlink w:anchor="_Toc204171317" w:history="1">
            <w:r w:rsidRPr="00595B1D">
              <w:rPr>
                <w:rStyle w:val="Hypertextovodkaz"/>
                <w:noProof/>
                <w:lang w:eastAsia="cs-CZ"/>
              </w:rPr>
              <w:t>5.</w:t>
            </w:r>
            <w:r>
              <w:rPr>
                <w:rFonts w:eastAsiaTheme="minorEastAsia"/>
                <w:noProof/>
                <w:kern w:val="2"/>
                <w:sz w:val="24"/>
                <w:szCs w:val="24"/>
                <w:lang w:eastAsia="cs-CZ"/>
                <w14:ligatures w14:val="standardContextual"/>
              </w:rPr>
              <w:tab/>
            </w:r>
            <w:r w:rsidRPr="00595B1D">
              <w:rPr>
                <w:rStyle w:val="Hypertextovodkaz"/>
                <w:noProof/>
                <w:lang w:eastAsia="cs-CZ"/>
              </w:rPr>
              <w:t>Prokázání splnění kvalifikace</w:t>
            </w:r>
            <w:r>
              <w:rPr>
                <w:noProof/>
                <w:webHidden/>
              </w:rPr>
              <w:tab/>
            </w:r>
            <w:r>
              <w:rPr>
                <w:noProof/>
                <w:webHidden/>
              </w:rPr>
              <w:fldChar w:fldCharType="begin"/>
            </w:r>
            <w:r>
              <w:rPr>
                <w:noProof/>
                <w:webHidden/>
              </w:rPr>
              <w:instrText xml:space="preserve"> PAGEREF _Toc204171317 \h </w:instrText>
            </w:r>
            <w:r>
              <w:rPr>
                <w:noProof/>
                <w:webHidden/>
              </w:rPr>
            </w:r>
            <w:r>
              <w:rPr>
                <w:noProof/>
                <w:webHidden/>
              </w:rPr>
              <w:fldChar w:fldCharType="separate"/>
            </w:r>
            <w:r w:rsidR="00236B58">
              <w:rPr>
                <w:noProof/>
                <w:webHidden/>
              </w:rPr>
              <w:t>4</w:t>
            </w:r>
            <w:r>
              <w:rPr>
                <w:noProof/>
                <w:webHidden/>
              </w:rPr>
              <w:fldChar w:fldCharType="end"/>
            </w:r>
          </w:hyperlink>
        </w:p>
        <w:p w14:paraId="70D62B0B" w14:textId="310BFF20"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8" w:history="1">
            <w:r w:rsidRPr="00595B1D">
              <w:rPr>
                <w:rStyle w:val="Hypertextovodkaz"/>
                <w:noProof/>
              </w:rPr>
              <w:t>5.1.</w:t>
            </w:r>
            <w:r>
              <w:rPr>
                <w:rFonts w:eastAsiaTheme="minorEastAsia"/>
                <w:noProof/>
                <w:kern w:val="2"/>
                <w:sz w:val="24"/>
                <w:szCs w:val="24"/>
                <w:lang w:eastAsia="cs-CZ"/>
                <w14:ligatures w14:val="standardContextual"/>
              </w:rPr>
              <w:tab/>
            </w:r>
            <w:r w:rsidRPr="00595B1D">
              <w:rPr>
                <w:rStyle w:val="Hypertextovodkaz"/>
                <w:noProof/>
              </w:rPr>
              <w:t>Základní způsobilost</w:t>
            </w:r>
            <w:r>
              <w:rPr>
                <w:noProof/>
                <w:webHidden/>
              </w:rPr>
              <w:tab/>
            </w:r>
            <w:r>
              <w:rPr>
                <w:noProof/>
                <w:webHidden/>
              </w:rPr>
              <w:fldChar w:fldCharType="begin"/>
            </w:r>
            <w:r>
              <w:rPr>
                <w:noProof/>
                <w:webHidden/>
              </w:rPr>
              <w:instrText xml:space="preserve"> PAGEREF _Toc204171318 \h </w:instrText>
            </w:r>
            <w:r>
              <w:rPr>
                <w:noProof/>
                <w:webHidden/>
              </w:rPr>
            </w:r>
            <w:r>
              <w:rPr>
                <w:noProof/>
                <w:webHidden/>
              </w:rPr>
              <w:fldChar w:fldCharType="separate"/>
            </w:r>
            <w:r w:rsidR="00236B58">
              <w:rPr>
                <w:noProof/>
                <w:webHidden/>
              </w:rPr>
              <w:t>4</w:t>
            </w:r>
            <w:r>
              <w:rPr>
                <w:noProof/>
                <w:webHidden/>
              </w:rPr>
              <w:fldChar w:fldCharType="end"/>
            </w:r>
          </w:hyperlink>
        </w:p>
        <w:p w14:paraId="633E414D" w14:textId="2DC22E42"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19" w:history="1">
            <w:r w:rsidRPr="00595B1D">
              <w:rPr>
                <w:rStyle w:val="Hypertextovodkaz"/>
                <w:noProof/>
              </w:rPr>
              <w:t>5.2.</w:t>
            </w:r>
            <w:r>
              <w:rPr>
                <w:rFonts w:eastAsiaTheme="minorEastAsia"/>
                <w:noProof/>
                <w:kern w:val="2"/>
                <w:sz w:val="24"/>
                <w:szCs w:val="24"/>
                <w:lang w:eastAsia="cs-CZ"/>
                <w14:ligatures w14:val="standardContextual"/>
              </w:rPr>
              <w:tab/>
            </w:r>
            <w:r w:rsidRPr="00595B1D">
              <w:rPr>
                <w:rStyle w:val="Hypertextovodkaz"/>
                <w:noProof/>
              </w:rPr>
              <w:t>Profesní způsobilost</w:t>
            </w:r>
            <w:r>
              <w:rPr>
                <w:noProof/>
                <w:webHidden/>
              </w:rPr>
              <w:tab/>
            </w:r>
            <w:r>
              <w:rPr>
                <w:noProof/>
                <w:webHidden/>
              </w:rPr>
              <w:fldChar w:fldCharType="begin"/>
            </w:r>
            <w:r>
              <w:rPr>
                <w:noProof/>
                <w:webHidden/>
              </w:rPr>
              <w:instrText xml:space="preserve"> PAGEREF _Toc204171319 \h </w:instrText>
            </w:r>
            <w:r>
              <w:rPr>
                <w:noProof/>
                <w:webHidden/>
              </w:rPr>
            </w:r>
            <w:r>
              <w:rPr>
                <w:noProof/>
                <w:webHidden/>
              </w:rPr>
              <w:fldChar w:fldCharType="separate"/>
            </w:r>
            <w:r w:rsidR="00236B58">
              <w:rPr>
                <w:noProof/>
                <w:webHidden/>
              </w:rPr>
              <w:t>5</w:t>
            </w:r>
            <w:r>
              <w:rPr>
                <w:noProof/>
                <w:webHidden/>
              </w:rPr>
              <w:fldChar w:fldCharType="end"/>
            </w:r>
          </w:hyperlink>
        </w:p>
        <w:p w14:paraId="665C0DFF" w14:textId="6AC12EF0"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0" w:history="1">
            <w:r w:rsidRPr="00595B1D">
              <w:rPr>
                <w:rStyle w:val="Hypertextovodkaz"/>
                <w:noProof/>
              </w:rPr>
              <w:t>5.3.</w:t>
            </w:r>
            <w:r>
              <w:rPr>
                <w:rFonts w:eastAsiaTheme="minorEastAsia"/>
                <w:noProof/>
                <w:kern w:val="2"/>
                <w:sz w:val="24"/>
                <w:szCs w:val="24"/>
                <w:lang w:eastAsia="cs-CZ"/>
                <w14:ligatures w14:val="standardContextual"/>
              </w:rPr>
              <w:tab/>
            </w:r>
            <w:r w:rsidRPr="00595B1D">
              <w:rPr>
                <w:rStyle w:val="Hypertextovodkaz"/>
                <w:noProof/>
              </w:rPr>
              <w:t>Technická kvalifikace</w:t>
            </w:r>
            <w:r>
              <w:rPr>
                <w:noProof/>
                <w:webHidden/>
              </w:rPr>
              <w:tab/>
            </w:r>
            <w:r>
              <w:rPr>
                <w:noProof/>
                <w:webHidden/>
              </w:rPr>
              <w:fldChar w:fldCharType="begin"/>
            </w:r>
            <w:r>
              <w:rPr>
                <w:noProof/>
                <w:webHidden/>
              </w:rPr>
              <w:instrText xml:space="preserve"> PAGEREF _Toc204171320 \h </w:instrText>
            </w:r>
            <w:r>
              <w:rPr>
                <w:noProof/>
                <w:webHidden/>
              </w:rPr>
            </w:r>
            <w:r>
              <w:rPr>
                <w:noProof/>
                <w:webHidden/>
              </w:rPr>
              <w:fldChar w:fldCharType="separate"/>
            </w:r>
            <w:r w:rsidR="00236B58">
              <w:rPr>
                <w:noProof/>
                <w:webHidden/>
              </w:rPr>
              <w:t>6</w:t>
            </w:r>
            <w:r>
              <w:rPr>
                <w:noProof/>
                <w:webHidden/>
              </w:rPr>
              <w:fldChar w:fldCharType="end"/>
            </w:r>
          </w:hyperlink>
        </w:p>
        <w:p w14:paraId="7491E678" w14:textId="7E72BDB4"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1" w:history="1">
            <w:r w:rsidRPr="00595B1D">
              <w:rPr>
                <w:rStyle w:val="Hypertextovodkaz"/>
                <w:noProof/>
              </w:rPr>
              <w:t>5.4.</w:t>
            </w:r>
            <w:r>
              <w:rPr>
                <w:rFonts w:eastAsiaTheme="minorEastAsia"/>
                <w:noProof/>
                <w:kern w:val="2"/>
                <w:sz w:val="24"/>
                <w:szCs w:val="24"/>
                <w:lang w:eastAsia="cs-CZ"/>
                <w14:ligatures w14:val="standardContextual"/>
              </w:rPr>
              <w:tab/>
            </w:r>
            <w:r w:rsidRPr="00595B1D">
              <w:rPr>
                <w:rStyle w:val="Hypertextovodkaz"/>
                <w:noProof/>
              </w:rPr>
              <w:t>Prokazování splnění kvalifikace v nabídce</w:t>
            </w:r>
            <w:r>
              <w:rPr>
                <w:noProof/>
                <w:webHidden/>
              </w:rPr>
              <w:tab/>
            </w:r>
            <w:r>
              <w:rPr>
                <w:noProof/>
                <w:webHidden/>
              </w:rPr>
              <w:fldChar w:fldCharType="begin"/>
            </w:r>
            <w:r>
              <w:rPr>
                <w:noProof/>
                <w:webHidden/>
              </w:rPr>
              <w:instrText xml:space="preserve"> PAGEREF _Toc204171321 \h </w:instrText>
            </w:r>
            <w:r>
              <w:rPr>
                <w:noProof/>
                <w:webHidden/>
              </w:rPr>
            </w:r>
            <w:r>
              <w:rPr>
                <w:noProof/>
                <w:webHidden/>
              </w:rPr>
              <w:fldChar w:fldCharType="separate"/>
            </w:r>
            <w:r w:rsidR="00236B58">
              <w:rPr>
                <w:noProof/>
                <w:webHidden/>
              </w:rPr>
              <w:t>7</w:t>
            </w:r>
            <w:r>
              <w:rPr>
                <w:noProof/>
                <w:webHidden/>
              </w:rPr>
              <w:fldChar w:fldCharType="end"/>
            </w:r>
          </w:hyperlink>
        </w:p>
        <w:p w14:paraId="1C438CF2" w14:textId="64F438EE"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2" w:history="1">
            <w:r w:rsidRPr="00595B1D">
              <w:rPr>
                <w:rStyle w:val="Hypertextovodkaz"/>
                <w:noProof/>
              </w:rPr>
              <w:t>5.5.</w:t>
            </w:r>
            <w:r>
              <w:rPr>
                <w:rFonts w:eastAsiaTheme="minorEastAsia"/>
                <w:noProof/>
                <w:kern w:val="2"/>
                <w:sz w:val="24"/>
                <w:szCs w:val="24"/>
                <w:lang w:eastAsia="cs-CZ"/>
                <w14:ligatures w14:val="standardContextual"/>
              </w:rPr>
              <w:tab/>
            </w:r>
            <w:r w:rsidRPr="00595B1D">
              <w:rPr>
                <w:rStyle w:val="Hypertextovodkaz"/>
                <w:noProof/>
              </w:rPr>
              <w:t>Prokazování kvalifikace prostřednictvím jiné osoby</w:t>
            </w:r>
            <w:r>
              <w:rPr>
                <w:noProof/>
                <w:webHidden/>
              </w:rPr>
              <w:tab/>
            </w:r>
            <w:r>
              <w:rPr>
                <w:noProof/>
                <w:webHidden/>
              </w:rPr>
              <w:fldChar w:fldCharType="begin"/>
            </w:r>
            <w:r>
              <w:rPr>
                <w:noProof/>
                <w:webHidden/>
              </w:rPr>
              <w:instrText xml:space="preserve"> PAGEREF _Toc204171322 \h </w:instrText>
            </w:r>
            <w:r>
              <w:rPr>
                <w:noProof/>
                <w:webHidden/>
              </w:rPr>
            </w:r>
            <w:r>
              <w:rPr>
                <w:noProof/>
                <w:webHidden/>
              </w:rPr>
              <w:fldChar w:fldCharType="separate"/>
            </w:r>
            <w:r w:rsidR="00236B58">
              <w:rPr>
                <w:noProof/>
                <w:webHidden/>
              </w:rPr>
              <w:t>7</w:t>
            </w:r>
            <w:r>
              <w:rPr>
                <w:noProof/>
                <w:webHidden/>
              </w:rPr>
              <w:fldChar w:fldCharType="end"/>
            </w:r>
          </w:hyperlink>
        </w:p>
        <w:p w14:paraId="6682E36C" w14:textId="0D2830F1"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3" w:history="1">
            <w:r w:rsidRPr="00595B1D">
              <w:rPr>
                <w:rStyle w:val="Hypertextovodkaz"/>
                <w:noProof/>
              </w:rPr>
              <w:t>5.6.</w:t>
            </w:r>
            <w:r>
              <w:rPr>
                <w:rFonts w:eastAsiaTheme="minorEastAsia"/>
                <w:noProof/>
                <w:kern w:val="2"/>
                <w:sz w:val="24"/>
                <w:szCs w:val="24"/>
                <w:lang w:eastAsia="cs-CZ"/>
                <w14:ligatures w14:val="standardContextual"/>
              </w:rPr>
              <w:tab/>
            </w:r>
            <w:r w:rsidRPr="00595B1D">
              <w:rPr>
                <w:rStyle w:val="Hypertextovodkaz"/>
                <w:noProof/>
              </w:rPr>
              <w:t>Prokazování kvalifikace získané v zahraničí</w:t>
            </w:r>
            <w:r>
              <w:rPr>
                <w:noProof/>
                <w:webHidden/>
              </w:rPr>
              <w:tab/>
            </w:r>
            <w:r>
              <w:rPr>
                <w:noProof/>
                <w:webHidden/>
              </w:rPr>
              <w:fldChar w:fldCharType="begin"/>
            </w:r>
            <w:r>
              <w:rPr>
                <w:noProof/>
                <w:webHidden/>
              </w:rPr>
              <w:instrText xml:space="preserve"> PAGEREF _Toc204171323 \h </w:instrText>
            </w:r>
            <w:r>
              <w:rPr>
                <w:noProof/>
                <w:webHidden/>
              </w:rPr>
            </w:r>
            <w:r>
              <w:rPr>
                <w:noProof/>
                <w:webHidden/>
              </w:rPr>
              <w:fldChar w:fldCharType="separate"/>
            </w:r>
            <w:r w:rsidR="00236B58">
              <w:rPr>
                <w:noProof/>
                <w:webHidden/>
              </w:rPr>
              <w:t>7</w:t>
            </w:r>
            <w:r>
              <w:rPr>
                <w:noProof/>
                <w:webHidden/>
              </w:rPr>
              <w:fldChar w:fldCharType="end"/>
            </w:r>
          </w:hyperlink>
        </w:p>
        <w:p w14:paraId="465B9953" w14:textId="0DF536E1"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4" w:history="1">
            <w:r w:rsidRPr="00595B1D">
              <w:rPr>
                <w:rStyle w:val="Hypertextovodkaz"/>
                <w:noProof/>
              </w:rPr>
              <w:t>5.7.</w:t>
            </w:r>
            <w:r>
              <w:rPr>
                <w:rFonts w:eastAsiaTheme="minorEastAsia"/>
                <w:noProof/>
                <w:kern w:val="2"/>
                <w:sz w:val="24"/>
                <w:szCs w:val="24"/>
                <w:lang w:eastAsia="cs-CZ"/>
                <w14:ligatures w14:val="standardContextual"/>
              </w:rPr>
              <w:tab/>
            </w:r>
            <w:r w:rsidRPr="00595B1D">
              <w:rPr>
                <w:rStyle w:val="Hypertextovodkaz"/>
                <w:noProof/>
              </w:rPr>
              <w:t>Kvalifikace v případě společné účasti dodavatelů</w:t>
            </w:r>
            <w:r>
              <w:rPr>
                <w:noProof/>
                <w:webHidden/>
              </w:rPr>
              <w:tab/>
            </w:r>
            <w:r>
              <w:rPr>
                <w:noProof/>
                <w:webHidden/>
              </w:rPr>
              <w:fldChar w:fldCharType="begin"/>
            </w:r>
            <w:r>
              <w:rPr>
                <w:noProof/>
                <w:webHidden/>
              </w:rPr>
              <w:instrText xml:space="preserve"> PAGEREF _Toc204171324 \h </w:instrText>
            </w:r>
            <w:r>
              <w:rPr>
                <w:noProof/>
                <w:webHidden/>
              </w:rPr>
            </w:r>
            <w:r>
              <w:rPr>
                <w:noProof/>
                <w:webHidden/>
              </w:rPr>
              <w:fldChar w:fldCharType="separate"/>
            </w:r>
            <w:r w:rsidR="00236B58">
              <w:rPr>
                <w:noProof/>
                <w:webHidden/>
              </w:rPr>
              <w:t>7</w:t>
            </w:r>
            <w:r>
              <w:rPr>
                <w:noProof/>
                <w:webHidden/>
              </w:rPr>
              <w:fldChar w:fldCharType="end"/>
            </w:r>
          </w:hyperlink>
        </w:p>
        <w:p w14:paraId="4315DEFE" w14:textId="261701B7"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5" w:history="1">
            <w:r w:rsidRPr="00595B1D">
              <w:rPr>
                <w:rStyle w:val="Hypertextovodkaz"/>
                <w:noProof/>
              </w:rPr>
              <w:t>5.8.</w:t>
            </w:r>
            <w:r>
              <w:rPr>
                <w:rFonts w:eastAsiaTheme="minorEastAsia"/>
                <w:noProof/>
                <w:kern w:val="2"/>
                <w:sz w:val="24"/>
                <w:szCs w:val="24"/>
                <w:lang w:eastAsia="cs-CZ"/>
                <w14:ligatures w14:val="standardContextual"/>
              </w:rPr>
              <w:tab/>
            </w:r>
            <w:r w:rsidRPr="00595B1D">
              <w:rPr>
                <w:rStyle w:val="Hypertextovodkaz"/>
                <w:noProof/>
              </w:rPr>
              <w:t>Jednotné evropské osvědčení pro veřejné zakázky</w:t>
            </w:r>
            <w:r>
              <w:rPr>
                <w:noProof/>
                <w:webHidden/>
              </w:rPr>
              <w:tab/>
            </w:r>
            <w:r>
              <w:rPr>
                <w:noProof/>
                <w:webHidden/>
              </w:rPr>
              <w:fldChar w:fldCharType="begin"/>
            </w:r>
            <w:r>
              <w:rPr>
                <w:noProof/>
                <w:webHidden/>
              </w:rPr>
              <w:instrText xml:space="preserve"> PAGEREF _Toc204171325 \h </w:instrText>
            </w:r>
            <w:r>
              <w:rPr>
                <w:noProof/>
                <w:webHidden/>
              </w:rPr>
            </w:r>
            <w:r>
              <w:rPr>
                <w:noProof/>
                <w:webHidden/>
              </w:rPr>
              <w:fldChar w:fldCharType="separate"/>
            </w:r>
            <w:r w:rsidR="00236B58">
              <w:rPr>
                <w:noProof/>
                <w:webHidden/>
              </w:rPr>
              <w:t>7</w:t>
            </w:r>
            <w:r>
              <w:rPr>
                <w:noProof/>
                <w:webHidden/>
              </w:rPr>
              <w:fldChar w:fldCharType="end"/>
            </w:r>
          </w:hyperlink>
        </w:p>
        <w:p w14:paraId="391887F2" w14:textId="14FCBD33"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6" w:history="1">
            <w:r w:rsidRPr="00595B1D">
              <w:rPr>
                <w:rStyle w:val="Hypertextovodkaz"/>
                <w:noProof/>
              </w:rPr>
              <w:t>5.9.</w:t>
            </w:r>
            <w:r>
              <w:rPr>
                <w:rFonts w:eastAsiaTheme="minorEastAsia"/>
                <w:noProof/>
                <w:kern w:val="2"/>
                <w:sz w:val="24"/>
                <w:szCs w:val="24"/>
                <w:lang w:eastAsia="cs-CZ"/>
                <w14:ligatures w14:val="standardContextual"/>
              </w:rPr>
              <w:tab/>
            </w:r>
            <w:r w:rsidRPr="00595B1D">
              <w:rPr>
                <w:rStyle w:val="Hypertextovodkaz"/>
                <w:noProof/>
              </w:rPr>
              <w:t>Výpis ze seznamu kvalifikovaných dodavatelů a certifikát</w:t>
            </w:r>
            <w:r>
              <w:rPr>
                <w:noProof/>
                <w:webHidden/>
              </w:rPr>
              <w:tab/>
            </w:r>
            <w:r>
              <w:rPr>
                <w:noProof/>
                <w:webHidden/>
              </w:rPr>
              <w:fldChar w:fldCharType="begin"/>
            </w:r>
            <w:r>
              <w:rPr>
                <w:noProof/>
                <w:webHidden/>
              </w:rPr>
              <w:instrText xml:space="preserve"> PAGEREF _Toc204171326 \h </w:instrText>
            </w:r>
            <w:r>
              <w:rPr>
                <w:noProof/>
                <w:webHidden/>
              </w:rPr>
            </w:r>
            <w:r>
              <w:rPr>
                <w:noProof/>
                <w:webHidden/>
              </w:rPr>
              <w:fldChar w:fldCharType="separate"/>
            </w:r>
            <w:r w:rsidR="00236B58">
              <w:rPr>
                <w:noProof/>
                <w:webHidden/>
              </w:rPr>
              <w:t>8</w:t>
            </w:r>
            <w:r>
              <w:rPr>
                <w:noProof/>
                <w:webHidden/>
              </w:rPr>
              <w:fldChar w:fldCharType="end"/>
            </w:r>
          </w:hyperlink>
        </w:p>
        <w:p w14:paraId="7D24284D" w14:textId="0AED7B60"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27" w:history="1">
            <w:r w:rsidRPr="00595B1D">
              <w:rPr>
                <w:rStyle w:val="Hypertextovodkaz"/>
                <w:noProof/>
              </w:rPr>
              <w:t>5.10.</w:t>
            </w:r>
            <w:r>
              <w:rPr>
                <w:rFonts w:eastAsiaTheme="minorEastAsia"/>
                <w:noProof/>
                <w:kern w:val="2"/>
                <w:sz w:val="24"/>
                <w:szCs w:val="24"/>
                <w:lang w:eastAsia="cs-CZ"/>
                <w14:ligatures w14:val="standardContextual"/>
              </w:rPr>
              <w:tab/>
            </w:r>
            <w:r w:rsidRPr="00595B1D">
              <w:rPr>
                <w:rStyle w:val="Hypertextovodkaz"/>
                <w:noProof/>
              </w:rPr>
              <w:t>Prokazování splnění kvalifikace v nabídce</w:t>
            </w:r>
            <w:r>
              <w:rPr>
                <w:noProof/>
                <w:webHidden/>
              </w:rPr>
              <w:tab/>
            </w:r>
            <w:r>
              <w:rPr>
                <w:noProof/>
                <w:webHidden/>
              </w:rPr>
              <w:fldChar w:fldCharType="begin"/>
            </w:r>
            <w:r>
              <w:rPr>
                <w:noProof/>
                <w:webHidden/>
              </w:rPr>
              <w:instrText xml:space="preserve"> PAGEREF _Toc204171327 \h </w:instrText>
            </w:r>
            <w:r>
              <w:rPr>
                <w:noProof/>
                <w:webHidden/>
              </w:rPr>
            </w:r>
            <w:r>
              <w:rPr>
                <w:noProof/>
                <w:webHidden/>
              </w:rPr>
              <w:fldChar w:fldCharType="separate"/>
            </w:r>
            <w:r w:rsidR="00236B58">
              <w:rPr>
                <w:noProof/>
                <w:webHidden/>
              </w:rPr>
              <w:t>8</w:t>
            </w:r>
            <w:r>
              <w:rPr>
                <w:noProof/>
                <w:webHidden/>
              </w:rPr>
              <w:fldChar w:fldCharType="end"/>
            </w:r>
          </w:hyperlink>
        </w:p>
        <w:p w14:paraId="6F2B068F" w14:textId="27ECAEB0" w:rsidR="00812434" w:rsidRDefault="00812434">
          <w:pPr>
            <w:pStyle w:val="Obsah1"/>
            <w:rPr>
              <w:rFonts w:eastAsiaTheme="minorEastAsia"/>
              <w:noProof/>
              <w:kern w:val="2"/>
              <w:sz w:val="24"/>
              <w:szCs w:val="24"/>
              <w:lang w:eastAsia="cs-CZ"/>
              <w14:ligatures w14:val="standardContextual"/>
            </w:rPr>
          </w:pPr>
          <w:hyperlink w:anchor="_Toc204171328" w:history="1">
            <w:r w:rsidRPr="00595B1D">
              <w:rPr>
                <w:rStyle w:val="Hypertextovodkaz"/>
                <w:noProof/>
              </w:rPr>
              <w:t>6.</w:t>
            </w:r>
            <w:r>
              <w:rPr>
                <w:rFonts w:eastAsiaTheme="minorEastAsia"/>
                <w:noProof/>
                <w:kern w:val="2"/>
                <w:sz w:val="24"/>
                <w:szCs w:val="24"/>
                <w:lang w:eastAsia="cs-CZ"/>
                <w14:ligatures w14:val="standardContextual"/>
              </w:rPr>
              <w:tab/>
            </w:r>
            <w:r w:rsidRPr="00595B1D">
              <w:rPr>
                <w:rStyle w:val="Hypertextovodkaz"/>
                <w:noProof/>
              </w:rPr>
              <w:t>Obchodní a platební podmínky</w:t>
            </w:r>
            <w:r>
              <w:rPr>
                <w:noProof/>
                <w:webHidden/>
              </w:rPr>
              <w:tab/>
            </w:r>
            <w:r>
              <w:rPr>
                <w:noProof/>
                <w:webHidden/>
              </w:rPr>
              <w:fldChar w:fldCharType="begin"/>
            </w:r>
            <w:r>
              <w:rPr>
                <w:noProof/>
                <w:webHidden/>
              </w:rPr>
              <w:instrText xml:space="preserve"> PAGEREF _Toc204171328 \h </w:instrText>
            </w:r>
            <w:r>
              <w:rPr>
                <w:noProof/>
                <w:webHidden/>
              </w:rPr>
            </w:r>
            <w:r>
              <w:rPr>
                <w:noProof/>
                <w:webHidden/>
              </w:rPr>
              <w:fldChar w:fldCharType="separate"/>
            </w:r>
            <w:r w:rsidR="00236B58">
              <w:rPr>
                <w:noProof/>
                <w:webHidden/>
              </w:rPr>
              <w:t>8</w:t>
            </w:r>
            <w:r>
              <w:rPr>
                <w:noProof/>
                <w:webHidden/>
              </w:rPr>
              <w:fldChar w:fldCharType="end"/>
            </w:r>
          </w:hyperlink>
        </w:p>
        <w:p w14:paraId="60A78E10" w14:textId="2D2BD084" w:rsidR="00812434" w:rsidRDefault="00812434">
          <w:pPr>
            <w:pStyle w:val="Obsah1"/>
            <w:rPr>
              <w:rFonts w:eastAsiaTheme="minorEastAsia"/>
              <w:noProof/>
              <w:kern w:val="2"/>
              <w:sz w:val="24"/>
              <w:szCs w:val="24"/>
              <w:lang w:eastAsia="cs-CZ"/>
              <w14:ligatures w14:val="standardContextual"/>
            </w:rPr>
          </w:pPr>
          <w:hyperlink w:anchor="_Toc204171329" w:history="1">
            <w:r w:rsidRPr="00595B1D">
              <w:rPr>
                <w:rStyle w:val="Hypertextovodkaz"/>
                <w:noProof/>
              </w:rPr>
              <w:t>7.</w:t>
            </w:r>
            <w:r>
              <w:rPr>
                <w:rFonts w:eastAsiaTheme="minorEastAsia"/>
                <w:noProof/>
                <w:kern w:val="2"/>
                <w:sz w:val="24"/>
                <w:szCs w:val="24"/>
                <w:lang w:eastAsia="cs-CZ"/>
                <w14:ligatures w14:val="standardContextual"/>
              </w:rPr>
              <w:tab/>
            </w:r>
            <w:r w:rsidRPr="00595B1D">
              <w:rPr>
                <w:rStyle w:val="Hypertextovodkaz"/>
                <w:noProof/>
              </w:rPr>
              <w:t>Zpracování nabídkové ceny</w:t>
            </w:r>
            <w:r>
              <w:rPr>
                <w:noProof/>
                <w:webHidden/>
              </w:rPr>
              <w:tab/>
            </w:r>
            <w:r>
              <w:rPr>
                <w:noProof/>
                <w:webHidden/>
              </w:rPr>
              <w:fldChar w:fldCharType="begin"/>
            </w:r>
            <w:r>
              <w:rPr>
                <w:noProof/>
                <w:webHidden/>
              </w:rPr>
              <w:instrText xml:space="preserve"> PAGEREF _Toc204171329 \h </w:instrText>
            </w:r>
            <w:r>
              <w:rPr>
                <w:noProof/>
                <w:webHidden/>
              </w:rPr>
            </w:r>
            <w:r>
              <w:rPr>
                <w:noProof/>
                <w:webHidden/>
              </w:rPr>
              <w:fldChar w:fldCharType="separate"/>
            </w:r>
            <w:r w:rsidR="00236B58">
              <w:rPr>
                <w:noProof/>
                <w:webHidden/>
              </w:rPr>
              <w:t>9</w:t>
            </w:r>
            <w:r>
              <w:rPr>
                <w:noProof/>
                <w:webHidden/>
              </w:rPr>
              <w:fldChar w:fldCharType="end"/>
            </w:r>
          </w:hyperlink>
        </w:p>
        <w:p w14:paraId="1701EE3B" w14:textId="4CAE7841" w:rsidR="00812434" w:rsidRDefault="00812434">
          <w:pPr>
            <w:pStyle w:val="Obsah1"/>
            <w:rPr>
              <w:rFonts w:eastAsiaTheme="minorEastAsia"/>
              <w:noProof/>
              <w:kern w:val="2"/>
              <w:sz w:val="24"/>
              <w:szCs w:val="24"/>
              <w:lang w:eastAsia="cs-CZ"/>
              <w14:ligatures w14:val="standardContextual"/>
            </w:rPr>
          </w:pPr>
          <w:hyperlink w:anchor="_Toc204171330" w:history="1">
            <w:r w:rsidRPr="00595B1D">
              <w:rPr>
                <w:rStyle w:val="Hypertextovodkaz"/>
                <w:noProof/>
              </w:rPr>
              <w:t>8.</w:t>
            </w:r>
            <w:r>
              <w:rPr>
                <w:rFonts w:eastAsiaTheme="minorEastAsia"/>
                <w:noProof/>
                <w:kern w:val="2"/>
                <w:sz w:val="24"/>
                <w:szCs w:val="24"/>
                <w:lang w:eastAsia="cs-CZ"/>
                <w14:ligatures w14:val="standardContextual"/>
              </w:rPr>
              <w:tab/>
            </w:r>
            <w:r w:rsidRPr="00595B1D">
              <w:rPr>
                <w:rStyle w:val="Hypertextovodkaz"/>
                <w:noProof/>
              </w:rPr>
              <w:t>Kritéria hodnocení</w:t>
            </w:r>
            <w:r>
              <w:rPr>
                <w:noProof/>
                <w:webHidden/>
              </w:rPr>
              <w:tab/>
            </w:r>
            <w:r>
              <w:rPr>
                <w:noProof/>
                <w:webHidden/>
              </w:rPr>
              <w:fldChar w:fldCharType="begin"/>
            </w:r>
            <w:r>
              <w:rPr>
                <w:noProof/>
                <w:webHidden/>
              </w:rPr>
              <w:instrText xml:space="preserve"> PAGEREF _Toc204171330 \h </w:instrText>
            </w:r>
            <w:r>
              <w:rPr>
                <w:noProof/>
                <w:webHidden/>
              </w:rPr>
            </w:r>
            <w:r>
              <w:rPr>
                <w:noProof/>
                <w:webHidden/>
              </w:rPr>
              <w:fldChar w:fldCharType="separate"/>
            </w:r>
            <w:r w:rsidR="00236B58">
              <w:rPr>
                <w:noProof/>
                <w:webHidden/>
              </w:rPr>
              <w:t>10</w:t>
            </w:r>
            <w:r>
              <w:rPr>
                <w:noProof/>
                <w:webHidden/>
              </w:rPr>
              <w:fldChar w:fldCharType="end"/>
            </w:r>
          </w:hyperlink>
        </w:p>
        <w:p w14:paraId="401D0EEC" w14:textId="5B1746DE" w:rsidR="00812434" w:rsidRDefault="00812434">
          <w:pPr>
            <w:pStyle w:val="Obsah1"/>
            <w:rPr>
              <w:rFonts w:eastAsiaTheme="minorEastAsia"/>
              <w:noProof/>
              <w:kern w:val="2"/>
              <w:sz w:val="24"/>
              <w:szCs w:val="24"/>
              <w:lang w:eastAsia="cs-CZ"/>
              <w14:ligatures w14:val="standardContextual"/>
            </w:rPr>
          </w:pPr>
          <w:hyperlink w:anchor="_Toc204171331" w:history="1">
            <w:r w:rsidRPr="00595B1D">
              <w:rPr>
                <w:rStyle w:val="Hypertextovodkaz"/>
                <w:noProof/>
              </w:rPr>
              <w:t>9.</w:t>
            </w:r>
            <w:r>
              <w:rPr>
                <w:rFonts w:eastAsiaTheme="minorEastAsia"/>
                <w:noProof/>
                <w:kern w:val="2"/>
                <w:sz w:val="24"/>
                <w:szCs w:val="24"/>
                <w:lang w:eastAsia="cs-CZ"/>
                <w14:ligatures w14:val="standardContextual"/>
              </w:rPr>
              <w:tab/>
            </w:r>
            <w:r w:rsidRPr="00595B1D">
              <w:rPr>
                <w:rStyle w:val="Hypertextovodkaz"/>
                <w:noProof/>
              </w:rPr>
              <w:t>Další požadavky zadavatele</w:t>
            </w:r>
            <w:r>
              <w:rPr>
                <w:noProof/>
                <w:webHidden/>
              </w:rPr>
              <w:tab/>
            </w:r>
            <w:r>
              <w:rPr>
                <w:noProof/>
                <w:webHidden/>
              </w:rPr>
              <w:fldChar w:fldCharType="begin"/>
            </w:r>
            <w:r>
              <w:rPr>
                <w:noProof/>
                <w:webHidden/>
              </w:rPr>
              <w:instrText xml:space="preserve"> PAGEREF _Toc204171331 \h </w:instrText>
            </w:r>
            <w:r>
              <w:rPr>
                <w:noProof/>
                <w:webHidden/>
              </w:rPr>
            </w:r>
            <w:r>
              <w:rPr>
                <w:noProof/>
                <w:webHidden/>
              </w:rPr>
              <w:fldChar w:fldCharType="separate"/>
            </w:r>
            <w:r w:rsidR="00236B58">
              <w:rPr>
                <w:noProof/>
                <w:webHidden/>
              </w:rPr>
              <w:t>11</w:t>
            </w:r>
            <w:r>
              <w:rPr>
                <w:noProof/>
                <w:webHidden/>
              </w:rPr>
              <w:fldChar w:fldCharType="end"/>
            </w:r>
          </w:hyperlink>
        </w:p>
        <w:p w14:paraId="35D24422" w14:textId="43E62AF3"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32" w:history="1">
            <w:r w:rsidRPr="00595B1D">
              <w:rPr>
                <w:rStyle w:val="Hypertextovodkaz"/>
                <w:noProof/>
              </w:rPr>
              <w:t>9.1.</w:t>
            </w:r>
            <w:r>
              <w:rPr>
                <w:rFonts w:eastAsiaTheme="minorEastAsia"/>
                <w:noProof/>
                <w:kern w:val="2"/>
                <w:sz w:val="24"/>
                <w:szCs w:val="24"/>
                <w:lang w:eastAsia="cs-CZ"/>
                <w14:ligatures w14:val="standardContextual"/>
              </w:rPr>
              <w:tab/>
            </w:r>
            <w:r w:rsidRPr="00595B1D">
              <w:rPr>
                <w:rStyle w:val="Hypertextovodkaz"/>
                <w:noProof/>
              </w:rPr>
              <w:t>Seznam poddodavatelů</w:t>
            </w:r>
            <w:r>
              <w:rPr>
                <w:noProof/>
                <w:webHidden/>
              </w:rPr>
              <w:tab/>
            </w:r>
            <w:r>
              <w:rPr>
                <w:noProof/>
                <w:webHidden/>
              </w:rPr>
              <w:fldChar w:fldCharType="begin"/>
            </w:r>
            <w:r>
              <w:rPr>
                <w:noProof/>
                <w:webHidden/>
              </w:rPr>
              <w:instrText xml:space="preserve"> PAGEREF _Toc204171332 \h </w:instrText>
            </w:r>
            <w:r>
              <w:rPr>
                <w:noProof/>
                <w:webHidden/>
              </w:rPr>
            </w:r>
            <w:r>
              <w:rPr>
                <w:noProof/>
                <w:webHidden/>
              </w:rPr>
              <w:fldChar w:fldCharType="separate"/>
            </w:r>
            <w:r w:rsidR="00236B58">
              <w:rPr>
                <w:noProof/>
                <w:webHidden/>
              </w:rPr>
              <w:t>11</w:t>
            </w:r>
            <w:r>
              <w:rPr>
                <w:noProof/>
                <w:webHidden/>
              </w:rPr>
              <w:fldChar w:fldCharType="end"/>
            </w:r>
          </w:hyperlink>
        </w:p>
        <w:p w14:paraId="5E8CA25E" w14:textId="5E8BA149"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33" w:history="1">
            <w:r w:rsidRPr="00595B1D">
              <w:rPr>
                <w:rStyle w:val="Hypertextovodkaz"/>
                <w:noProof/>
              </w:rPr>
              <w:t>9.2.</w:t>
            </w:r>
            <w:r>
              <w:rPr>
                <w:rFonts w:eastAsiaTheme="minorEastAsia"/>
                <w:noProof/>
                <w:kern w:val="2"/>
                <w:sz w:val="24"/>
                <w:szCs w:val="24"/>
                <w:lang w:eastAsia="cs-CZ"/>
                <w14:ligatures w14:val="standardContextual"/>
              </w:rPr>
              <w:tab/>
            </w:r>
            <w:r w:rsidRPr="00595B1D">
              <w:rPr>
                <w:rStyle w:val="Hypertextovodkaz"/>
                <w:noProof/>
              </w:rPr>
              <w:t>Předložení čestného prohlášení ve vztahu k zákazu účasti ve smyslu zákona o střetu zájmů</w:t>
            </w:r>
            <w:r>
              <w:rPr>
                <w:noProof/>
                <w:webHidden/>
              </w:rPr>
              <w:tab/>
            </w:r>
            <w:r>
              <w:rPr>
                <w:noProof/>
                <w:webHidden/>
              </w:rPr>
              <w:fldChar w:fldCharType="begin"/>
            </w:r>
            <w:r>
              <w:rPr>
                <w:noProof/>
                <w:webHidden/>
              </w:rPr>
              <w:instrText xml:space="preserve"> PAGEREF _Toc204171333 \h </w:instrText>
            </w:r>
            <w:r>
              <w:rPr>
                <w:noProof/>
                <w:webHidden/>
              </w:rPr>
            </w:r>
            <w:r>
              <w:rPr>
                <w:noProof/>
                <w:webHidden/>
              </w:rPr>
              <w:fldChar w:fldCharType="separate"/>
            </w:r>
            <w:r w:rsidR="00236B58">
              <w:rPr>
                <w:noProof/>
                <w:webHidden/>
              </w:rPr>
              <w:t>11</w:t>
            </w:r>
            <w:r>
              <w:rPr>
                <w:noProof/>
                <w:webHidden/>
              </w:rPr>
              <w:fldChar w:fldCharType="end"/>
            </w:r>
          </w:hyperlink>
        </w:p>
        <w:p w14:paraId="543DDE11" w14:textId="6CA395CC"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34" w:history="1">
            <w:r w:rsidRPr="00595B1D">
              <w:rPr>
                <w:rStyle w:val="Hypertextovodkaz"/>
                <w:noProof/>
              </w:rPr>
              <w:t>9.3.</w:t>
            </w:r>
            <w:r>
              <w:rPr>
                <w:rFonts w:eastAsiaTheme="minorEastAsia"/>
                <w:noProof/>
                <w:kern w:val="2"/>
                <w:sz w:val="24"/>
                <w:szCs w:val="24"/>
                <w:lang w:eastAsia="cs-CZ"/>
                <w14:ligatures w14:val="standardContextual"/>
              </w:rPr>
              <w:tab/>
            </w:r>
            <w:r w:rsidRPr="00595B1D">
              <w:rPr>
                <w:rStyle w:val="Hypertextovodkaz"/>
                <w:noProof/>
              </w:rPr>
              <w:t>Předložení čestného prohlášení ve vztahu k mezinárodním sankcím</w:t>
            </w:r>
            <w:r>
              <w:rPr>
                <w:noProof/>
                <w:webHidden/>
              </w:rPr>
              <w:tab/>
            </w:r>
            <w:r>
              <w:rPr>
                <w:noProof/>
                <w:webHidden/>
              </w:rPr>
              <w:fldChar w:fldCharType="begin"/>
            </w:r>
            <w:r>
              <w:rPr>
                <w:noProof/>
                <w:webHidden/>
              </w:rPr>
              <w:instrText xml:space="preserve"> PAGEREF _Toc204171334 \h </w:instrText>
            </w:r>
            <w:r>
              <w:rPr>
                <w:noProof/>
                <w:webHidden/>
              </w:rPr>
            </w:r>
            <w:r>
              <w:rPr>
                <w:noProof/>
                <w:webHidden/>
              </w:rPr>
              <w:fldChar w:fldCharType="separate"/>
            </w:r>
            <w:r w:rsidR="00236B58">
              <w:rPr>
                <w:noProof/>
                <w:webHidden/>
              </w:rPr>
              <w:t>12</w:t>
            </w:r>
            <w:r>
              <w:rPr>
                <w:noProof/>
                <w:webHidden/>
              </w:rPr>
              <w:fldChar w:fldCharType="end"/>
            </w:r>
          </w:hyperlink>
        </w:p>
        <w:p w14:paraId="647D1DEC" w14:textId="2AE4FA06" w:rsidR="00812434" w:rsidRDefault="00812434">
          <w:pPr>
            <w:pStyle w:val="Obsah1"/>
            <w:rPr>
              <w:rFonts w:eastAsiaTheme="minorEastAsia"/>
              <w:noProof/>
              <w:kern w:val="2"/>
              <w:sz w:val="24"/>
              <w:szCs w:val="24"/>
              <w:lang w:eastAsia="cs-CZ"/>
              <w14:ligatures w14:val="standardContextual"/>
            </w:rPr>
          </w:pPr>
          <w:hyperlink w:anchor="_Toc204171335" w:history="1">
            <w:r w:rsidRPr="00595B1D">
              <w:rPr>
                <w:rStyle w:val="Hypertextovodkaz"/>
                <w:noProof/>
              </w:rPr>
              <w:t>10.</w:t>
            </w:r>
            <w:r>
              <w:rPr>
                <w:rFonts w:eastAsiaTheme="minorEastAsia"/>
                <w:noProof/>
                <w:kern w:val="2"/>
                <w:sz w:val="24"/>
                <w:szCs w:val="24"/>
                <w:lang w:eastAsia="cs-CZ"/>
                <w14:ligatures w14:val="standardContextual"/>
              </w:rPr>
              <w:tab/>
            </w:r>
            <w:r w:rsidRPr="00595B1D">
              <w:rPr>
                <w:rStyle w:val="Hypertextovodkaz"/>
                <w:noProof/>
              </w:rPr>
              <w:t>Požadavky na zpracování nabídky</w:t>
            </w:r>
            <w:r>
              <w:rPr>
                <w:noProof/>
                <w:webHidden/>
              </w:rPr>
              <w:tab/>
            </w:r>
            <w:r>
              <w:rPr>
                <w:noProof/>
                <w:webHidden/>
              </w:rPr>
              <w:fldChar w:fldCharType="begin"/>
            </w:r>
            <w:r>
              <w:rPr>
                <w:noProof/>
                <w:webHidden/>
              </w:rPr>
              <w:instrText xml:space="preserve"> PAGEREF _Toc204171335 \h </w:instrText>
            </w:r>
            <w:r>
              <w:rPr>
                <w:noProof/>
                <w:webHidden/>
              </w:rPr>
            </w:r>
            <w:r>
              <w:rPr>
                <w:noProof/>
                <w:webHidden/>
              </w:rPr>
              <w:fldChar w:fldCharType="separate"/>
            </w:r>
            <w:r w:rsidR="00236B58">
              <w:rPr>
                <w:noProof/>
                <w:webHidden/>
              </w:rPr>
              <w:t>12</w:t>
            </w:r>
            <w:r>
              <w:rPr>
                <w:noProof/>
                <w:webHidden/>
              </w:rPr>
              <w:fldChar w:fldCharType="end"/>
            </w:r>
          </w:hyperlink>
        </w:p>
        <w:p w14:paraId="2EF1C838" w14:textId="3593ED48"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36" w:history="1">
            <w:r w:rsidRPr="00595B1D">
              <w:rPr>
                <w:rStyle w:val="Hypertextovodkaz"/>
                <w:noProof/>
              </w:rPr>
              <w:t>10.1.</w:t>
            </w:r>
            <w:r>
              <w:rPr>
                <w:rFonts w:eastAsiaTheme="minorEastAsia"/>
                <w:noProof/>
                <w:kern w:val="2"/>
                <w:sz w:val="24"/>
                <w:szCs w:val="24"/>
                <w:lang w:eastAsia="cs-CZ"/>
                <w14:ligatures w14:val="standardContextual"/>
              </w:rPr>
              <w:tab/>
            </w:r>
            <w:r w:rsidRPr="00595B1D">
              <w:rPr>
                <w:rStyle w:val="Hypertextovodkaz"/>
                <w:noProof/>
              </w:rPr>
              <w:t>Obecné požadavky</w:t>
            </w:r>
            <w:r>
              <w:rPr>
                <w:noProof/>
                <w:webHidden/>
              </w:rPr>
              <w:tab/>
            </w:r>
            <w:r>
              <w:rPr>
                <w:noProof/>
                <w:webHidden/>
              </w:rPr>
              <w:fldChar w:fldCharType="begin"/>
            </w:r>
            <w:r>
              <w:rPr>
                <w:noProof/>
                <w:webHidden/>
              </w:rPr>
              <w:instrText xml:space="preserve"> PAGEREF _Toc204171336 \h </w:instrText>
            </w:r>
            <w:r>
              <w:rPr>
                <w:noProof/>
                <w:webHidden/>
              </w:rPr>
            </w:r>
            <w:r>
              <w:rPr>
                <w:noProof/>
                <w:webHidden/>
              </w:rPr>
              <w:fldChar w:fldCharType="separate"/>
            </w:r>
            <w:r w:rsidR="00236B58">
              <w:rPr>
                <w:noProof/>
                <w:webHidden/>
              </w:rPr>
              <w:t>12</w:t>
            </w:r>
            <w:r>
              <w:rPr>
                <w:noProof/>
                <w:webHidden/>
              </w:rPr>
              <w:fldChar w:fldCharType="end"/>
            </w:r>
          </w:hyperlink>
        </w:p>
        <w:p w14:paraId="0C9ACBE3" w14:textId="0B565FA3" w:rsidR="00812434" w:rsidRDefault="00812434">
          <w:pPr>
            <w:pStyle w:val="Obsah2"/>
            <w:tabs>
              <w:tab w:val="left" w:pos="1200"/>
            </w:tabs>
            <w:rPr>
              <w:rFonts w:eastAsiaTheme="minorEastAsia"/>
              <w:noProof/>
              <w:kern w:val="2"/>
              <w:sz w:val="24"/>
              <w:szCs w:val="24"/>
              <w:lang w:eastAsia="cs-CZ"/>
              <w14:ligatures w14:val="standardContextual"/>
            </w:rPr>
          </w:pPr>
          <w:hyperlink w:anchor="_Toc204171337" w:history="1">
            <w:r w:rsidRPr="00595B1D">
              <w:rPr>
                <w:rStyle w:val="Hypertextovodkaz"/>
                <w:noProof/>
              </w:rPr>
              <w:t>10.2.</w:t>
            </w:r>
            <w:r>
              <w:rPr>
                <w:rFonts w:eastAsiaTheme="minorEastAsia"/>
                <w:noProof/>
                <w:kern w:val="2"/>
                <w:sz w:val="24"/>
                <w:szCs w:val="24"/>
                <w:lang w:eastAsia="cs-CZ"/>
                <w14:ligatures w14:val="standardContextual"/>
              </w:rPr>
              <w:tab/>
            </w:r>
            <w:r w:rsidRPr="00595B1D">
              <w:rPr>
                <w:rStyle w:val="Hypertextovodkaz"/>
                <w:noProof/>
              </w:rPr>
              <w:t>Struktura nabídky</w:t>
            </w:r>
            <w:r>
              <w:rPr>
                <w:noProof/>
                <w:webHidden/>
              </w:rPr>
              <w:tab/>
            </w:r>
            <w:r>
              <w:rPr>
                <w:noProof/>
                <w:webHidden/>
              </w:rPr>
              <w:fldChar w:fldCharType="begin"/>
            </w:r>
            <w:r>
              <w:rPr>
                <w:noProof/>
                <w:webHidden/>
              </w:rPr>
              <w:instrText xml:space="preserve"> PAGEREF _Toc204171337 \h </w:instrText>
            </w:r>
            <w:r>
              <w:rPr>
                <w:noProof/>
                <w:webHidden/>
              </w:rPr>
            </w:r>
            <w:r>
              <w:rPr>
                <w:noProof/>
                <w:webHidden/>
              </w:rPr>
              <w:fldChar w:fldCharType="separate"/>
            </w:r>
            <w:r w:rsidR="00236B58">
              <w:rPr>
                <w:noProof/>
                <w:webHidden/>
              </w:rPr>
              <w:t>13</w:t>
            </w:r>
            <w:r>
              <w:rPr>
                <w:noProof/>
                <w:webHidden/>
              </w:rPr>
              <w:fldChar w:fldCharType="end"/>
            </w:r>
          </w:hyperlink>
        </w:p>
        <w:p w14:paraId="298C7824" w14:textId="063230A8" w:rsidR="00812434" w:rsidRDefault="00812434">
          <w:pPr>
            <w:pStyle w:val="Obsah1"/>
            <w:rPr>
              <w:rFonts w:eastAsiaTheme="minorEastAsia"/>
              <w:noProof/>
              <w:kern w:val="2"/>
              <w:sz w:val="24"/>
              <w:szCs w:val="24"/>
              <w:lang w:eastAsia="cs-CZ"/>
              <w14:ligatures w14:val="standardContextual"/>
            </w:rPr>
          </w:pPr>
          <w:hyperlink w:anchor="_Toc204171338" w:history="1">
            <w:r w:rsidRPr="00595B1D">
              <w:rPr>
                <w:rStyle w:val="Hypertextovodkaz"/>
                <w:noProof/>
              </w:rPr>
              <w:t>11.</w:t>
            </w:r>
            <w:r>
              <w:rPr>
                <w:rFonts w:eastAsiaTheme="minorEastAsia"/>
                <w:noProof/>
                <w:kern w:val="2"/>
                <w:sz w:val="24"/>
                <w:szCs w:val="24"/>
                <w:lang w:eastAsia="cs-CZ"/>
                <w14:ligatures w14:val="standardContextual"/>
              </w:rPr>
              <w:tab/>
            </w:r>
            <w:r w:rsidRPr="00595B1D">
              <w:rPr>
                <w:rStyle w:val="Hypertextovodkaz"/>
                <w:noProof/>
              </w:rPr>
              <w:t>Lhůty, otevírání nabídek, prohlídka místa plnění</w:t>
            </w:r>
            <w:r>
              <w:rPr>
                <w:noProof/>
                <w:webHidden/>
              </w:rPr>
              <w:tab/>
            </w:r>
            <w:r>
              <w:rPr>
                <w:noProof/>
                <w:webHidden/>
              </w:rPr>
              <w:fldChar w:fldCharType="begin"/>
            </w:r>
            <w:r>
              <w:rPr>
                <w:noProof/>
                <w:webHidden/>
              </w:rPr>
              <w:instrText xml:space="preserve"> PAGEREF _Toc204171338 \h </w:instrText>
            </w:r>
            <w:r>
              <w:rPr>
                <w:noProof/>
                <w:webHidden/>
              </w:rPr>
            </w:r>
            <w:r>
              <w:rPr>
                <w:noProof/>
                <w:webHidden/>
              </w:rPr>
              <w:fldChar w:fldCharType="separate"/>
            </w:r>
            <w:r w:rsidR="00236B58">
              <w:rPr>
                <w:noProof/>
                <w:webHidden/>
              </w:rPr>
              <w:t>13</w:t>
            </w:r>
            <w:r>
              <w:rPr>
                <w:noProof/>
                <w:webHidden/>
              </w:rPr>
              <w:fldChar w:fldCharType="end"/>
            </w:r>
          </w:hyperlink>
        </w:p>
        <w:p w14:paraId="0CE9CB28" w14:textId="5430A36C" w:rsidR="00812434" w:rsidRDefault="00812434">
          <w:pPr>
            <w:pStyle w:val="Obsah1"/>
            <w:rPr>
              <w:rFonts w:eastAsiaTheme="minorEastAsia"/>
              <w:noProof/>
              <w:kern w:val="2"/>
              <w:sz w:val="24"/>
              <w:szCs w:val="24"/>
              <w:lang w:eastAsia="cs-CZ"/>
              <w14:ligatures w14:val="standardContextual"/>
            </w:rPr>
          </w:pPr>
          <w:hyperlink w:anchor="_Toc204171339" w:history="1">
            <w:r w:rsidRPr="00595B1D">
              <w:rPr>
                <w:rStyle w:val="Hypertextovodkaz"/>
                <w:noProof/>
              </w:rPr>
              <w:t>12.</w:t>
            </w:r>
            <w:r>
              <w:rPr>
                <w:rFonts w:eastAsiaTheme="minorEastAsia"/>
                <w:noProof/>
                <w:kern w:val="2"/>
                <w:sz w:val="24"/>
                <w:szCs w:val="24"/>
                <w:lang w:eastAsia="cs-CZ"/>
                <w14:ligatures w14:val="standardContextual"/>
              </w:rPr>
              <w:tab/>
            </w:r>
            <w:r w:rsidRPr="00595B1D">
              <w:rPr>
                <w:rStyle w:val="Hypertextovodkaz"/>
                <w:noProof/>
              </w:rPr>
              <w:t>Vysvětlení a změna zadávací dokumentace</w:t>
            </w:r>
            <w:r>
              <w:rPr>
                <w:noProof/>
                <w:webHidden/>
              </w:rPr>
              <w:tab/>
            </w:r>
            <w:r>
              <w:rPr>
                <w:noProof/>
                <w:webHidden/>
              </w:rPr>
              <w:fldChar w:fldCharType="begin"/>
            </w:r>
            <w:r>
              <w:rPr>
                <w:noProof/>
                <w:webHidden/>
              </w:rPr>
              <w:instrText xml:space="preserve"> PAGEREF _Toc204171339 \h </w:instrText>
            </w:r>
            <w:r>
              <w:rPr>
                <w:noProof/>
                <w:webHidden/>
              </w:rPr>
            </w:r>
            <w:r>
              <w:rPr>
                <w:noProof/>
                <w:webHidden/>
              </w:rPr>
              <w:fldChar w:fldCharType="separate"/>
            </w:r>
            <w:r w:rsidR="00236B58">
              <w:rPr>
                <w:noProof/>
                <w:webHidden/>
              </w:rPr>
              <w:t>14</w:t>
            </w:r>
            <w:r>
              <w:rPr>
                <w:noProof/>
                <w:webHidden/>
              </w:rPr>
              <w:fldChar w:fldCharType="end"/>
            </w:r>
          </w:hyperlink>
        </w:p>
        <w:p w14:paraId="00237B5A" w14:textId="62791615" w:rsidR="00812434" w:rsidRDefault="00812434">
          <w:pPr>
            <w:pStyle w:val="Obsah1"/>
            <w:rPr>
              <w:rFonts w:eastAsiaTheme="minorEastAsia"/>
              <w:noProof/>
              <w:kern w:val="2"/>
              <w:sz w:val="24"/>
              <w:szCs w:val="24"/>
              <w:lang w:eastAsia="cs-CZ"/>
              <w14:ligatures w14:val="standardContextual"/>
            </w:rPr>
          </w:pPr>
          <w:hyperlink w:anchor="_Toc204171340" w:history="1">
            <w:r w:rsidRPr="00595B1D">
              <w:rPr>
                <w:rStyle w:val="Hypertextovodkaz"/>
                <w:noProof/>
              </w:rPr>
              <w:t>13.</w:t>
            </w:r>
            <w:r>
              <w:rPr>
                <w:rFonts w:eastAsiaTheme="minorEastAsia"/>
                <w:noProof/>
                <w:kern w:val="2"/>
                <w:sz w:val="24"/>
                <w:szCs w:val="24"/>
                <w:lang w:eastAsia="cs-CZ"/>
                <w14:ligatures w14:val="standardContextual"/>
              </w:rPr>
              <w:tab/>
            </w:r>
            <w:r w:rsidRPr="00595B1D">
              <w:rPr>
                <w:rStyle w:val="Hypertextovodkaz"/>
                <w:noProof/>
              </w:rPr>
              <w:t>Další informace a výhrady</w:t>
            </w:r>
            <w:r>
              <w:rPr>
                <w:noProof/>
                <w:webHidden/>
              </w:rPr>
              <w:tab/>
            </w:r>
            <w:r>
              <w:rPr>
                <w:noProof/>
                <w:webHidden/>
              </w:rPr>
              <w:fldChar w:fldCharType="begin"/>
            </w:r>
            <w:r>
              <w:rPr>
                <w:noProof/>
                <w:webHidden/>
              </w:rPr>
              <w:instrText xml:space="preserve"> PAGEREF _Toc204171340 \h </w:instrText>
            </w:r>
            <w:r>
              <w:rPr>
                <w:noProof/>
                <w:webHidden/>
              </w:rPr>
            </w:r>
            <w:r>
              <w:rPr>
                <w:noProof/>
                <w:webHidden/>
              </w:rPr>
              <w:fldChar w:fldCharType="separate"/>
            </w:r>
            <w:r w:rsidR="00236B58">
              <w:rPr>
                <w:noProof/>
                <w:webHidden/>
              </w:rPr>
              <w:t>14</w:t>
            </w:r>
            <w:r>
              <w:rPr>
                <w:noProof/>
                <w:webHidden/>
              </w:rPr>
              <w:fldChar w:fldCharType="end"/>
            </w:r>
          </w:hyperlink>
        </w:p>
        <w:p w14:paraId="6C3FD98D" w14:textId="734071EC" w:rsidR="00812434" w:rsidRDefault="00812434">
          <w:pPr>
            <w:pStyle w:val="Obsah1"/>
            <w:rPr>
              <w:rFonts w:eastAsiaTheme="minorEastAsia"/>
              <w:noProof/>
              <w:kern w:val="2"/>
              <w:sz w:val="24"/>
              <w:szCs w:val="24"/>
              <w:lang w:eastAsia="cs-CZ"/>
              <w14:ligatures w14:val="standardContextual"/>
            </w:rPr>
          </w:pPr>
          <w:hyperlink w:anchor="_Toc204171341" w:history="1">
            <w:r w:rsidRPr="00595B1D">
              <w:rPr>
                <w:rStyle w:val="Hypertextovodkaz"/>
                <w:noProof/>
              </w:rPr>
              <w:t>14.</w:t>
            </w:r>
            <w:r>
              <w:rPr>
                <w:rFonts w:eastAsiaTheme="minorEastAsia"/>
                <w:noProof/>
                <w:kern w:val="2"/>
                <w:sz w:val="24"/>
                <w:szCs w:val="24"/>
                <w:lang w:eastAsia="cs-CZ"/>
                <w14:ligatures w14:val="standardContextual"/>
              </w:rPr>
              <w:tab/>
            </w:r>
            <w:r w:rsidRPr="00595B1D">
              <w:rPr>
                <w:rStyle w:val="Hypertextovodkaz"/>
                <w:noProof/>
              </w:rPr>
              <w:t>Poskytnutí zadávací dokumentace</w:t>
            </w:r>
            <w:r>
              <w:rPr>
                <w:noProof/>
                <w:webHidden/>
              </w:rPr>
              <w:tab/>
            </w:r>
            <w:r>
              <w:rPr>
                <w:noProof/>
                <w:webHidden/>
              </w:rPr>
              <w:fldChar w:fldCharType="begin"/>
            </w:r>
            <w:r>
              <w:rPr>
                <w:noProof/>
                <w:webHidden/>
              </w:rPr>
              <w:instrText xml:space="preserve"> PAGEREF _Toc204171341 \h </w:instrText>
            </w:r>
            <w:r>
              <w:rPr>
                <w:noProof/>
                <w:webHidden/>
              </w:rPr>
            </w:r>
            <w:r>
              <w:rPr>
                <w:noProof/>
                <w:webHidden/>
              </w:rPr>
              <w:fldChar w:fldCharType="separate"/>
            </w:r>
            <w:r w:rsidR="00236B58">
              <w:rPr>
                <w:noProof/>
                <w:webHidden/>
              </w:rPr>
              <w:t>16</w:t>
            </w:r>
            <w:r>
              <w:rPr>
                <w:noProof/>
                <w:webHidden/>
              </w:rPr>
              <w:fldChar w:fldCharType="end"/>
            </w:r>
          </w:hyperlink>
        </w:p>
        <w:p w14:paraId="6889D65B" w14:textId="0873F813" w:rsidR="00812434" w:rsidRDefault="00812434">
          <w:pPr>
            <w:pStyle w:val="Obsah1"/>
            <w:rPr>
              <w:rFonts w:eastAsiaTheme="minorEastAsia"/>
              <w:noProof/>
              <w:kern w:val="2"/>
              <w:sz w:val="24"/>
              <w:szCs w:val="24"/>
              <w:lang w:eastAsia="cs-CZ"/>
              <w14:ligatures w14:val="standardContextual"/>
            </w:rPr>
          </w:pPr>
          <w:hyperlink w:anchor="_Toc204171342" w:history="1">
            <w:r w:rsidRPr="00595B1D">
              <w:rPr>
                <w:rStyle w:val="Hypertextovodkaz"/>
                <w:noProof/>
              </w:rPr>
              <w:t>15.</w:t>
            </w:r>
            <w:r>
              <w:rPr>
                <w:rFonts w:eastAsiaTheme="minorEastAsia"/>
                <w:noProof/>
                <w:kern w:val="2"/>
                <w:sz w:val="24"/>
                <w:szCs w:val="24"/>
                <w:lang w:eastAsia="cs-CZ"/>
                <w14:ligatures w14:val="standardContextual"/>
              </w:rPr>
              <w:tab/>
            </w:r>
            <w:r w:rsidRPr="00595B1D">
              <w:rPr>
                <w:rStyle w:val="Hypertextovodkaz"/>
                <w:noProof/>
              </w:rPr>
              <w:t>Osoby podílející se na vypracování zadávacích podmínek dle § 36 odst. 4 zákona</w:t>
            </w:r>
            <w:r>
              <w:rPr>
                <w:noProof/>
                <w:webHidden/>
              </w:rPr>
              <w:tab/>
            </w:r>
            <w:r>
              <w:rPr>
                <w:noProof/>
                <w:webHidden/>
              </w:rPr>
              <w:fldChar w:fldCharType="begin"/>
            </w:r>
            <w:r>
              <w:rPr>
                <w:noProof/>
                <w:webHidden/>
              </w:rPr>
              <w:instrText xml:space="preserve"> PAGEREF _Toc204171342 \h </w:instrText>
            </w:r>
            <w:r>
              <w:rPr>
                <w:noProof/>
                <w:webHidden/>
              </w:rPr>
            </w:r>
            <w:r>
              <w:rPr>
                <w:noProof/>
                <w:webHidden/>
              </w:rPr>
              <w:fldChar w:fldCharType="separate"/>
            </w:r>
            <w:r w:rsidR="00236B58">
              <w:rPr>
                <w:noProof/>
                <w:webHidden/>
              </w:rPr>
              <w:t>16</w:t>
            </w:r>
            <w:r>
              <w:rPr>
                <w:noProof/>
                <w:webHidden/>
              </w:rPr>
              <w:fldChar w:fldCharType="end"/>
            </w:r>
          </w:hyperlink>
        </w:p>
        <w:p w14:paraId="402C3280" w14:textId="0AF14B16" w:rsidR="00E84D66" w:rsidRPr="00E170F5" w:rsidRDefault="00E84D66" w:rsidP="00E84D66">
          <w:pPr>
            <w:spacing w:after="0"/>
            <w:rPr>
              <w:rFonts w:ascii="Arial" w:hAnsi="Arial" w:cs="Arial"/>
            </w:rPr>
          </w:pPr>
          <w:r w:rsidRPr="00430B02">
            <w:rPr>
              <w:rFonts w:ascii="Arial" w:hAnsi="Arial" w:cs="Arial"/>
              <w:b/>
              <w:bCs/>
            </w:rPr>
            <w:fldChar w:fldCharType="end"/>
          </w:r>
        </w:p>
      </w:sdtContent>
    </w:sdt>
    <w:p w14:paraId="09BAB793" w14:textId="77777777" w:rsidR="00E84D66" w:rsidRPr="00CE78CB" w:rsidRDefault="00E84D66" w:rsidP="00E84D66">
      <w:pPr>
        <w:pStyle w:val="Nadpis1"/>
      </w:pPr>
      <w:bookmarkStart w:id="2" w:name="_Toc204171309"/>
      <w:r w:rsidRPr="00E170F5">
        <w:t>Základní informace o veřejné zaká</w:t>
      </w:r>
      <w:r w:rsidRPr="00CE78CB">
        <w:t>zce</w:t>
      </w:r>
      <w:bookmarkEnd w:id="2"/>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E84D66" w:rsidRPr="00CE78CB" w14:paraId="1F7195D7" w14:textId="77777777" w:rsidTr="007574FE">
        <w:trPr>
          <w:trHeight w:val="454"/>
        </w:trPr>
        <w:tc>
          <w:tcPr>
            <w:tcW w:w="3397" w:type="dxa"/>
            <w:vAlign w:val="center"/>
          </w:tcPr>
          <w:p w14:paraId="5B212697" w14:textId="77777777" w:rsidR="00E84D66" w:rsidRPr="00CE78CB" w:rsidRDefault="00E84D66" w:rsidP="007574FE">
            <w:pPr>
              <w:pStyle w:val="Obyejn"/>
            </w:pPr>
            <w:r w:rsidRPr="00CE78CB">
              <w:t>Název veřejné zakázky:</w:t>
            </w:r>
          </w:p>
        </w:tc>
        <w:tc>
          <w:tcPr>
            <w:tcW w:w="5665" w:type="dxa"/>
            <w:vAlign w:val="center"/>
          </w:tcPr>
          <w:p w14:paraId="21D264CB" w14:textId="13701BE7" w:rsidR="00E84D66" w:rsidRPr="00A80FF0" w:rsidRDefault="007750B5" w:rsidP="007574FE">
            <w:pPr>
              <w:pStyle w:val="Obyejn"/>
              <w:rPr>
                <w:b/>
              </w:rPr>
            </w:pPr>
            <w:r w:rsidRPr="007750B5">
              <w:rPr>
                <w:b/>
              </w:rPr>
              <w:t>Městský hřbitov Beroun – stavební úpravy části správního objektu na 2 služební byty</w:t>
            </w:r>
          </w:p>
        </w:tc>
      </w:tr>
      <w:tr w:rsidR="00237712" w:rsidRPr="00CE78CB" w14:paraId="2ACB7326" w14:textId="77777777" w:rsidTr="007574FE">
        <w:trPr>
          <w:trHeight w:val="454"/>
        </w:trPr>
        <w:tc>
          <w:tcPr>
            <w:tcW w:w="3397" w:type="dxa"/>
            <w:vAlign w:val="center"/>
          </w:tcPr>
          <w:p w14:paraId="24974A8F" w14:textId="77777777" w:rsidR="00237712" w:rsidRPr="00CE78CB" w:rsidRDefault="00237712" w:rsidP="00237712">
            <w:pPr>
              <w:pStyle w:val="Obyejn"/>
            </w:pPr>
            <w:r w:rsidRPr="00CE78CB">
              <w:t>Druh veřejné zakázky:</w:t>
            </w:r>
          </w:p>
        </w:tc>
        <w:tc>
          <w:tcPr>
            <w:tcW w:w="5665" w:type="dxa"/>
            <w:vAlign w:val="center"/>
          </w:tcPr>
          <w:p w14:paraId="5B1409DE" w14:textId="77777777" w:rsidR="00237712" w:rsidRPr="00CE78CB" w:rsidRDefault="00237712" w:rsidP="00237712">
            <w:pPr>
              <w:pStyle w:val="Obyejn"/>
            </w:pPr>
            <w:r w:rsidRPr="00CE78CB">
              <w:t>Stavební práce</w:t>
            </w:r>
          </w:p>
        </w:tc>
      </w:tr>
      <w:tr w:rsidR="00237712" w:rsidRPr="00CE78CB" w14:paraId="1F344F6C" w14:textId="77777777" w:rsidTr="007574FE">
        <w:trPr>
          <w:trHeight w:val="454"/>
        </w:trPr>
        <w:tc>
          <w:tcPr>
            <w:tcW w:w="3397" w:type="dxa"/>
            <w:vAlign w:val="center"/>
          </w:tcPr>
          <w:p w14:paraId="5A0D490D" w14:textId="77777777" w:rsidR="00237712" w:rsidRPr="00CE78CB" w:rsidRDefault="00237712" w:rsidP="00237712">
            <w:pPr>
              <w:pStyle w:val="Obyejn"/>
            </w:pPr>
            <w:r w:rsidRPr="00CE78CB">
              <w:t>Režim veřejné zakázky:</w:t>
            </w:r>
          </w:p>
        </w:tc>
        <w:tc>
          <w:tcPr>
            <w:tcW w:w="5665" w:type="dxa"/>
            <w:vAlign w:val="center"/>
          </w:tcPr>
          <w:p w14:paraId="4AB8662B" w14:textId="40A02ED6" w:rsidR="00237712" w:rsidRPr="00CE78CB" w:rsidRDefault="00DC0AAB" w:rsidP="00237712">
            <w:pPr>
              <w:pStyle w:val="Obyejn"/>
            </w:pPr>
            <w:r>
              <w:t>Podlimitní</w:t>
            </w:r>
            <w:r w:rsidR="0080038C">
              <w:t xml:space="preserve"> veřejná zakázka</w:t>
            </w:r>
          </w:p>
        </w:tc>
      </w:tr>
      <w:tr w:rsidR="00237712" w:rsidRPr="00CE78CB" w14:paraId="62672FBB" w14:textId="77777777" w:rsidTr="007574FE">
        <w:trPr>
          <w:trHeight w:val="454"/>
        </w:trPr>
        <w:tc>
          <w:tcPr>
            <w:tcW w:w="3397" w:type="dxa"/>
            <w:vAlign w:val="center"/>
          </w:tcPr>
          <w:p w14:paraId="34D7A6DF" w14:textId="77777777" w:rsidR="00237712" w:rsidRPr="00CE78CB" w:rsidRDefault="00237712" w:rsidP="00237712">
            <w:pPr>
              <w:pStyle w:val="Obyejn"/>
            </w:pPr>
            <w:r w:rsidRPr="00CE78CB">
              <w:t>Druh zadávacího řízení:</w:t>
            </w:r>
          </w:p>
        </w:tc>
        <w:tc>
          <w:tcPr>
            <w:tcW w:w="5665" w:type="dxa"/>
            <w:vAlign w:val="center"/>
          </w:tcPr>
          <w:p w14:paraId="50297B2C" w14:textId="77777777" w:rsidR="00237712" w:rsidRPr="00CE78CB" w:rsidRDefault="00237712" w:rsidP="00237712">
            <w:pPr>
              <w:pStyle w:val="Obyejn"/>
            </w:pPr>
            <w:r>
              <w:t>Zjednodušené podlimitní</w:t>
            </w:r>
            <w:r w:rsidRPr="00CE78CB">
              <w:t xml:space="preserve"> řízení</w:t>
            </w:r>
          </w:p>
        </w:tc>
      </w:tr>
      <w:tr w:rsidR="00237712" w:rsidRPr="00CE78CB" w14:paraId="56111012" w14:textId="77777777" w:rsidTr="007574FE">
        <w:trPr>
          <w:trHeight w:val="454"/>
        </w:trPr>
        <w:tc>
          <w:tcPr>
            <w:tcW w:w="3397" w:type="dxa"/>
            <w:vAlign w:val="center"/>
          </w:tcPr>
          <w:p w14:paraId="2B9F1697" w14:textId="77777777" w:rsidR="00237712" w:rsidRPr="00CE78CB" w:rsidRDefault="00237712" w:rsidP="00237712">
            <w:pPr>
              <w:pStyle w:val="Obyejn"/>
            </w:pPr>
            <w:r w:rsidRPr="00CE78CB">
              <w:t>Název zadavatele:</w:t>
            </w:r>
          </w:p>
        </w:tc>
        <w:tc>
          <w:tcPr>
            <w:tcW w:w="5665" w:type="dxa"/>
            <w:vAlign w:val="center"/>
          </w:tcPr>
          <w:p w14:paraId="113269C9" w14:textId="77777777" w:rsidR="00237712" w:rsidRPr="00DB7407" w:rsidRDefault="00237712" w:rsidP="00237712">
            <w:pPr>
              <w:pStyle w:val="Obyejn"/>
            </w:pPr>
            <w:r w:rsidRPr="00F54CF4">
              <w:t>Město Beroun</w:t>
            </w:r>
          </w:p>
        </w:tc>
      </w:tr>
      <w:tr w:rsidR="00237712" w:rsidRPr="00CE78CB" w14:paraId="71510B96" w14:textId="77777777" w:rsidTr="007574FE">
        <w:trPr>
          <w:trHeight w:val="454"/>
        </w:trPr>
        <w:tc>
          <w:tcPr>
            <w:tcW w:w="3397" w:type="dxa"/>
            <w:vAlign w:val="center"/>
          </w:tcPr>
          <w:p w14:paraId="67A26A63" w14:textId="77777777" w:rsidR="00237712" w:rsidRPr="00CE78CB" w:rsidRDefault="00237712" w:rsidP="00237712">
            <w:pPr>
              <w:pStyle w:val="Obyejn"/>
            </w:pPr>
            <w:r w:rsidRPr="00CE78CB">
              <w:t>Sídlo zadavatele:</w:t>
            </w:r>
          </w:p>
        </w:tc>
        <w:tc>
          <w:tcPr>
            <w:tcW w:w="5665" w:type="dxa"/>
            <w:vAlign w:val="center"/>
          </w:tcPr>
          <w:p w14:paraId="5CD84EBA" w14:textId="7B603B04" w:rsidR="00237712" w:rsidRPr="00DB7407" w:rsidRDefault="00966AFB" w:rsidP="00237712">
            <w:pPr>
              <w:pStyle w:val="Obyejn"/>
            </w:pPr>
            <w:r w:rsidRPr="00F54CF4">
              <w:t>Husovo nám. 68</w:t>
            </w:r>
            <w:r>
              <w:t xml:space="preserve">, </w:t>
            </w:r>
            <w:r w:rsidRPr="00F54CF4">
              <w:t>Beroun-Centrum</w:t>
            </w:r>
            <w:r>
              <w:t>,</w:t>
            </w:r>
            <w:r w:rsidRPr="00F54CF4">
              <w:t xml:space="preserve"> </w:t>
            </w:r>
            <w:r w:rsidR="00237712" w:rsidRPr="00F54CF4">
              <w:t>266</w:t>
            </w:r>
            <w:r w:rsidR="00237712">
              <w:t xml:space="preserve"> </w:t>
            </w:r>
            <w:r w:rsidR="00237712" w:rsidRPr="00F54CF4">
              <w:t xml:space="preserve">01 Beroun  </w:t>
            </w:r>
          </w:p>
        </w:tc>
      </w:tr>
      <w:tr w:rsidR="00237712" w:rsidRPr="00CE78CB" w14:paraId="5826762E" w14:textId="77777777" w:rsidTr="007574FE">
        <w:trPr>
          <w:trHeight w:val="454"/>
        </w:trPr>
        <w:tc>
          <w:tcPr>
            <w:tcW w:w="3397" w:type="dxa"/>
            <w:vAlign w:val="center"/>
          </w:tcPr>
          <w:p w14:paraId="4D366769" w14:textId="0D52E3F7" w:rsidR="00237712" w:rsidRPr="00CE78CB" w:rsidRDefault="00237712" w:rsidP="00237712">
            <w:pPr>
              <w:pStyle w:val="Obyejn"/>
            </w:pPr>
            <w:r w:rsidRPr="00CE78CB">
              <w:t>IČO</w:t>
            </w:r>
            <w:r w:rsidR="00966AFB">
              <w:t xml:space="preserve"> / DIČ </w:t>
            </w:r>
            <w:r w:rsidRPr="00CE78CB">
              <w:t>zadavatele:</w:t>
            </w:r>
          </w:p>
        </w:tc>
        <w:tc>
          <w:tcPr>
            <w:tcW w:w="5665" w:type="dxa"/>
            <w:vAlign w:val="center"/>
          </w:tcPr>
          <w:p w14:paraId="3B2A12F8" w14:textId="77777777" w:rsidR="00237712" w:rsidRPr="00DB7407" w:rsidRDefault="00237712" w:rsidP="00237712">
            <w:pPr>
              <w:pStyle w:val="Obyejn"/>
            </w:pPr>
            <w:r w:rsidRPr="00F54CF4">
              <w:t>00233129</w:t>
            </w:r>
            <w:r>
              <w:t xml:space="preserve"> / </w:t>
            </w:r>
            <w:r w:rsidRPr="00F54CF4">
              <w:t>CZ00233129</w:t>
            </w:r>
          </w:p>
        </w:tc>
      </w:tr>
      <w:tr w:rsidR="00237712" w:rsidRPr="00CE78CB" w14:paraId="484E68FE" w14:textId="77777777" w:rsidTr="007574FE">
        <w:trPr>
          <w:trHeight w:val="454"/>
        </w:trPr>
        <w:tc>
          <w:tcPr>
            <w:tcW w:w="3397" w:type="dxa"/>
            <w:vAlign w:val="center"/>
          </w:tcPr>
          <w:p w14:paraId="5690A47E" w14:textId="77777777" w:rsidR="00237712" w:rsidRPr="00CE78CB" w:rsidRDefault="00237712" w:rsidP="00237712">
            <w:pPr>
              <w:pStyle w:val="Obyejn"/>
            </w:pPr>
            <w:r w:rsidRPr="00CE78CB">
              <w:t>Právní forma zadavatele:</w:t>
            </w:r>
          </w:p>
        </w:tc>
        <w:tc>
          <w:tcPr>
            <w:tcW w:w="5665" w:type="dxa"/>
            <w:vAlign w:val="center"/>
          </w:tcPr>
          <w:p w14:paraId="06035131" w14:textId="77777777" w:rsidR="00237712" w:rsidRPr="00DB7407" w:rsidRDefault="00237712" w:rsidP="00237712">
            <w:pPr>
              <w:pStyle w:val="Obyejn"/>
            </w:pPr>
            <w:r>
              <w:t>801 - Obec</w:t>
            </w:r>
          </w:p>
        </w:tc>
      </w:tr>
      <w:tr w:rsidR="00237712" w:rsidRPr="00CE78CB" w14:paraId="6362239F" w14:textId="77777777" w:rsidTr="007574FE">
        <w:trPr>
          <w:trHeight w:val="454"/>
        </w:trPr>
        <w:tc>
          <w:tcPr>
            <w:tcW w:w="3397" w:type="dxa"/>
            <w:vAlign w:val="center"/>
          </w:tcPr>
          <w:p w14:paraId="031EA7DA" w14:textId="77777777" w:rsidR="00237712" w:rsidRPr="00CE78CB" w:rsidRDefault="00237712" w:rsidP="00237712">
            <w:pPr>
              <w:pStyle w:val="Obyejn"/>
            </w:pPr>
            <w:r w:rsidRPr="00CE78CB">
              <w:t>Zastoupení:</w:t>
            </w:r>
          </w:p>
        </w:tc>
        <w:tc>
          <w:tcPr>
            <w:tcW w:w="5665" w:type="dxa"/>
            <w:vAlign w:val="center"/>
          </w:tcPr>
          <w:p w14:paraId="4A1A05ED" w14:textId="1383A57B" w:rsidR="00237712" w:rsidRPr="00DB7407" w:rsidRDefault="00237712" w:rsidP="00237712">
            <w:pPr>
              <w:pStyle w:val="Obyejn"/>
            </w:pPr>
            <w:r>
              <w:t xml:space="preserve">RNDr. Soňa Chalupová, starostka </w:t>
            </w:r>
          </w:p>
        </w:tc>
      </w:tr>
      <w:tr w:rsidR="00237712" w:rsidRPr="00CE78CB" w14:paraId="3801541B" w14:textId="77777777" w:rsidTr="007574FE">
        <w:trPr>
          <w:trHeight w:val="454"/>
        </w:trPr>
        <w:tc>
          <w:tcPr>
            <w:tcW w:w="3397" w:type="dxa"/>
            <w:vAlign w:val="center"/>
          </w:tcPr>
          <w:p w14:paraId="46FD8964" w14:textId="77777777" w:rsidR="00237712" w:rsidRPr="00CE78CB" w:rsidRDefault="00237712" w:rsidP="00237712">
            <w:pPr>
              <w:pStyle w:val="Obyejn"/>
            </w:pPr>
            <w:r w:rsidRPr="00CE78CB">
              <w:t>Adresa profilu zadavatele:</w:t>
            </w:r>
          </w:p>
        </w:tc>
        <w:tc>
          <w:tcPr>
            <w:tcW w:w="5665" w:type="dxa"/>
            <w:vAlign w:val="center"/>
          </w:tcPr>
          <w:p w14:paraId="078C9A1F" w14:textId="6B1DF6DB" w:rsidR="00237712" w:rsidRPr="00A80FF0" w:rsidRDefault="00A80FF0" w:rsidP="00237712">
            <w:pPr>
              <w:pStyle w:val="Obyejn"/>
            </w:pPr>
            <w:hyperlink r:id="rId9" w:tgtFrame="_blank" w:history="1">
              <w:r w:rsidRPr="00A80FF0">
                <w:rPr>
                  <w:rStyle w:val="Hypertextovodkaz"/>
                  <w:color w:val="auto"/>
                  <w:shd w:val="clear" w:color="auto" w:fill="F6F6F6"/>
                </w:rPr>
                <w:t>https://zakazky.mesto-beroun.cz/profile_display_2.html</w:t>
              </w:r>
            </w:hyperlink>
          </w:p>
        </w:tc>
      </w:tr>
    </w:tbl>
    <w:p w14:paraId="2604562B" w14:textId="77777777" w:rsidR="00E84D66" w:rsidRPr="00CE78CB" w:rsidRDefault="00E84D66" w:rsidP="000E2A2B">
      <w:pPr>
        <w:pStyle w:val="Nadpis1"/>
        <w:spacing w:before="240"/>
      </w:pPr>
      <w:bookmarkStart w:id="3" w:name="_Toc204171310"/>
      <w:r w:rsidRPr="00CE78CB">
        <w:t>Informace o lhůtách a místu podání nabídek</w:t>
      </w:r>
      <w:bookmarkEnd w:id="3"/>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935266" w:rsidRPr="00CE78CB" w14:paraId="091D8720" w14:textId="77777777" w:rsidTr="007574FE">
        <w:trPr>
          <w:trHeight w:val="454"/>
        </w:trPr>
        <w:tc>
          <w:tcPr>
            <w:tcW w:w="3397" w:type="dxa"/>
            <w:vAlign w:val="center"/>
          </w:tcPr>
          <w:p w14:paraId="0F6A789B" w14:textId="77777777" w:rsidR="00935266" w:rsidRPr="00DB7407" w:rsidRDefault="00935266" w:rsidP="00935266">
            <w:pPr>
              <w:pStyle w:val="Obyejn"/>
            </w:pPr>
            <w:r w:rsidRPr="00DB7407">
              <w:t>Místo pro podání nabídek:</w:t>
            </w:r>
          </w:p>
        </w:tc>
        <w:tc>
          <w:tcPr>
            <w:tcW w:w="5665" w:type="dxa"/>
            <w:vAlign w:val="center"/>
          </w:tcPr>
          <w:p w14:paraId="02A182A4" w14:textId="3100003D" w:rsidR="00935266" w:rsidRPr="00A80FF0" w:rsidRDefault="00A80FF0" w:rsidP="006D0886">
            <w:pPr>
              <w:pStyle w:val="Obyejn"/>
              <w:jc w:val="both"/>
            </w:pPr>
            <w:hyperlink r:id="rId10" w:tgtFrame="_blank" w:history="1">
              <w:r w:rsidRPr="00A80FF0">
                <w:rPr>
                  <w:rStyle w:val="Hypertextovodkaz"/>
                  <w:color w:val="auto"/>
                  <w:shd w:val="clear" w:color="auto" w:fill="F6F6F6"/>
                </w:rPr>
                <w:t>https://zakazky.mesto-beroun.cz/profile_display_2.html</w:t>
              </w:r>
            </w:hyperlink>
          </w:p>
        </w:tc>
      </w:tr>
      <w:tr w:rsidR="00237712" w:rsidRPr="00CE78CB" w14:paraId="25B52D96" w14:textId="77777777" w:rsidTr="007574FE">
        <w:trPr>
          <w:trHeight w:val="454"/>
        </w:trPr>
        <w:tc>
          <w:tcPr>
            <w:tcW w:w="3397" w:type="dxa"/>
            <w:vAlign w:val="center"/>
          </w:tcPr>
          <w:p w14:paraId="4CD59D49" w14:textId="77777777" w:rsidR="00237712" w:rsidRPr="00DB7407" w:rsidRDefault="00237712" w:rsidP="00237712">
            <w:pPr>
              <w:pStyle w:val="Obyejn"/>
            </w:pPr>
            <w:r w:rsidRPr="00DB7407">
              <w:t>Zahájení zadávacího řízení:</w:t>
            </w:r>
          </w:p>
        </w:tc>
        <w:tc>
          <w:tcPr>
            <w:tcW w:w="5665" w:type="dxa"/>
            <w:vAlign w:val="center"/>
          </w:tcPr>
          <w:p w14:paraId="39FFCF01" w14:textId="6B0ADF11" w:rsidR="00237712" w:rsidRPr="003A1E1D" w:rsidRDefault="005C2D78" w:rsidP="00237712">
            <w:pPr>
              <w:pStyle w:val="Obyejn"/>
            </w:pPr>
            <w:r>
              <w:t>2</w:t>
            </w:r>
            <w:r w:rsidR="007F178B">
              <w:t>4</w:t>
            </w:r>
            <w:r>
              <w:t>. 9. 2025</w:t>
            </w:r>
          </w:p>
        </w:tc>
      </w:tr>
      <w:tr w:rsidR="00237712" w:rsidRPr="00CE78CB" w14:paraId="4F385C68" w14:textId="77777777" w:rsidTr="007574FE">
        <w:trPr>
          <w:trHeight w:val="454"/>
        </w:trPr>
        <w:tc>
          <w:tcPr>
            <w:tcW w:w="3397" w:type="dxa"/>
            <w:vAlign w:val="center"/>
          </w:tcPr>
          <w:p w14:paraId="32A28D43" w14:textId="77777777" w:rsidR="00237712" w:rsidRPr="00DB7407" w:rsidRDefault="00237712" w:rsidP="00237712">
            <w:pPr>
              <w:pStyle w:val="Obyejn"/>
            </w:pPr>
            <w:r w:rsidRPr="00DB7407">
              <w:t>Lhůta pro podání nabídek:</w:t>
            </w:r>
          </w:p>
        </w:tc>
        <w:tc>
          <w:tcPr>
            <w:tcW w:w="5665" w:type="dxa"/>
            <w:vAlign w:val="center"/>
          </w:tcPr>
          <w:p w14:paraId="21121EE8" w14:textId="71BE728E" w:rsidR="00237712" w:rsidRPr="00D015D3" w:rsidRDefault="005C2D78" w:rsidP="00D015D3">
            <w:pPr>
              <w:pStyle w:val="Obyejn"/>
            </w:pPr>
            <w:r>
              <w:t>14. 10. 2025 10:00</w:t>
            </w:r>
          </w:p>
        </w:tc>
      </w:tr>
      <w:tr w:rsidR="00237712" w:rsidRPr="00CE78CB" w14:paraId="0F0EFCBE" w14:textId="77777777" w:rsidTr="007574FE">
        <w:trPr>
          <w:trHeight w:val="454"/>
        </w:trPr>
        <w:tc>
          <w:tcPr>
            <w:tcW w:w="3397" w:type="dxa"/>
            <w:vAlign w:val="center"/>
          </w:tcPr>
          <w:p w14:paraId="403DEF7A" w14:textId="77777777" w:rsidR="00237712" w:rsidRPr="00DB7407" w:rsidRDefault="00237712" w:rsidP="00237712">
            <w:pPr>
              <w:pStyle w:val="Obyejn"/>
            </w:pPr>
            <w:r w:rsidRPr="00DB7407">
              <w:t>Další informace lze získat:</w:t>
            </w:r>
          </w:p>
        </w:tc>
        <w:tc>
          <w:tcPr>
            <w:tcW w:w="5665" w:type="dxa"/>
            <w:vAlign w:val="center"/>
          </w:tcPr>
          <w:p w14:paraId="677561E3" w14:textId="77777777" w:rsidR="008D60E4" w:rsidRDefault="008D60E4" w:rsidP="008D60E4">
            <w:pPr>
              <w:pStyle w:val="Obyejn"/>
            </w:pPr>
            <w:r>
              <w:t>Antonín Leopold, administrátor veřejných zakázek</w:t>
            </w:r>
          </w:p>
          <w:p w14:paraId="1D391E01" w14:textId="3FE27C22" w:rsidR="008D60E4" w:rsidRDefault="008D60E4" w:rsidP="008D60E4">
            <w:pPr>
              <w:pStyle w:val="Obyejn"/>
            </w:pPr>
            <w:r>
              <w:t xml:space="preserve">e-mail: </w:t>
            </w:r>
            <w:hyperlink r:id="rId11" w:history="1">
              <w:r w:rsidRPr="000D5560">
                <w:rPr>
                  <w:rStyle w:val="Hypertextovodkaz"/>
                </w:rPr>
                <w:t>verejnezakazky@muberoun.cz</w:t>
              </w:r>
            </w:hyperlink>
            <w:r>
              <w:t>, tel.</w:t>
            </w:r>
            <w:r w:rsidR="00FD6F2F">
              <w:t xml:space="preserve"> </w:t>
            </w:r>
            <w:r>
              <w:t>č.: </w:t>
            </w:r>
            <w:r w:rsidR="00FD6F2F">
              <w:t xml:space="preserve">+420 </w:t>
            </w:r>
            <w:r>
              <w:t>311 654 149</w:t>
            </w:r>
          </w:p>
          <w:p w14:paraId="2318F22A" w14:textId="787624F9" w:rsidR="00A80FF0" w:rsidRPr="00977BC7" w:rsidRDefault="00A80FF0" w:rsidP="00237712">
            <w:pPr>
              <w:pStyle w:val="Obyejn"/>
            </w:pPr>
          </w:p>
        </w:tc>
      </w:tr>
      <w:bookmarkEnd w:id="0"/>
    </w:tbl>
    <w:p w14:paraId="3EAD6B31" w14:textId="77777777" w:rsidR="008A1A6F" w:rsidRDefault="008A1A6F" w:rsidP="000E2A2B">
      <w:pPr>
        <w:pStyle w:val="Vycentrovan"/>
      </w:pPr>
    </w:p>
    <w:p w14:paraId="68AA3B77" w14:textId="5C4ADA81" w:rsidR="00E84D66" w:rsidRPr="00CE78CB" w:rsidRDefault="005339EA" w:rsidP="000E2A2B">
      <w:pPr>
        <w:pStyle w:val="Vycentrovan"/>
      </w:pPr>
      <w:r>
        <w:t xml:space="preserve">Veškerá komunikace mezi zadavatelem a dodavateli bude probíhat </w:t>
      </w:r>
      <w:r>
        <w:rPr>
          <w:b/>
          <w:u w:val="single"/>
        </w:rPr>
        <w:t xml:space="preserve">elektronicky </w:t>
      </w:r>
      <w:r w:rsidR="006E5D13">
        <w:t>prostřednictvím elektronického nástroje E-ZAK</w:t>
      </w:r>
      <w:r w:rsidR="00E84D66" w:rsidRPr="007E01A7">
        <w:t>.</w:t>
      </w:r>
      <w:r w:rsidR="00E84D66" w:rsidRPr="00CE78CB">
        <w:rPr>
          <w:rFonts w:eastAsia="Calibri"/>
        </w:rPr>
        <w:br w:type="page"/>
      </w:r>
    </w:p>
    <w:p w14:paraId="65B845A1" w14:textId="77777777" w:rsidR="00E84D66" w:rsidRPr="00CE78CB" w:rsidRDefault="00E84D66" w:rsidP="00E84D66">
      <w:pPr>
        <w:pStyle w:val="Nadpis1"/>
        <w:rPr>
          <w:rFonts w:eastAsia="Calibri"/>
          <w:lang w:eastAsia="cs-CZ"/>
        </w:rPr>
      </w:pPr>
      <w:bookmarkStart w:id="4" w:name="_Toc204171311"/>
      <w:r w:rsidRPr="00CE78CB">
        <w:rPr>
          <w:rFonts w:eastAsia="Calibri"/>
          <w:lang w:eastAsia="cs-CZ"/>
        </w:rPr>
        <w:lastRenderedPageBreak/>
        <w:t>Předmět veřejné zakázky</w:t>
      </w:r>
      <w:bookmarkEnd w:id="4"/>
    </w:p>
    <w:p w14:paraId="695425ED" w14:textId="77777777" w:rsidR="00E84D66" w:rsidRPr="00CE78CB" w:rsidRDefault="00E84D66" w:rsidP="00E84D66">
      <w:pPr>
        <w:pStyle w:val="Nadpisrove2"/>
      </w:pPr>
      <w:bookmarkStart w:id="5" w:name="_Toc204171312"/>
      <w:r w:rsidRPr="00CE78CB">
        <w:t>Předmět veřejné zakázky</w:t>
      </w:r>
      <w:bookmarkEnd w:id="5"/>
    </w:p>
    <w:p w14:paraId="6679C9AC" w14:textId="0BAEC06C" w:rsidR="007750B5" w:rsidRPr="007750B5" w:rsidRDefault="00E84D66" w:rsidP="00236B58">
      <w:pPr>
        <w:pStyle w:val="Styl2"/>
      </w:pPr>
      <w:r w:rsidRPr="00F24C5C">
        <w:t>Předmětem zadávacího řízení je uzavření smlouvy mezi zadavatelem a</w:t>
      </w:r>
      <w:r>
        <w:t> </w:t>
      </w:r>
      <w:r w:rsidRPr="00F24C5C">
        <w:t xml:space="preserve">dodavatelem, jejímž předmětem </w:t>
      </w:r>
      <w:r w:rsidR="005339EA">
        <w:t>jsou stavební práce spočívající</w:t>
      </w:r>
      <w:r w:rsidR="00E47311">
        <w:t xml:space="preserve"> </w:t>
      </w:r>
      <w:r w:rsidR="007750B5">
        <w:t xml:space="preserve">ve stavebních úpravách objektu zadavatele směřující k </w:t>
      </w:r>
      <w:r w:rsidR="007750B5" w:rsidRPr="007750B5">
        <w:t>vybudování 2 samostatných bytů</w:t>
      </w:r>
      <w:r w:rsidR="007750B5">
        <w:t>.</w:t>
      </w:r>
      <w:r w:rsidR="007750B5" w:rsidRPr="007750B5">
        <w:t xml:space="preserve"> </w:t>
      </w:r>
      <w:r w:rsidR="007750B5">
        <w:t>Tyto stavební práce budou zahrnovat</w:t>
      </w:r>
      <w:r w:rsidR="007750B5" w:rsidRPr="007750B5">
        <w:t xml:space="preserve"> demolici některých stávajících částí objektu, vybudování nových schodišť, výměn</w:t>
      </w:r>
      <w:r w:rsidR="007750B5">
        <w:t>u</w:t>
      </w:r>
      <w:r w:rsidR="007750B5" w:rsidRPr="007750B5">
        <w:t xml:space="preserve"> a zateplení střechy, zateplení obvodového pláště, odizolování zdiva, úprav</w:t>
      </w:r>
      <w:r w:rsidR="007750B5">
        <w:t>u</w:t>
      </w:r>
      <w:r w:rsidR="007750B5" w:rsidRPr="007750B5">
        <w:t xml:space="preserve"> vnitřní dispozice a v další související pr</w:t>
      </w:r>
      <w:r w:rsidR="007750B5">
        <w:t>á</w:t>
      </w:r>
      <w:r w:rsidR="007750B5" w:rsidRPr="007750B5">
        <w:t>c</w:t>
      </w:r>
      <w:r w:rsidR="007750B5">
        <w:t>e</w:t>
      </w:r>
      <w:r w:rsidR="007750B5" w:rsidRPr="007750B5">
        <w:t>.</w:t>
      </w:r>
    </w:p>
    <w:p w14:paraId="187F4D04" w14:textId="49D40968" w:rsidR="00E84D66" w:rsidRPr="00364674" w:rsidRDefault="00E84D66" w:rsidP="00236B58">
      <w:pPr>
        <w:pStyle w:val="Styl2"/>
      </w:pPr>
      <w:r w:rsidRPr="00F24C5C">
        <w:t xml:space="preserve">Předmět veřejné zakázky je specifikován touto </w:t>
      </w:r>
      <w:r w:rsidR="0058009F">
        <w:t>zadávací dokumentací včetně všech příloh</w:t>
      </w:r>
      <w:r w:rsidRPr="00F24C5C">
        <w:t xml:space="preserve">, </w:t>
      </w:r>
      <w:r w:rsidRPr="00BF2479">
        <w:t xml:space="preserve">zejména pak </w:t>
      </w:r>
      <w:r w:rsidRPr="0058009F">
        <w:t>projektov</w:t>
      </w:r>
      <w:r w:rsidR="008A1A6F">
        <w:t xml:space="preserve">ou dokumentací </w:t>
      </w:r>
      <w:r w:rsidR="0058009F">
        <w:t>včetně technických a dalších požadavků na veřejn</w:t>
      </w:r>
      <w:r w:rsidR="008A1A6F">
        <w:t>ou</w:t>
      </w:r>
      <w:r w:rsidR="0058009F">
        <w:t xml:space="preserve"> zakázk</w:t>
      </w:r>
      <w:r w:rsidR="008A1A6F">
        <w:t>u</w:t>
      </w:r>
      <w:r w:rsidR="00364674" w:rsidRPr="00364674">
        <w:t>.</w:t>
      </w:r>
    </w:p>
    <w:p w14:paraId="66BA4C39" w14:textId="35D38CB2" w:rsidR="00E84D66" w:rsidRDefault="00E84D66" w:rsidP="00E84D66">
      <w:pPr>
        <w:pStyle w:val="Styl2"/>
      </w:pPr>
      <w:r w:rsidRPr="00F24C5C">
        <w:t xml:space="preserve">Předmět </w:t>
      </w:r>
      <w:r>
        <w:t xml:space="preserve">veřejné </w:t>
      </w:r>
      <w:r w:rsidRPr="00F24C5C">
        <w:t xml:space="preserve">zakázky bude plněn na základě uzavřené </w:t>
      </w:r>
      <w:r w:rsidR="00364674">
        <w:t>s</w:t>
      </w:r>
      <w:r w:rsidRPr="00F24C5C">
        <w:t>mlouvy o dílo, přičemž dílem se rozumí stavební i technologická část stavby provedená dle p</w:t>
      </w:r>
      <w:r>
        <w:t>rojektové dokumentace – úplné a </w:t>
      </w:r>
      <w:r w:rsidRPr="00F24C5C">
        <w:t>bezvadné provedení všech stavebních a montážních prací včetně dodávek potřebných materiálů, strojů a zařízení nezbytných pro řádné dokončení díla, dále provedení všech činností souvis</w:t>
      </w:r>
      <w:r w:rsidR="00364674">
        <w:t>ejících s dodávkou stavebních a </w:t>
      </w:r>
      <w:r w:rsidRPr="00F24C5C">
        <w:t>montážních prací, jejichž provedení je pro řádné dokončení díla nezbytné (např. zařízení staveniště, bezpečnost</w:t>
      </w:r>
      <w:r w:rsidR="007F178B">
        <w:t>n</w:t>
      </w:r>
      <w:r w:rsidRPr="00F24C5C">
        <w:t>í opatření apod.), a to v celém rozsahu zadání, který je vymezen projektovou dokumentací, určenými standardy a obecně technickými požadavky na výstavbu.</w:t>
      </w:r>
    </w:p>
    <w:p w14:paraId="0562E990" w14:textId="1169C2BC" w:rsidR="00E84D66" w:rsidRPr="00CE78CB" w:rsidRDefault="005E795C" w:rsidP="002F7545">
      <w:pPr>
        <w:pStyle w:val="Styl2"/>
        <w:rPr>
          <w:lang w:eastAsia="en-US"/>
        </w:rPr>
      </w:pPr>
      <w:r w:rsidRPr="00F05F00">
        <w:t>Místem plnění j</w:t>
      </w:r>
      <w:r w:rsidR="009D3F43">
        <w:t>e</w:t>
      </w:r>
      <w:r w:rsidR="00607639">
        <w:t xml:space="preserve"> </w:t>
      </w:r>
      <w:r w:rsidR="00EA3B56">
        <w:t>Městský hřbitov v Berouně</w:t>
      </w:r>
      <w:r w:rsidRPr="00F05F00">
        <w:t xml:space="preserve"> </w:t>
      </w:r>
      <w:r w:rsidR="00E62EFE">
        <w:t xml:space="preserve">– místo je </w:t>
      </w:r>
      <w:r w:rsidRPr="00F05F00">
        <w:t>blíže specifikováno</w:t>
      </w:r>
      <w:r w:rsidR="002A0468">
        <w:t xml:space="preserve"> v </w:t>
      </w:r>
      <w:r w:rsidRPr="00F05F00">
        <w:t>projektov</w:t>
      </w:r>
      <w:r w:rsidR="009D3F43">
        <w:t>é</w:t>
      </w:r>
      <w:r w:rsidRPr="00F05F00">
        <w:t xml:space="preserve"> dokumentac</w:t>
      </w:r>
      <w:r w:rsidR="009D3F43">
        <w:t>i</w:t>
      </w:r>
      <w:r w:rsidR="00746623">
        <w:t xml:space="preserve">. Kód NUTS </w:t>
      </w:r>
      <w:r w:rsidR="00746623" w:rsidRPr="002F7545">
        <w:t>CZ020</w:t>
      </w:r>
      <w:r w:rsidR="00746623">
        <w:t xml:space="preserve"> – Středočeský kraj.</w:t>
      </w:r>
    </w:p>
    <w:p w14:paraId="3EA6DA48" w14:textId="77777777" w:rsidR="00E84D66" w:rsidRPr="00CE78CB" w:rsidRDefault="00E84D66" w:rsidP="00E84D66">
      <w:pPr>
        <w:pStyle w:val="Nadpisrove2"/>
      </w:pPr>
      <w:bookmarkStart w:id="6" w:name="_Toc204171313"/>
      <w:r w:rsidRPr="00CE78CB">
        <w:t>Doba plnění</w:t>
      </w:r>
      <w:bookmarkEnd w:id="6"/>
    </w:p>
    <w:p w14:paraId="2210D300" w14:textId="3F31083A" w:rsidR="00E84D66" w:rsidRPr="00A80FF0" w:rsidRDefault="00E84D66" w:rsidP="00E84D66">
      <w:pPr>
        <w:pStyle w:val="Styl2"/>
      </w:pPr>
      <w:r w:rsidRPr="00A80FF0">
        <w:rPr>
          <w:lang w:eastAsia="en-US"/>
        </w:rPr>
        <w:t>Plnění bude zah</w:t>
      </w:r>
      <w:r w:rsidR="00364674" w:rsidRPr="00A80FF0">
        <w:rPr>
          <w:lang w:eastAsia="en-US"/>
        </w:rPr>
        <w:t>ájeno po podpisu smlouvy o dílo, podrobnosti jsou stanoveny v závazném návrhu smlouvy o dílo (</w:t>
      </w:r>
      <w:r w:rsidR="002A0468">
        <w:rPr>
          <w:lang w:eastAsia="en-US"/>
        </w:rPr>
        <w:t>viz závazný návrh smlouvy</w:t>
      </w:r>
      <w:r w:rsidR="00364674" w:rsidRPr="00A80FF0">
        <w:rPr>
          <w:lang w:eastAsia="en-US"/>
        </w:rPr>
        <w:t>).</w:t>
      </w:r>
      <w:r w:rsidR="006235C9" w:rsidRPr="009F280C">
        <w:rPr>
          <w:lang w:eastAsia="en-US"/>
        </w:rPr>
        <w:t xml:space="preserve"> </w:t>
      </w:r>
    </w:p>
    <w:p w14:paraId="7A7B6E7A" w14:textId="77777777" w:rsidR="00E84D66" w:rsidRPr="00CE78CB" w:rsidRDefault="00E84D66" w:rsidP="00E84D66">
      <w:pPr>
        <w:pStyle w:val="Nadpis1"/>
        <w:rPr>
          <w:lang w:eastAsia="cs-CZ"/>
        </w:rPr>
      </w:pPr>
      <w:bookmarkStart w:id="7" w:name="_Toc204171314"/>
      <w:r w:rsidRPr="00CE78CB">
        <w:rPr>
          <w:lang w:eastAsia="cs-CZ"/>
        </w:rPr>
        <w:t>Klasifikace dle CPV a předpokládaná hodnota</w:t>
      </w:r>
      <w:bookmarkEnd w:id="7"/>
    </w:p>
    <w:p w14:paraId="6C4A4976" w14:textId="7A12DB56" w:rsidR="00E84D66" w:rsidRDefault="00E84D66" w:rsidP="00E84D66">
      <w:pPr>
        <w:pStyle w:val="Nadpisrove2"/>
      </w:pPr>
      <w:r w:rsidRPr="00CE78CB">
        <w:t xml:space="preserve"> </w:t>
      </w:r>
      <w:bookmarkStart w:id="8" w:name="_Toc204171315"/>
      <w:r w:rsidR="002A0468">
        <w:t xml:space="preserve">CPV pro </w:t>
      </w:r>
      <w:r w:rsidR="009D3F43">
        <w:t>veřejnou zakázku</w:t>
      </w:r>
      <w:bookmarkEnd w:id="8"/>
    </w:p>
    <w:p w14:paraId="4826490D" w14:textId="5C02AAD9" w:rsidR="00F8379E" w:rsidRPr="00EB5A08" w:rsidRDefault="00B260EC" w:rsidP="00EB5A08">
      <w:pPr>
        <w:pStyle w:val="Styl2"/>
        <w:rPr>
          <w:lang w:eastAsia="en-US"/>
        </w:rPr>
      </w:pPr>
      <w:r w:rsidRPr="00B260EC">
        <w:t>45000000-7 Stavební práce</w:t>
      </w:r>
    </w:p>
    <w:p w14:paraId="6B9BF8DC" w14:textId="77777777" w:rsidR="00E84D66" w:rsidRPr="00CE78CB" w:rsidRDefault="00E84D66" w:rsidP="00E84D66">
      <w:pPr>
        <w:pStyle w:val="Nadpisrove2"/>
      </w:pPr>
      <w:bookmarkStart w:id="9" w:name="_Toc204171316"/>
      <w:r w:rsidRPr="00CE78CB">
        <w:t>Předpokládaná hodnota</w:t>
      </w:r>
      <w:bookmarkEnd w:id="9"/>
    </w:p>
    <w:p w14:paraId="59A7045C" w14:textId="01104407" w:rsidR="00E84D66" w:rsidRDefault="00E84D66" w:rsidP="00E84D66">
      <w:pPr>
        <w:pStyle w:val="Styl2"/>
      </w:pPr>
      <w:r w:rsidRPr="006D0886">
        <w:t>Předpokládaná hodnota činí</w:t>
      </w:r>
      <w:r w:rsidR="00607639">
        <w:t xml:space="preserve"> </w:t>
      </w:r>
      <w:r w:rsidR="00EB5A08">
        <w:t>8</w:t>
      </w:r>
      <w:r w:rsidR="00FD6F2F">
        <w:t> </w:t>
      </w:r>
      <w:r w:rsidR="00EB5A08">
        <w:t>925</w:t>
      </w:r>
      <w:r w:rsidR="00FD6F2F">
        <w:t xml:space="preserve"> </w:t>
      </w:r>
      <w:r w:rsidR="00702AB5">
        <w:t>000</w:t>
      </w:r>
      <w:r w:rsidR="005E795C">
        <w:t xml:space="preserve"> </w:t>
      </w:r>
      <w:r w:rsidRPr="006D0886">
        <w:t xml:space="preserve">Kč </w:t>
      </w:r>
      <w:r w:rsidR="0006781C">
        <w:t>bez</w:t>
      </w:r>
      <w:r w:rsidR="00B36F43" w:rsidRPr="006D0886">
        <w:t xml:space="preserve"> </w:t>
      </w:r>
      <w:r w:rsidRPr="006D0886">
        <w:t>DPH</w:t>
      </w:r>
      <w:r w:rsidR="00903595">
        <w:t>.</w:t>
      </w:r>
    </w:p>
    <w:p w14:paraId="775F21BF" w14:textId="77777777" w:rsidR="00E84D66" w:rsidRPr="00CE78CB" w:rsidRDefault="00E84D66" w:rsidP="00E84D66">
      <w:pPr>
        <w:pStyle w:val="Nadpis1"/>
        <w:rPr>
          <w:lang w:eastAsia="cs-CZ"/>
        </w:rPr>
      </w:pPr>
      <w:bookmarkStart w:id="10" w:name="_Toc204171317"/>
      <w:r w:rsidRPr="00CE78CB">
        <w:rPr>
          <w:lang w:eastAsia="cs-CZ"/>
        </w:rPr>
        <w:t>Prokázání splnění kvalifikace</w:t>
      </w:r>
      <w:bookmarkEnd w:id="10"/>
    </w:p>
    <w:p w14:paraId="179EA4E9" w14:textId="77777777" w:rsidR="00E84D66" w:rsidRPr="00CE78CB" w:rsidRDefault="00E84D66" w:rsidP="00E84D66">
      <w:pPr>
        <w:pStyle w:val="Nadpisrove2"/>
      </w:pPr>
      <w:bookmarkStart w:id="11" w:name="_Toc204171318"/>
      <w:r w:rsidRPr="00CE78CB">
        <w:t>Základní způsobilost</w:t>
      </w:r>
      <w:bookmarkEnd w:id="11"/>
    </w:p>
    <w:p w14:paraId="3C293053" w14:textId="77777777" w:rsidR="00E84D66" w:rsidRPr="00CE78CB" w:rsidRDefault="00E84D66" w:rsidP="00E84D66">
      <w:pPr>
        <w:pStyle w:val="Styl2"/>
      </w:pPr>
      <w:r w:rsidRPr="00CE78CB">
        <w:t>Způsobilým podle § 74 odst. 1 zákona není dodavatel, který</w:t>
      </w:r>
    </w:p>
    <w:p w14:paraId="132FA40A" w14:textId="77777777" w:rsidR="00E84D66" w:rsidRPr="00CE78CB" w:rsidRDefault="00E84D66" w:rsidP="00E84D66">
      <w:pPr>
        <w:pStyle w:val="Psmena"/>
      </w:pPr>
      <w:r w:rsidRPr="00CE78CB">
        <w:lastRenderedPageBreak/>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25B4DCD7" w14:textId="77777777" w:rsidR="00E84D66" w:rsidRPr="00CE78CB" w:rsidRDefault="00E84D66" w:rsidP="00E84D66">
      <w:pPr>
        <w:pStyle w:val="Psmena"/>
      </w:pPr>
      <w:r w:rsidRPr="00CE78CB">
        <w:t>má v České republice nebo v zemi svého sídla v evidenci daní zachycen splatný daňový nedoplatek,</w:t>
      </w:r>
    </w:p>
    <w:p w14:paraId="2688E957" w14:textId="77777777" w:rsidR="00E84D66" w:rsidRPr="00CE78CB" w:rsidRDefault="00E84D66" w:rsidP="00E84D66">
      <w:pPr>
        <w:pStyle w:val="Psmena"/>
      </w:pPr>
      <w:r w:rsidRPr="00CE78CB">
        <w:t>má v České republice nebo v zemi svého sídla splatný nedoplatek na pojistném nebo na penále na veřejné zdravotní pojištění,</w:t>
      </w:r>
    </w:p>
    <w:p w14:paraId="6D6C8226" w14:textId="77777777" w:rsidR="00E84D66" w:rsidRPr="00CE78CB" w:rsidRDefault="00E84D66" w:rsidP="00E84D66">
      <w:pPr>
        <w:pStyle w:val="Psmena"/>
      </w:pPr>
      <w:r w:rsidRPr="00CE78CB">
        <w:t>má v České republice nebo v zemi svého sídla splatný nedoplatek na pojistném nebo na penále na sociální zabezpečení a příspěvku na státní politiku zaměstnanosti,</w:t>
      </w:r>
    </w:p>
    <w:p w14:paraId="76C9D9F2" w14:textId="77777777" w:rsidR="00E84D66" w:rsidRPr="00CE78CB" w:rsidRDefault="00E84D66" w:rsidP="00E84D66">
      <w:pPr>
        <w:pStyle w:val="Psmena"/>
      </w:pPr>
      <w:r w:rsidRPr="00CE78CB">
        <w:t xml:space="preserve">je v likvidaci, proti němuž bylo vydáno rozhodnutí o úpadku, vůči němuž byla nařízena nucená správa podle jiného právního předpisu nebo v obdobné situaci podle právního řádu země sídla dodavatele. </w:t>
      </w:r>
    </w:p>
    <w:p w14:paraId="38BB19B7" w14:textId="77777777" w:rsidR="00E84D66" w:rsidRPr="00CE78CB" w:rsidRDefault="00E84D66" w:rsidP="00E84D66">
      <w:pPr>
        <w:pStyle w:val="Styl2"/>
      </w:pPr>
      <w:r w:rsidRPr="00CE78CB">
        <w:t>Je-li dodavatelem právnická osoba, musí podmínku podle § 74 odstavce 1 písm. a) zákona splňovat tato právnická osoba a zároveň každý člen statutárního orgánu. Je-li členem statutárního orgánu dodavatele právnická osoba, musí podmínku podle § 74 odstavce 1 písm. a) zákona splňovat</w:t>
      </w:r>
    </w:p>
    <w:p w14:paraId="7CD6649B" w14:textId="77777777" w:rsidR="00E84D66" w:rsidRPr="00CE78CB" w:rsidRDefault="00E84D66" w:rsidP="00E84D66">
      <w:pPr>
        <w:pStyle w:val="Psmena"/>
        <w:numPr>
          <w:ilvl w:val="3"/>
          <w:numId w:val="4"/>
        </w:numPr>
        <w:ind w:left="851"/>
      </w:pPr>
      <w:r w:rsidRPr="00CE78CB">
        <w:t>tato právnická osoba,</w:t>
      </w:r>
    </w:p>
    <w:p w14:paraId="47DE9A6D" w14:textId="77777777" w:rsidR="00E84D66" w:rsidRPr="00CE78CB" w:rsidRDefault="00E84D66" w:rsidP="00E84D66">
      <w:pPr>
        <w:pStyle w:val="Psmena"/>
      </w:pPr>
      <w:r w:rsidRPr="00CE78CB">
        <w:t>každý člen statutárního orgánu této právnické osoby a</w:t>
      </w:r>
    </w:p>
    <w:p w14:paraId="41D714D9" w14:textId="77777777" w:rsidR="00E84D66" w:rsidRPr="00CE78CB" w:rsidRDefault="00E84D66" w:rsidP="00E84D66">
      <w:pPr>
        <w:pStyle w:val="Psmena"/>
      </w:pPr>
      <w:r w:rsidRPr="00CE78CB">
        <w:t>osoba zastupující tuto právnickou osobu v statutárním orgánu dodavatele.</w:t>
      </w:r>
    </w:p>
    <w:p w14:paraId="7347AD15" w14:textId="77777777" w:rsidR="00E84D66" w:rsidRPr="00CE78CB" w:rsidRDefault="00E84D66" w:rsidP="00E84D66">
      <w:pPr>
        <w:pStyle w:val="Styl2"/>
      </w:pPr>
      <w:r w:rsidRPr="00CE78CB">
        <w:t>Účastní-li se zadávacího řízení pobočka závodu</w:t>
      </w:r>
    </w:p>
    <w:p w14:paraId="1FC8002F" w14:textId="77777777" w:rsidR="00E84D66" w:rsidRPr="00CE78CB" w:rsidRDefault="00E84D66" w:rsidP="00E84D66">
      <w:pPr>
        <w:pStyle w:val="Psmena"/>
        <w:numPr>
          <w:ilvl w:val="3"/>
          <w:numId w:val="5"/>
        </w:numPr>
        <w:ind w:left="851"/>
      </w:pPr>
      <w:r w:rsidRPr="00CE78CB">
        <w:t>zahraniční právnické osoby, musí podmínku podle § 74 odstavce 1 písm. a) zákona splňovat tato právnická osoba a vedoucí pobočky závodu,</w:t>
      </w:r>
    </w:p>
    <w:p w14:paraId="56BBC0CC" w14:textId="77777777" w:rsidR="00E84D66" w:rsidRPr="00CE78CB" w:rsidRDefault="00E84D66" w:rsidP="00E84D66">
      <w:pPr>
        <w:pStyle w:val="Psmena"/>
      </w:pPr>
      <w:r w:rsidRPr="00CE78CB">
        <w:t>české právnické osoby, musí podmínku podle § 74 odstavce 1 písm. a) zákona splňovat osoby uvedené v § 74 odstavci 2 zákona a vedoucí pobočky závodu.</w:t>
      </w:r>
    </w:p>
    <w:p w14:paraId="7BE03503" w14:textId="77777777" w:rsidR="00E84D66" w:rsidRPr="00CE78CB" w:rsidRDefault="00364674" w:rsidP="00E84D66">
      <w:pPr>
        <w:pStyle w:val="Styl2"/>
      </w:pPr>
      <w:r>
        <w:t>S</w:t>
      </w:r>
      <w:r w:rsidR="00E84D66" w:rsidRPr="00CE78CB">
        <w:t>plnění podmínek základní způsobilosti ve vztahu k České republice</w:t>
      </w:r>
      <w:r>
        <w:t xml:space="preserve"> prokazuje dodavatel</w:t>
      </w:r>
      <w:r w:rsidR="00E84D66">
        <w:t xml:space="preserve"> předložením</w:t>
      </w:r>
      <w:r w:rsidR="00E84D66" w:rsidRPr="00CE78CB">
        <w:t>:</w:t>
      </w:r>
    </w:p>
    <w:p w14:paraId="635EAB4D" w14:textId="77777777" w:rsidR="00E84D66" w:rsidRPr="00CE78CB" w:rsidRDefault="00E84D66" w:rsidP="00E84D66">
      <w:pPr>
        <w:pStyle w:val="Psmena"/>
        <w:numPr>
          <w:ilvl w:val="3"/>
          <w:numId w:val="6"/>
        </w:numPr>
        <w:ind w:left="851"/>
      </w:pPr>
      <w:r w:rsidRPr="00CE78CB">
        <w:t>výpisu z evidence Rejstříku trestů ve vztahu k § 74 odst. 1 písm. a) zákona,</w:t>
      </w:r>
    </w:p>
    <w:p w14:paraId="41DE8283" w14:textId="77777777" w:rsidR="00E84D66" w:rsidRPr="00CE78CB" w:rsidRDefault="00E84D66" w:rsidP="00E84D66">
      <w:pPr>
        <w:pStyle w:val="Psmena"/>
      </w:pPr>
      <w:r w:rsidRPr="00CE78CB">
        <w:t>potvrzení příslušného finančního úřadu ve vztahu k § 74 odst. 1 písm. b) zákona,</w:t>
      </w:r>
    </w:p>
    <w:p w14:paraId="1041B7C1" w14:textId="77777777" w:rsidR="00E84D66" w:rsidRPr="00CE78CB" w:rsidRDefault="00E84D66" w:rsidP="00E84D66">
      <w:pPr>
        <w:pStyle w:val="Psmena"/>
      </w:pPr>
      <w:r w:rsidRPr="00CE78CB">
        <w:t>písemného čestného prohlášení ve vztahu ke spotřební dani ve vztahu k § 74 odst. 1 písm. b) zákona,</w:t>
      </w:r>
    </w:p>
    <w:p w14:paraId="44332AA0" w14:textId="77777777" w:rsidR="00E84D66" w:rsidRPr="00CE78CB" w:rsidRDefault="00E84D66" w:rsidP="00E84D66">
      <w:pPr>
        <w:pStyle w:val="Psmena"/>
      </w:pPr>
      <w:r w:rsidRPr="00CE78CB">
        <w:t>písemného čestného prohlášení ve vztahu k § 74 odst. 1 písm. c) zákona,</w:t>
      </w:r>
    </w:p>
    <w:p w14:paraId="79F708D9" w14:textId="77777777" w:rsidR="00E84D66" w:rsidRPr="00CE78CB" w:rsidRDefault="00E84D66" w:rsidP="00E84D66">
      <w:pPr>
        <w:pStyle w:val="Psmena"/>
      </w:pPr>
      <w:r w:rsidRPr="00CE78CB">
        <w:t>potvrzení příslušné okresní správy sociálního zabezpečení ve vztahu k § 74 odst. 1 písm. d) zákona,</w:t>
      </w:r>
    </w:p>
    <w:p w14:paraId="151B6D0A" w14:textId="5A15B751" w:rsidR="00E84D66" w:rsidRDefault="00E84D66" w:rsidP="00E84D66">
      <w:pPr>
        <w:pStyle w:val="Psmena"/>
      </w:pPr>
      <w:r w:rsidRPr="00CE78CB">
        <w:t>výpisu z obchodního rejstříku, nebo předložením písemného čestného prohlášení v případě, že není v obchodním rejstříku zapsán, ve vztahu k § 74 odst. 1 písm. e) zákona.</w:t>
      </w:r>
    </w:p>
    <w:p w14:paraId="744317A3" w14:textId="5C31AE78" w:rsidR="002F3730" w:rsidRPr="0080038C" w:rsidRDefault="00C9039D" w:rsidP="00D528A3">
      <w:pPr>
        <w:pStyle w:val="Styl2"/>
      </w:pPr>
      <w:r w:rsidRPr="0080038C">
        <w:t xml:space="preserve">Dodavatel může využít vzor čestného prohlášení z přílohy č. </w:t>
      </w:r>
      <w:r w:rsidR="008A1A6F" w:rsidRPr="0080038C">
        <w:t>4</w:t>
      </w:r>
      <w:r w:rsidRPr="0080038C">
        <w:t xml:space="preserve"> této zadávací dokumentace.</w:t>
      </w:r>
    </w:p>
    <w:p w14:paraId="5832C404" w14:textId="77777777" w:rsidR="00E84D66" w:rsidRPr="00CE78CB" w:rsidRDefault="00E84D66" w:rsidP="00E84D66">
      <w:pPr>
        <w:pStyle w:val="Nadpisrove2"/>
      </w:pPr>
      <w:bookmarkStart w:id="12" w:name="_Toc204171319"/>
      <w:r w:rsidRPr="00CE78CB">
        <w:t>Profesní způsobilost</w:t>
      </w:r>
      <w:bookmarkEnd w:id="12"/>
    </w:p>
    <w:p w14:paraId="2E96ADD0" w14:textId="5AB488C1" w:rsidR="00E84D66" w:rsidRPr="00CE78CB" w:rsidRDefault="00E84D66" w:rsidP="00E84D66">
      <w:pPr>
        <w:pStyle w:val="Styl2"/>
      </w:pPr>
      <w:bookmarkStart w:id="13" w:name="_Toc412755044"/>
      <w:r w:rsidRPr="00CE78CB">
        <w:t xml:space="preserve">Splnění profesní způsobilosti dle § 77 odst. 1 zákona prokáže dodavatel </w:t>
      </w:r>
      <w:r w:rsidR="00EB7C68">
        <w:t xml:space="preserve">ve vztahu k České republice </w:t>
      </w:r>
      <w:r w:rsidRPr="00CE78CB">
        <w:t>předložením výpisu z obchodního rejstříku nebo jiné obdobné evidence, pokud jiný právní předpis zápis do takové evidence vyžaduje.</w:t>
      </w:r>
    </w:p>
    <w:p w14:paraId="5512AC4C" w14:textId="691DB218" w:rsidR="00074135" w:rsidRDefault="00E84D66" w:rsidP="00E84D66">
      <w:pPr>
        <w:pStyle w:val="Styl2"/>
      </w:pPr>
      <w:r w:rsidRPr="00CE78CB">
        <w:lastRenderedPageBreak/>
        <w:t xml:space="preserve">Splnění profesní způsobilosti dle § 77 odst. 2 písm. a) zákona prokáže dodavatel předložením živnostenského oprávnění pro předmět činnosti relevantní s předmětem tohoto výběrového řízení, případně výpisu ze živnostenského rejstříku, z kterého toto oprávnění vyplývá. Relevantním oprávněním k podnikání se má na mysli: </w:t>
      </w:r>
    </w:p>
    <w:p w14:paraId="6596CEAA" w14:textId="4868C510" w:rsidR="00E84D66" w:rsidRPr="00074135" w:rsidRDefault="00E84D66" w:rsidP="00074135">
      <w:pPr>
        <w:pStyle w:val="Styl2"/>
        <w:numPr>
          <w:ilvl w:val="0"/>
          <w:numId w:val="0"/>
        </w:numPr>
        <w:ind w:left="851"/>
        <w:rPr>
          <w:u w:val="single"/>
        </w:rPr>
      </w:pPr>
      <w:r w:rsidRPr="00074135">
        <w:rPr>
          <w:u w:val="single"/>
        </w:rPr>
        <w:t>Provádění staveb, jejich změn a odstraňování</w:t>
      </w:r>
    </w:p>
    <w:p w14:paraId="6583423F" w14:textId="45A411CC" w:rsidR="00E84D66" w:rsidRPr="00CE78CB" w:rsidRDefault="00E84D66" w:rsidP="00E84D66">
      <w:pPr>
        <w:pStyle w:val="Styl2"/>
      </w:pPr>
      <w:r w:rsidRPr="00CE78CB">
        <w:t>Splnění profesní způsobilosti dle § 77 písm. c) zákona prokáže dodavatel předložením dokladu o autorizaci udělené podle zákona č. 360/1992 Sb., o výkonu povolání autorizovaných architektů a o výkonu povolání autorizovaných inženýrů a techniků činných ve výstavbě</w:t>
      </w:r>
      <w:r w:rsidR="00EB7C68">
        <w:t>, ve znění pozdějších předpisů</w:t>
      </w:r>
      <w:r w:rsidRPr="00CE78CB">
        <w:t xml:space="preserve">, a to pro </w:t>
      </w:r>
      <w:r w:rsidRPr="00C9039D">
        <w:t xml:space="preserve">obor </w:t>
      </w:r>
      <w:r w:rsidR="00EB5A08">
        <w:t>pozemní</w:t>
      </w:r>
      <w:r w:rsidR="00EC4CBF">
        <w:t xml:space="preserve"> </w:t>
      </w:r>
      <w:r w:rsidRPr="00C9039D">
        <w:t>stavby</w:t>
      </w:r>
      <w:r w:rsidRPr="00CE78CB">
        <w:t>.</w:t>
      </w:r>
      <w:r>
        <w:t xml:space="preserve"> Zadavatel zároveň požaduje, aby dodavatel uvedl, v jakém vztahu k němu je osoba, jejímž prostřednictvím prokazuje splnění profesní způsobilosti (např. zaměstnanec, poddodavatel…).</w:t>
      </w:r>
      <w:r w:rsidR="00307CC7">
        <w:t xml:space="preserve"> </w:t>
      </w:r>
      <w:r w:rsidR="008E0D9B">
        <w:t>Lze využít vzoru prohlášení z</w:t>
      </w:r>
      <w:r w:rsidR="00307CC7" w:rsidRPr="008E0D9B">
        <w:t xml:space="preserve"> </w:t>
      </w:r>
      <w:r w:rsidR="00307CC7" w:rsidRPr="006B5BCF">
        <w:t>přílohy</w:t>
      </w:r>
      <w:r w:rsidR="008E0D9B" w:rsidRPr="006B5BCF">
        <w:t xml:space="preserve"> č.</w:t>
      </w:r>
      <w:r w:rsidR="00607639" w:rsidRPr="006B5BCF">
        <w:t xml:space="preserve"> </w:t>
      </w:r>
      <w:r w:rsidR="008A1A6F">
        <w:t>4</w:t>
      </w:r>
      <w:r w:rsidR="008E0D9B">
        <w:t xml:space="preserve"> této zadávací dokumentace</w:t>
      </w:r>
    </w:p>
    <w:p w14:paraId="779159B4" w14:textId="77777777" w:rsidR="00E84D66" w:rsidRPr="00CE78CB" w:rsidRDefault="00E84D66" w:rsidP="00E84D66">
      <w:pPr>
        <w:pStyle w:val="Styl2"/>
      </w:pPr>
      <w:r w:rsidRPr="00CE78CB">
        <w:t>Splnění profesní způsobilosti se prokazuje předložením příslušných dokladů.</w:t>
      </w:r>
    </w:p>
    <w:p w14:paraId="1E2B4109" w14:textId="77777777" w:rsidR="00E84D66" w:rsidRPr="00CE78CB" w:rsidRDefault="00E84D66" w:rsidP="00E84D66">
      <w:pPr>
        <w:pStyle w:val="Nadpisrove2"/>
      </w:pPr>
      <w:bookmarkStart w:id="14" w:name="_Toc204171320"/>
      <w:bookmarkEnd w:id="13"/>
      <w:r w:rsidRPr="00CE78CB">
        <w:t>Technická kvalifikace</w:t>
      </w:r>
      <w:bookmarkEnd w:id="14"/>
    </w:p>
    <w:p w14:paraId="7C6AA672" w14:textId="51E1B475" w:rsidR="00E84D66" w:rsidRPr="00CE78CB" w:rsidRDefault="00E84D66" w:rsidP="00E84D66">
      <w:pPr>
        <w:pStyle w:val="Styl2"/>
      </w:pPr>
      <w:r w:rsidRPr="00CE78CB">
        <w:t>Zadavatel požaduje prokázání technické kvalifikace podle ustanovení § 79 odst. 2 písm. a) a d) zákona.</w:t>
      </w:r>
    </w:p>
    <w:p w14:paraId="22805BC0" w14:textId="1BC4414F" w:rsidR="00E84D66" w:rsidRPr="00CE78CB" w:rsidRDefault="00E84D66" w:rsidP="00E84D66">
      <w:pPr>
        <w:pStyle w:val="Styl2"/>
        <w:rPr>
          <w:lang w:eastAsia="en-US"/>
        </w:rPr>
      </w:pPr>
      <w:r w:rsidRPr="00CE78CB">
        <w:t>Splnění technické kvalifikace dle § 79 odst. 2 písm. a) zákona prokáže dodavatel předložením seznamu stavebních prací poskytnutých za posledních 5 let před zahájením zadávacího řízení.</w:t>
      </w:r>
    </w:p>
    <w:p w14:paraId="40CD6EC7" w14:textId="7729641E" w:rsidR="00C9039D" w:rsidRPr="00CE78CB" w:rsidRDefault="00E84D66" w:rsidP="00D528A3">
      <w:pPr>
        <w:pStyle w:val="Podstyltun"/>
      </w:pPr>
      <w:r w:rsidRPr="00CE78CB">
        <w:t xml:space="preserve">Požadovaná minimální úroveň: </w:t>
      </w:r>
    </w:p>
    <w:p w14:paraId="25704E1E" w14:textId="018FDDEB" w:rsidR="00C9039D" w:rsidRPr="00E15AB5" w:rsidRDefault="00782AF7" w:rsidP="009A2BAB">
      <w:pPr>
        <w:pStyle w:val="Podnadpis"/>
      </w:pPr>
      <w:r w:rsidRPr="00F33026">
        <w:rPr>
          <w:b/>
          <w:bCs/>
        </w:rPr>
        <w:t>alespoň</w:t>
      </w:r>
      <w:r w:rsidRPr="00F33026">
        <w:t xml:space="preserve"> </w:t>
      </w:r>
      <w:r w:rsidR="00DD0F37">
        <w:rPr>
          <w:b/>
          <w:bCs/>
        </w:rPr>
        <w:t>3</w:t>
      </w:r>
      <w:r w:rsidRPr="00F33026">
        <w:rPr>
          <w:b/>
          <w:bCs/>
        </w:rPr>
        <w:t xml:space="preserve"> stavby</w:t>
      </w:r>
      <w:r w:rsidR="00EB7C68" w:rsidRPr="00F33026">
        <w:t xml:space="preserve">, jejichž předmětem byla </w:t>
      </w:r>
      <w:r w:rsidR="009A2BAB">
        <w:t>realizace nové bytové výstavby nebo rekonstrukce objektu, ve kterém byla nově realizována bytová výstavba,</w:t>
      </w:r>
      <w:r w:rsidR="00DD0F37">
        <w:t xml:space="preserve"> </w:t>
      </w:r>
      <w:r w:rsidR="0011780E" w:rsidRPr="00F33026">
        <w:t>proveden</w:t>
      </w:r>
      <w:r w:rsidR="00EE583F" w:rsidRPr="00F33026">
        <w:t>á</w:t>
      </w:r>
      <w:r w:rsidR="0011780E" w:rsidRPr="00F33026">
        <w:t xml:space="preserve"> dodavatelem za posledních 5 let ve finančním objemu alespoň</w:t>
      </w:r>
      <w:r w:rsidRPr="00F33026">
        <w:t xml:space="preserve"> </w:t>
      </w:r>
      <w:r w:rsidR="00EB5A08">
        <w:t>4</w:t>
      </w:r>
      <w:r w:rsidR="00DD0F37" w:rsidRPr="00C9039D">
        <w:t xml:space="preserve"> </w:t>
      </w:r>
      <w:r w:rsidRPr="00C9039D">
        <w:t>mil. Kč bez DPH</w:t>
      </w:r>
      <w:r w:rsidR="004A0713" w:rsidRPr="00C9039D">
        <w:t xml:space="preserve"> </w:t>
      </w:r>
      <w:r w:rsidR="00100CE5" w:rsidRPr="00C9039D">
        <w:t xml:space="preserve">u </w:t>
      </w:r>
      <w:r w:rsidR="004A0713" w:rsidRPr="00C9039D">
        <w:t>každ</w:t>
      </w:r>
      <w:r w:rsidR="00100CE5" w:rsidRPr="00C9039D">
        <w:t>é</w:t>
      </w:r>
      <w:r w:rsidR="004A0713" w:rsidRPr="00C9039D">
        <w:t xml:space="preserve"> z nich</w:t>
      </w:r>
      <w:r w:rsidRPr="00F33026">
        <w:t>.</w:t>
      </w:r>
    </w:p>
    <w:p w14:paraId="19ACD846" w14:textId="77777777" w:rsidR="00E84D66" w:rsidRPr="00CE78CB" w:rsidRDefault="00E84D66" w:rsidP="00E84D66">
      <w:pPr>
        <w:pStyle w:val="Podstyltun"/>
      </w:pPr>
      <w:r w:rsidRPr="00CE78CB">
        <w:t>Způsob prokázání:</w:t>
      </w:r>
    </w:p>
    <w:p w14:paraId="16F1AEC1" w14:textId="7FC8137B" w:rsidR="00E84D66" w:rsidRDefault="00E84D66" w:rsidP="00E84D66">
      <w:pPr>
        <w:pStyle w:val="Podnadpis"/>
      </w:pPr>
      <w:r w:rsidRPr="00CE78CB">
        <w:t xml:space="preserve">Seznam stavebních prací </w:t>
      </w:r>
      <w:r w:rsidR="00074135" w:rsidRPr="00074135">
        <w:t>včetně osvědčení objednatele o řádném poskytnutí a dokončení nejvýznamnějších z těchto prací</w:t>
      </w:r>
      <w:r w:rsidR="00074135">
        <w:t xml:space="preserve"> </w:t>
      </w:r>
      <w:r w:rsidRPr="00CE78CB">
        <w:t>poskytnutých za posledních 5 let před zahájením zadávacího řízení dle výše uvedené specifikace. Součástí seznamu stavebních prací musí být popis a cena díla, ze kterých musí výslovně vyplývat splnění minimálních požadavků zadavatele, dále doba a místo provádění prací, kontakt na objednatele pro ověření reference (jméno, telefon</w:t>
      </w:r>
      <w:r w:rsidR="00EB7C68">
        <w:t xml:space="preserve"> nebo</w:t>
      </w:r>
      <w:r w:rsidRPr="00CE78CB">
        <w:t xml:space="preserve"> e-mail).</w:t>
      </w:r>
      <w:r w:rsidR="0080038C">
        <w:t xml:space="preserve"> </w:t>
      </w:r>
      <w:r w:rsidR="0080038C" w:rsidRPr="00993A83">
        <w:t>Pokud byla stavební práce plněna ve společnosti či jiném spojení dodavatelů, účastník je povinen prokázat,</w:t>
      </w:r>
      <w:r w:rsidR="0080038C">
        <w:t xml:space="preserve"> v </w:t>
      </w:r>
      <w:r w:rsidR="0080038C" w:rsidRPr="00993A83">
        <w:t>jakém rozsahu (věcném</w:t>
      </w:r>
      <w:r w:rsidR="0080038C">
        <w:t xml:space="preserve"> a </w:t>
      </w:r>
      <w:r w:rsidR="0080038C" w:rsidRPr="00993A83">
        <w:t>finančním) se</w:t>
      </w:r>
      <w:r w:rsidR="0080038C">
        <w:t> </w:t>
      </w:r>
      <w:r w:rsidR="0080038C" w:rsidRPr="00993A83">
        <w:t>na celkovém objemu stavební práce podílel,</w:t>
      </w:r>
      <w:r w:rsidR="0080038C">
        <w:t xml:space="preserve"> a </w:t>
      </w:r>
      <w:r w:rsidR="0080038C" w:rsidRPr="00993A83">
        <w:t>to minimálně formou čestného prohlášení</w:t>
      </w:r>
      <w:r w:rsidR="00074135">
        <w:t xml:space="preserve">. </w:t>
      </w:r>
    </w:p>
    <w:p w14:paraId="4E4C0975" w14:textId="3F27D0C8" w:rsidR="00C65A83" w:rsidRPr="00C65A83" w:rsidRDefault="00C65A83" w:rsidP="00C65A83">
      <w:pPr>
        <w:jc w:val="both"/>
      </w:pPr>
      <w:r>
        <w:tab/>
        <w:t xml:space="preserve">   </w:t>
      </w:r>
      <w:r w:rsidRPr="00A61722">
        <w:rPr>
          <w:rFonts w:ascii="Arial" w:hAnsi="Arial" w:cs="Arial"/>
        </w:rPr>
        <w:t xml:space="preserve">Dodavatel může využít vzor </w:t>
      </w:r>
      <w:r w:rsidR="00A61722" w:rsidRPr="00A61722">
        <w:rPr>
          <w:rFonts w:ascii="Arial" w:hAnsi="Arial" w:cs="Arial"/>
        </w:rPr>
        <w:t>seznamu</w:t>
      </w:r>
      <w:r w:rsidRPr="00A61722">
        <w:rPr>
          <w:rFonts w:ascii="Arial" w:hAnsi="Arial" w:cs="Arial"/>
        </w:rPr>
        <w:t xml:space="preserve"> z </w:t>
      </w:r>
      <w:r w:rsidRPr="006B5BCF">
        <w:rPr>
          <w:rFonts w:ascii="Arial" w:hAnsi="Arial" w:cs="Arial"/>
        </w:rPr>
        <w:t xml:space="preserve">přílohy č. </w:t>
      </w:r>
      <w:r w:rsidR="008A1A6F">
        <w:rPr>
          <w:rFonts w:ascii="Arial" w:hAnsi="Arial" w:cs="Arial"/>
        </w:rPr>
        <w:t>4</w:t>
      </w:r>
      <w:r w:rsidRPr="00A61722">
        <w:rPr>
          <w:rFonts w:ascii="Arial" w:hAnsi="Arial" w:cs="Arial"/>
        </w:rPr>
        <w:t xml:space="preserve"> </w:t>
      </w:r>
      <w:r w:rsidR="00252FE5">
        <w:rPr>
          <w:rFonts w:ascii="Arial" w:hAnsi="Arial" w:cs="Arial"/>
        </w:rPr>
        <w:t>zadávací dokumentace</w:t>
      </w:r>
      <w:r w:rsidR="00DB5C48" w:rsidRPr="00A61722">
        <w:t>.</w:t>
      </w:r>
    </w:p>
    <w:p w14:paraId="7F7FC28F" w14:textId="7FB38B49" w:rsidR="00E84D66" w:rsidRPr="00CE78CB" w:rsidRDefault="00E84D66" w:rsidP="00E84D66">
      <w:pPr>
        <w:pStyle w:val="Styl2"/>
      </w:pPr>
      <w:r w:rsidRPr="00CE78CB">
        <w:t xml:space="preserve">Splnění technické </w:t>
      </w:r>
      <w:r w:rsidR="00B33C2C">
        <w:t>kvalifikace</w:t>
      </w:r>
      <w:r w:rsidR="00B33C2C" w:rsidRPr="00CE78CB">
        <w:t xml:space="preserve"> </w:t>
      </w:r>
      <w:r w:rsidRPr="00CE78CB">
        <w:t>dle § 79 odst. 2 písm. d) zákona prokáže dodavatel předložením osvědčení o vzdělání a odborné kvalifikaci vztahující se k požadovaným stavebním pracím, a to jak ve vztahu k fyzickým osobám, které mohou stavební práce poskytovat, tak ve vztahu k jejich vedoucím zaměstnancům.</w:t>
      </w:r>
    </w:p>
    <w:p w14:paraId="6357DB0A" w14:textId="057E5414" w:rsidR="00E84D66" w:rsidRPr="00CE78CB" w:rsidRDefault="009D3F43" w:rsidP="00E84D66">
      <w:pPr>
        <w:pStyle w:val="Podstyltun"/>
      </w:pPr>
      <w:r>
        <w:lastRenderedPageBreak/>
        <w:t>P</w:t>
      </w:r>
      <w:r w:rsidR="00E84D66" w:rsidRPr="00CE78CB">
        <w:t xml:space="preserve">ožadovaná minimální úroveň: </w:t>
      </w:r>
    </w:p>
    <w:p w14:paraId="3C7AE879" w14:textId="4AD742BB" w:rsidR="00E84D66" w:rsidRDefault="00E84D66" w:rsidP="00E84D66">
      <w:pPr>
        <w:pStyle w:val="Podnadpis"/>
      </w:pPr>
      <w:r w:rsidRPr="00762F63">
        <w:rPr>
          <w:u w:val="single"/>
        </w:rPr>
        <w:t>Funkce stavbyvedoucí</w:t>
      </w:r>
      <w:r>
        <w:t xml:space="preserve">: praxe na pozici stavbyvedoucí </w:t>
      </w:r>
      <w:r w:rsidRPr="00B416ED">
        <w:t>v </w:t>
      </w:r>
      <w:r w:rsidRPr="006B5BCF">
        <w:t xml:space="preserve">délce minimálně </w:t>
      </w:r>
      <w:r w:rsidR="00EB5A08">
        <w:t>5</w:t>
      </w:r>
      <w:r w:rsidRPr="006B5BCF">
        <w:t xml:space="preserve"> </w:t>
      </w:r>
      <w:r w:rsidR="00EB5A08">
        <w:t>let</w:t>
      </w:r>
      <w:r w:rsidRPr="006B5BCF">
        <w:t xml:space="preserve">, autorizace v oboru </w:t>
      </w:r>
      <w:r w:rsidR="00EB5A08">
        <w:t>pozemní</w:t>
      </w:r>
      <w:r w:rsidR="00C65A83" w:rsidRPr="006B5BCF">
        <w:t xml:space="preserve"> </w:t>
      </w:r>
      <w:r w:rsidRPr="006B5BCF">
        <w:t>stavby</w:t>
      </w:r>
      <w:r w:rsidR="00EB7C68" w:rsidRPr="006B5BCF">
        <w:t xml:space="preserve"> podle zákona č. 360/1992 Sb., o výkonu povolání autorizovaných architektů a o výkonu povolání autorizovaných inženýrů a techniků činných ve výstavbě, ve znění pozdějších předpisů,</w:t>
      </w:r>
      <w:r w:rsidRPr="006B5BCF">
        <w:t xml:space="preserve"> zkušenost na pozici stavbyvedoucí s alespoň </w:t>
      </w:r>
      <w:r w:rsidR="00B33C2C" w:rsidRPr="006B5BCF">
        <w:t xml:space="preserve">dvěma </w:t>
      </w:r>
      <w:r w:rsidRPr="006B5BCF">
        <w:t>stavebními pracemi, jejichž předmětem byla,</w:t>
      </w:r>
      <w:r w:rsidR="00EB5A08">
        <w:t xml:space="preserve"> realizace nové bytové výstavby nebo rekonstrukce objektu, ve kterém byla nově realizována bytová výstavba,</w:t>
      </w:r>
      <w:r w:rsidRPr="006B5BCF">
        <w:t xml:space="preserve"> přičemž hodnota </w:t>
      </w:r>
      <w:r w:rsidR="00D44A8B">
        <w:t xml:space="preserve">každé </w:t>
      </w:r>
      <w:r w:rsidR="00B33C2C" w:rsidRPr="006B5BCF">
        <w:t>z těchto</w:t>
      </w:r>
      <w:r w:rsidRPr="006B5BCF">
        <w:t xml:space="preserve"> stavební</w:t>
      </w:r>
      <w:r w:rsidR="006A1E1D" w:rsidRPr="006B5BCF">
        <w:t>ch</w:t>
      </w:r>
      <w:r w:rsidRPr="006B5BCF">
        <w:t xml:space="preserve"> p</w:t>
      </w:r>
      <w:r w:rsidR="006A1E1D" w:rsidRPr="006B5BCF">
        <w:t>rací</w:t>
      </w:r>
      <w:r w:rsidRPr="006B5BCF">
        <w:t xml:space="preserve"> činila </w:t>
      </w:r>
      <w:r w:rsidR="00641849">
        <w:t xml:space="preserve">minimálně </w:t>
      </w:r>
      <w:r w:rsidR="00EB5A08">
        <w:t>4</w:t>
      </w:r>
      <w:r w:rsidRPr="006B5BCF">
        <w:t> milion</w:t>
      </w:r>
      <w:r w:rsidR="0080038C">
        <w:t>y</w:t>
      </w:r>
      <w:r w:rsidRPr="006B5BCF">
        <w:t xml:space="preserve"> Kč bez DPH</w:t>
      </w:r>
      <w:r w:rsidR="003F72CA">
        <w:t>.</w:t>
      </w:r>
    </w:p>
    <w:p w14:paraId="5F3D68E0" w14:textId="77777777" w:rsidR="00E84D66" w:rsidRPr="00CE78CB" w:rsidRDefault="00E84D66" w:rsidP="002A4C2A">
      <w:pPr>
        <w:pStyle w:val="Styl2"/>
        <w:keepNext/>
        <w:numPr>
          <w:ilvl w:val="0"/>
          <w:numId w:val="0"/>
        </w:numPr>
        <w:ind w:left="851"/>
        <w:rPr>
          <w:b/>
        </w:rPr>
      </w:pPr>
      <w:r w:rsidRPr="00CE78CB">
        <w:rPr>
          <w:b/>
        </w:rPr>
        <w:t>Způsob prokázání:</w:t>
      </w:r>
    </w:p>
    <w:p w14:paraId="51ED4DF6" w14:textId="5DB41BF5" w:rsidR="00E84D66" w:rsidRDefault="00E84D66" w:rsidP="00E84D66">
      <w:pPr>
        <w:pStyle w:val="Podnadpis"/>
      </w:pPr>
      <w:r>
        <w:t xml:space="preserve">Doklad o </w:t>
      </w:r>
      <w:r w:rsidRPr="00CE78CB">
        <w:t xml:space="preserve">autorizaci, strukturovaný životopis osvědčující délku praxe na </w:t>
      </w:r>
      <w:r>
        <w:t>příslušné pozic</w:t>
      </w:r>
      <w:r w:rsidR="00E60017">
        <w:t>i</w:t>
      </w:r>
      <w:r w:rsidR="0067472B">
        <w:t>, zkušenost s obdobnými zakázkami (u těchto bude uvedeno: období realizace, cena, kontakt na objednatele</w:t>
      </w:r>
      <w:r w:rsidR="00641849">
        <w:t xml:space="preserve"> </w:t>
      </w:r>
      <w:r w:rsidR="00641849" w:rsidRPr="00CE78CB">
        <w:t>(jméno, telefon</w:t>
      </w:r>
      <w:r w:rsidR="00641849">
        <w:t xml:space="preserve"> nebo</w:t>
      </w:r>
      <w:r w:rsidR="00641849" w:rsidRPr="00CE78CB">
        <w:t xml:space="preserve"> e-mail</w:t>
      </w:r>
      <w:r w:rsidR="00641849">
        <w:t>) v rozsahu</w:t>
      </w:r>
      <w:r w:rsidR="0067472B">
        <w:t>, vykonávaná funkce na dané zakázce)</w:t>
      </w:r>
      <w:r w:rsidRPr="00CE78CB">
        <w:t xml:space="preserve">. </w:t>
      </w:r>
    </w:p>
    <w:p w14:paraId="600153FE" w14:textId="6A8D16D7" w:rsidR="00C65A83" w:rsidRPr="00DB5C48" w:rsidRDefault="00C65A83" w:rsidP="00A61722">
      <w:pPr>
        <w:jc w:val="both"/>
        <w:rPr>
          <w:rFonts w:ascii="Arial" w:hAnsi="Arial" w:cs="Arial"/>
        </w:rPr>
      </w:pPr>
      <w:r>
        <w:tab/>
        <w:t xml:space="preserve">  </w:t>
      </w:r>
      <w:r w:rsidRPr="00A61722">
        <w:rPr>
          <w:rFonts w:ascii="Arial" w:hAnsi="Arial" w:cs="Arial"/>
        </w:rPr>
        <w:t xml:space="preserve">Dodavatel může využít vzor čestného prohlášení </w:t>
      </w:r>
      <w:r w:rsidRPr="006B5BCF">
        <w:rPr>
          <w:rFonts w:ascii="Arial" w:hAnsi="Arial" w:cs="Arial"/>
        </w:rPr>
        <w:t xml:space="preserve">z přílohy č. </w:t>
      </w:r>
      <w:r w:rsidR="008A1A6F">
        <w:rPr>
          <w:rFonts w:ascii="Arial" w:hAnsi="Arial" w:cs="Arial"/>
        </w:rPr>
        <w:t>4</w:t>
      </w:r>
      <w:r w:rsidRPr="00A61722">
        <w:rPr>
          <w:rFonts w:ascii="Arial" w:hAnsi="Arial" w:cs="Arial"/>
        </w:rPr>
        <w:t xml:space="preserve"> </w:t>
      </w:r>
      <w:r w:rsidR="00A61722">
        <w:rPr>
          <w:rFonts w:ascii="Arial" w:hAnsi="Arial" w:cs="Arial"/>
        </w:rPr>
        <w:t xml:space="preserve">zadávací </w:t>
      </w:r>
      <w:r w:rsidR="00A61722">
        <w:rPr>
          <w:rFonts w:ascii="Arial" w:hAnsi="Arial" w:cs="Arial"/>
        </w:rPr>
        <w:br/>
        <w:t xml:space="preserve">             dokumentace.</w:t>
      </w:r>
    </w:p>
    <w:p w14:paraId="0052D1A7" w14:textId="77777777" w:rsidR="00EB7C68" w:rsidRPr="00CE78CB" w:rsidRDefault="00EB7C68" w:rsidP="00EB7C68">
      <w:pPr>
        <w:pStyle w:val="Nadpisrove2"/>
      </w:pPr>
      <w:bookmarkStart w:id="15" w:name="_Toc30497058"/>
      <w:bookmarkStart w:id="16" w:name="_Toc204171321"/>
      <w:r w:rsidRPr="00CE78CB">
        <w:t>Prokazování splnění kvalifikace v nabídce</w:t>
      </w:r>
      <w:bookmarkEnd w:id="15"/>
      <w:bookmarkEnd w:id="16"/>
    </w:p>
    <w:p w14:paraId="04419637" w14:textId="4F378EB2" w:rsidR="00EB7C68" w:rsidRDefault="00EB7C68" w:rsidP="00EB7C68">
      <w:pPr>
        <w:pStyle w:val="Styl2"/>
      </w:pPr>
      <w:r>
        <w:t xml:space="preserve">V souladu s ustanovením § 45 odst. 1 zákona předkládá dodavatel k prokázání splnění kvalifikace kopie dokladů. </w:t>
      </w:r>
    </w:p>
    <w:p w14:paraId="632C6557" w14:textId="07412624" w:rsidR="00EB7C68" w:rsidRDefault="00EB7C68" w:rsidP="00EB7C68">
      <w:pPr>
        <w:pStyle w:val="Styl2"/>
      </w:pPr>
      <w:r>
        <w:t>Doklady prokazující základní způsobilost podle § 74 odst. 1 zákona musí prokazovat splnění požadovaného kritéria způsobilosti nejpozději v době 3 měsíců přede dnem zahájení zadávacího řízení.</w:t>
      </w:r>
    </w:p>
    <w:p w14:paraId="3197657C" w14:textId="4AEED245" w:rsidR="00C83EEB" w:rsidRPr="00D9480D" w:rsidRDefault="00C83EEB" w:rsidP="00EB7C68">
      <w:pPr>
        <w:pStyle w:val="Styl2"/>
      </w:pPr>
      <w:r w:rsidRPr="00D9480D">
        <w:t xml:space="preserve">Vzor čestného prohlášení o splnění kvalifikace ve zjednodušeném podlimitním řízení je obsažen v příloze č. </w:t>
      </w:r>
      <w:r w:rsidR="00C65A4E">
        <w:t>4</w:t>
      </w:r>
      <w:r w:rsidRPr="00D9480D">
        <w:t xml:space="preserve"> zadávací dokumentace.</w:t>
      </w:r>
    </w:p>
    <w:p w14:paraId="4E51F6B9" w14:textId="77777777" w:rsidR="00EB7C68" w:rsidRDefault="00EB7C68" w:rsidP="00EB7C68">
      <w:pPr>
        <w:pStyle w:val="Nadpisrove2"/>
      </w:pPr>
      <w:bookmarkStart w:id="17" w:name="_Toc29975484"/>
      <w:bookmarkStart w:id="18" w:name="_Toc29977767"/>
      <w:bookmarkStart w:id="19" w:name="_Toc498952617"/>
      <w:bookmarkStart w:id="20" w:name="_Toc17119406"/>
      <w:bookmarkStart w:id="21" w:name="_Toc30497059"/>
      <w:bookmarkStart w:id="22" w:name="_Toc204171322"/>
      <w:bookmarkEnd w:id="17"/>
      <w:bookmarkEnd w:id="18"/>
      <w:r>
        <w:t>Prokazování kvalifikace prostřednictvím jiné osoby</w:t>
      </w:r>
      <w:bookmarkEnd w:id="19"/>
      <w:bookmarkEnd w:id="20"/>
      <w:bookmarkEnd w:id="21"/>
      <w:bookmarkEnd w:id="22"/>
    </w:p>
    <w:p w14:paraId="3972FE9C" w14:textId="77777777" w:rsidR="00EB7C68" w:rsidRDefault="00EB7C68" w:rsidP="00EB7C68">
      <w:pPr>
        <w:pStyle w:val="Styl2"/>
        <w:rPr>
          <w:lang w:eastAsia="en-US"/>
        </w:rPr>
      </w:pPr>
      <w:r>
        <w:t>V případě prokazování kvalifikace prostřednictvím jiné osoby (např. poddodavatele) je dodavatel povinen doložit doklady dle § 83 zákona.</w:t>
      </w:r>
    </w:p>
    <w:p w14:paraId="0B9E73A0" w14:textId="77777777" w:rsidR="00EB7C68" w:rsidRDefault="00EB7C68" w:rsidP="00EB7C68">
      <w:pPr>
        <w:pStyle w:val="Nadpisrove2"/>
      </w:pPr>
      <w:bookmarkStart w:id="23" w:name="_Toc523736100"/>
      <w:bookmarkStart w:id="24" w:name="_Toc491093153"/>
      <w:bookmarkStart w:id="25" w:name="_Toc527635354"/>
      <w:bookmarkStart w:id="26" w:name="_Toc529432237"/>
      <w:bookmarkStart w:id="27" w:name="_Toc531105374"/>
      <w:bookmarkStart w:id="28" w:name="_Toc534289216"/>
      <w:bookmarkStart w:id="29" w:name="_Toc2755240"/>
      <w:bookmarkStart w:id="30" w:name="_Toc30497060"/>
      <w:bookmarkStart w:id="31" w:name="_Toc204171323"/>
      <w:r>
        <w:t>Prokazování kvalifikace získané v zahraničí</w:t>
      </w:r>
      <w:bookmarkEnd w:id="23"/>
      <w:bookmarkEnd w:id="24"/>
      <w:bookmarkEnd w:id="25"/>
      <w:bookmarkEnd w:id="26"/>
      <w:bookmarkEnd w:id="27"/>
      <w:bookmarkEnd w:id="28"/>
      <w:bookmarkEnd w:id="29"/>
      <w:bookmarkEnd w:id="30"/>
      <w:bookmarkEnd w:id="31"/>
    </w:p>
    <w:p w14:paraId="58C68981" w14:textId="77777777" w:rsidR="00EB7C68" w:rsidRDefault="00EB7C68" w:rsidP="00EB7C68">
      <w:pPr>
        <w:pStyle w:val="Styl2"/>
      </w:pPr>
      <w:r>
        <w:t>V případě, že byla kvalifikace získána v zahraničí, prokazuje se doklady vydanými podle právního řádu země, ve které byla získána, a to v rozsahu požadovaném zadavatelem.</w:t>
      </w:r>
    </w:p>
    <w:p w14:paraId="53960589" w14:textId="77777777" w:rsidR="00EB7C68" w:rsidRDefault="00EB7C68" w:rsidP="00EB7C68">
      <w:pPr>
        <w:pStyle w:val="Nadpisrove2"/>
      </w:pPr>
      <w:bookmarkStart w:id="32" w:name="_Toc523736101"/>
      <w:bookmarkStart w:id="33" w:name="_Toc491093154"/>
      <w:bookmarkStart w:id="34" w:name="_Toc527635355"/>
      <w:bookmarkStart w:id="35" w:name="_Toc529432238"/>
      <w:bookmarkStart w:id="36" w:name="_Toc531105375"/>
      <w:bookmarkStart w:id="37" w:name="_Toc534289217"/>
      <w:bookmarkStart w:id="38" w:name="_Toc2755241"/>
      <w:bookmarkStart w:id="39" w:name="_Toc30497061"/>
      <w:bookmarkStart w:id="40" w:name="_Toc204171324"/>
      <w:r>
        <w:t>Kvalifikace v případě společné účasti dodavatelů</w:t>
      </w:r>
      <w:bookmarkEnd w:id="32"/>
      <w:bookmarkEnd w:id="33"/>
      <w:bookmarkEnd w:id="34"/>
      <w:bookmarkEnd w:id="35"/>
      <w:bookmarkEnd w:id="36"/>
      <w:bookmarkEnd w:id="37"/>
      <w:bookmarkEnd w:id="38"/>
      <w:bookmarkEnd w:id="39"/>
      <w:bookmarkEnd w:id="40"/>
    </w:p>
    <w:p w14:paraId="3D5F3349" w14:textId="77777777" w:rsidR="00EB7C68" w:rsidRDefault="00EB7C68" w:rsidP="00EB7C68">
      <w:pPr>
        <w:pStyle w:val="Styl2"/>
      </w:pPr>
      <w:r>
        <w:t xml:space="preserve">V případě společné účasti dodavatelů prokazuje základní způsobilost a profesní způsobilost podle § 77 odst. 1 zákona každý dodavatel samostatně. </w:t>
      </w:r>
    </w:p>
    <w:p w14:paraId="083F3B2F" w14:textId="77777777" w:rsidR="00EB7C68" w:rsidRDefault="00EB7C68" w:rsidP="00EB7C68">
      <w:pPr>
        <w:pStyle w:val="Styl2"/>
      </w:pPr>
      <w:r>
        <w:t>Technickou kvalifikaci prokazují dodavatelé společně.</w:t>
      </w:r>
    </w:p>
    <w:p w14:paraId="7CCE2E5F" w14:textId="77777777" w:rsidR="00EB7C68" w:rsidRDefault="00EB7C68" w:rsidP="00EB7C68">
      <w:pPr>
        <w:pStyle w:val="Nadpisrove2"/>
      </w:pPr>
      <w:bookmarkStart w:id="41" w:name="_Toc523736103"/>
      <w:bookmarkStart w:id="42" w:name="_Toc491093156"/>
      <w:bookmarkStart w:id="43" w:name="_Toc527635357"/>
      <w:bookmarkStart w:id="44" w:name="_Toc529432239"/>
      <w:bookmarkStart w:id="45" w:name="_Toc531105376"/>
      <w:bookmarkStart w:id="46" w:name="_Toc534289218"/>
      <w:bookmarkStart w:id="47" w:name="_Toc2755242"/>
      <w:bookmarkStart w:id="48" w:name="_Toc30497062"/>
      <w:bookmarkStart w:id="49" w:name="_Toc204171325"/>
      <w:r>
        <w:t>Jednotné evropské osvědčení pro veřejné zakázky</w:t>
      </w:r>
      <w:bookmarkEnd w:id="41"/>
      <w:bookmarkEnd w:id="42"/>
      <w:bookmarkEnd w:id="43"/>
      <w:bookmarkEnd w:id="44"/>
      <w:bookmarkEnd w:id="45"/>
      <w:bookmarkEnd w:id="46"/>
      <w:bookmarkEnd w:id="47"/>
      <w:bookmarkEnd w:id="48"/>
      <w:bookmarkEnd w:id="49"/>
    </w:p>
    <w:p w14:paraId="0CD5EA7A" w14:textId="77777777" w:rsidR="00EB7C68" w:rsidRDefault="00EB7C68" w:rsidP="00EB7C68">
      <w:pPr>
        <w:pStyle w:val="Styl2"/>
      </w:pPr>
      <w:r>
        <w:t>Dodavatel může vždy nahradit doklady o kvalifikaci jednotným evropským osvědčením pro veřejné zakázky.</w:t>
      </w:r>
    </w:p>
    <w:p w14:paraId="0590F675" w14:textId="58B786E2" w:rsidR="00EB7C68" w:rsidRDefault="00EB7C68" w:rsidP="00EB7C68">
      <w:pPr>
        <w:pStyle w:val="Styl2"/>
      </w:pPr>
      <w:r>
        <w:lastRenderedPageBreak/>
        <w:t xml:space="preserve">Jednotným evropským osvědčením pro veřejné zakázky se rozumí písemné čestné prohlášení účastníka </w:t>
      </w:r>
      <w:r w:rsidR="00BB51BE">
        <w:t>zadávacího</w:t>
      </w:r>
      <w:r>
        <w:t xml:space="preserve"> řízení 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p>
    <w:p w14:paraId="254B9975" w14:textId="753433F7" w:rsidR="00EB7C68" w:rsidRDefault="00EB7C68" w:rsidP="00EB7C68">
      <w:pPr>
        <w:pStyle w:val="Styl2"/>
      </w:pPr>
      <w:r>
        <w:t xml:space="preserve">Jednotné evropské osvědčení pro veřejné zakázky potvrzuje splnění podmínek účasti, případně kritérií pro snížení počtu účastníků </w:t>
      </w:r>
      <w:r w:rsidR="00BB51BE">
        <w:t>zadávacího</w:t>
      </w:r>
      <w:r>
        <w:t xml:space="preserve"> řízení.</w:t>
      </w:r>
    </w:p>
    <w:p w14:paraId="604AE4C2" w14:textId="77777777" w:rsidR="00EB7C68" w:rsidRDefault="00EB7C68" w:rsidP="00EB7C68">
      <w:pPr>
        <w:pStyle w:val="Nadpisrove2"/>
      </w:pPr>
      <w:bookmarkStart w:id="50" w:name="_Toc523736104"/>
      <w:bookmarkStart w:id="51" w:name="_Toc491093157"/>
      <w:bookmarkStart w:id="52" w:name="_Toc527635358"/>
      <w:bookmarkStart w:id="53" w:name="_Toc529432240"/>
      <w:bookmarkStart w:id="54" w:name="_Toc531105377"/>
      <w:bookmarkStart w:id="55" w:name="_Toc534289219"/>
      <w:bookmarkStart w:id="56" w:name="_Toc2755243"/>
      <w:bookmarkStart w:id="57" w:name="_Toc30497063"/>
      <w:bookmarkStart w:id="58" w:name="_Toc204171326"/>
      <w:r>
        <w:t>Výpis ze seznamu kvalifikovaných dodavatelů a certifikát</w:t>
      </w:r>
      <w:bookmarkEnd w:id="50"/>
      <w:bookmarkEnd w:id="51"/>
      <w:bookmarkEnd w:id="52"/>
      <w:bookmarkEnd w:id="53"/>
      <w:bookmarkEnd w:id="54"/>
      <w:bookmarkEnd w:id="55"/>
      <w:bookmarkEnd w:id="56"/>
      <w:bookmarkEnd w:id="57"/>
      <w:bookmarkEnd w:id="58"/>
    </w:p>
    <w:p w14:paraId="3436DCB7" w14:textId="77777777" w:rsidR="00EB7C68" w:rsidRDefault="00EB7C68" w:rsidP="00EB7C68">
      <w:pPr>
        <w:pStyle w:val="Styl2"/>
      </w:pPr>
      <w:r>
        <w:t xml:space="preserve">Předloží-li dodavatel zadavateli výpis ze seznamu kvalifikovaných dodavatelů, tento výpis nahrazuje doklad prokazující </w:t>
      </w:r>
    </w:p>
    <w:p w14:paraId="37BE2415" w14:textId="77777777" w:rsidR="00EB7C68" w:rsidRDefault="00EB7C68" w:rsidP="00BB51BE">
      <w:pPr>
        <w:pStyle w:val="Psmena"/>
        <w:numPr>
          <w:ilvl w:val="3"/>
          <w:numId w:val="14"/>
        </w:numPr>
        <w:ind w:left="851" w:firstLine="0"/>
      </w:pPr>
      <w:r>
        <w:t xml:space="preserve">profesní způsobilost v tom rozsahu, v jakém údaje ve výpisu ze seznamu kvalifikovaných dodavatelů prokazují splnění kritérií profesní způsobilosti, a </w:t>
      </w:r>
    </w:p>
    <w:p w14:paraId="147B1E09" w14:textId="77777777" w:rsidR="00EB7C68" w:rsidRDefault="00EB7C68" w:rsidP="00BB51BE">
      <w:pPr>
        <w:pStyle w:val="Psmena"/>
        <w:numPr>
          <w:ilvl w:val="3"/>
          <w:numId w:val="14"/>
        </w:numPr>
        <w:ind w:left="851" w:firstLine="0"/>
      </w:pPr>
      <w:r>
        <w:t xml:space="preserve">základní způsobilost. </w:t>
      </w:r>
    </w:p>
    <w:p w14:paraId="523C0208" w14:textId="77777777" w:rsidR="00EB7C68" w:rsidRDefault="00EB7C68" w:rsidP="00EB7C68">
      <w:pPr>
        <w:pStyle w:val="Styl2"/>
        <w:rPr>
          <w:rStyle w:val="Styl2Char"/>
        </w:rPr>
      </w:pPr>
      <w:r>
        <w:rPr>
          <w:rStyle w:val="Styl2Char"/>
        </w:rPr>
        <w:t xml:space="preserve">Zadavatel je povinen přijmout výpis ze seznamu kvalifikovaných dodavatelů, pokud </w:t>
      </w:r>
      <w:r>
        <w:rPr>
          <w:rStyle w:val="Styl2Char"/>
        </w:rPr>
        <w:br/>
        <w:t xml:space="preserve">k 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podle </w:t>
      </w:r>
      <w:r w:rsidRPr="00D61753">
        <w:rPr>
          <w:rStyle w:val="Styl2Char"/>
        </w:rPr>
        <w:t>§ 231 odst. 4</w:t>
      </w:r>
      <w:r>
        <w:rPr>
          <w:rStyle w:val="Styl2Char"/>
        </w:rPr>
        <w:t xml:space="preserve"> zákona. </w:t>
      </w:r>
    </w:p>
    <w:p w14:paraId="6326C0AD" w14:textId="3A6F0A1A" w:rsidR="00EB7C68" w:rsidRDefault="00EB7C68" w:rsidP="00EB7C68">
      <w:pPr>
        <w:pStyle w:val="Styl2"/>
      </w:pPr>
      <w:r>
        <w:t>Stejně jako výpis</w:t>
      </w:r>
      <w:r w:rsidR="00B33C2C">
        <w:t>em</w:t>
      </w:r>
      <w:r>
        <w:t xml:space="preserve"> ze seznamu kvalifikovaných dodavatelů může dodavatel prokázat kvalifikaci osvědčením, které pochází z jiného členského státu</w:t>
      </w:r>
      <w:r w:rsidR="00C4626E">
        <w:t xml:space="preserve"> Evropské unie</w:t>
      </w:r>
      <w:r>
        <w:t>, v němž má dodavatel sídlo, a které je obdobou výpisu ze seznamu kvalifikovaných dodavatelů.</w:t>
      </w:r>
    </w:p>
    <w:p w14:paraId="680D2952" w14:textId="376D3F13" w:rsidR="00F126FD" w:rsidRDefault="00EB7C68" w:rsidP="00F126FD">
      <w:pPr>
        <w:pStyle w:val="Styl2"/>
        <w:rPr>
          <w:lang w:eastAsia="en-US"/>
        </w:rPr>
      </w:pPr>
      <w:r>
        <w:t xml:space="preserve">Platným certifikátem vydaným v rámci schváleného systému certifikovaných dodavatelů lze prokázat kvalifikaci </w:t>
      </w:r>
      <w:r w:rsidR="001D09A3">
        <w:t>v zadávacím</w:t>
      </w:r>
      <w:r>
        <w:t xml:space="preserve"> řízení. Má se za to, že dodavatel je kvalifikovaný v rozsahu uvedeném na certifikátu. Stejně jako certifikátem může dodavatel prokázat kvalifikaci osvědčením, které pochází z jiného členského státu</w:t>
      </w:r>
      <w:r w:rsidR="000E7636">
        <w:t xml:space="preserve"> Evropské unie</w:t>
      </w:r>
      <w:r>
        <w:t>, v němž má dodavatel sídlo, a které je obdobou certifikátu vydaného v rámci systému certifikovaných dodavatelů. Nejdelší přípustná platnost certifikátu je jeden rok od jeho vydání.</w:t>
      </w:r>
    </w:p>
    <w:p w14:paraId="6FA401F0" w14:textId="2CFF1CCA" w:rsidR="00F126FD" w:rsidRDefault="00F126FD" w:rsidP="00F126FD">
      <w:pPr>
        <w:pStyle w:val="Nadpisrove2"/>
      </w:pPr>
      <w:bookmarkStart w:id="59" w:name="_Toc204171327"/>
      <w:r w:rsidRPr="00CE78CB">
        <w:t>Prokazování splnění kvalifikace v nabídce</w:t>
      </w:r>
      <w:bookmarkEnd w:id="59"/>
    </w:p>
    <w:p w14:paraId="501E43B5" w14:textId="69B1E0E2" w:rsidR="00036343" w:rsidRPr="00071B99" w:rsidRDefault="00036343" w:rsidP="00071B99">
      <w:pPr>
        <w:pStyle w:val="Styl2"/>
      </w:pPr>
      <w:r w:rsidRPr="00071B99">
        <w:t>Další informace o prokazování kvalifikace jsou uvedeny v zákoně</w:t>
      </w:r>
      <w:r w:rsidR="007874AE" w:rsidRPr="00071B99">
        <w:rPr>
          <w:smallCaps/>
        </w:rPr>
        <w:t>.</w:t>
      </w:r>
    </w:p>
    <w:p w14:paraId="791CAFC1" w14:textId="241B8DDE" w:rsidR="00E84D66" w:rsidRPr="00036343" w:rsidRDefault="00E84D66" w:rsidP="00036343">
      <w:pPr>
        <w:pStyle w:val="Nadpis1"/>
      </w:pPr>
      <w:bookmarkStart w:id="60" w:name="_Toc204171328"/>
      <w:r w:rsidRPr="00036343">
        <w:t>Obchodní a platební podmínky</w:t>
      </w:r>
      <w:bookmarkEnd w:id="60"/>
    </w:p>
    <w:p w14:paraId="042E3D3C" w14:textId="4E30EDE9" w:rsidR="00B47F81" w:rsidRDefault="00B47F81" w:rsidP="00B47F81">
      <w:pPr>
        <w:pStyle w:val="Styl2"/>
        <w:numPr>
          <w:ilvl w:val="2"/>
          <w:numId w:val="2"/>
        </w:numPr>
      </w:pPr>
      <w:r>
        <w:t xml:space="preserve">Zadavatel stanovil obchodní, platební a technické podmínky pro realizaci veřejné zakázky, a to formou textu smlouvy o dílo obligatorního charakteru, jejíž nedílnou součástí jsou uvedené podmínky. Dodavatel vyplní v textu smlouvy údaje, které jsou určeny k vyplnění. Nabídka, která bude obsahovat pozměněný obsah smlouvy mimo místa určená k vyplnění, může být ze soutěže vyřazena a dodavatel vyloučen pro nesplnění podmínek </w:t>
      </w:r>
      <w:r w:rsidR="00C250D4">
        <w:t>zadávacího řízení.</w:t>
      </w:r>
      <w:r>
        <w:t xml:space="preserve"> </w:t>
      </w:r>
    </w:p>
    <w:p w14:paraId="08A73739" w14:textId="77777777" w:rsidR="00D55FD4" w:rsidRDefault="00E84D66" w:rsidP="00E84D66">
      <w:pPr>
        <w:pStyle w:val="Styl2"/>
      </w:pPr>
      <w:r w:rsidRPr="00CE78CB">
        <w:t>Přílohou smlouvy bud</w:t>
      </w:r>
      <w:r w:rsidR="00D55FD4">
        <w:t>e</w:t>
      </w:r>
      <w:r w:rsidRPr="00CE78CB">
        <w:t xml:space="preserve"> položkov</w:t>
      </w:r>
      <w:r w:rsidR="00D55FD4">
        <w:t>ý</w:t>
      </w:r>
      <w:r w:rsidRPr="00CE78CB">
        <w:t xml:space="preserve"> rozpoč</w:t>
      </w:r>
      <w:r w:rsidR="00D55FD4">
        <w:t>et</w:t>
      </w:r>
      <w:r w:rsidRPr="00CE78CB">
        <w:t>.</w:t>
      </w:r>
    </w:p>
    <w:p w14:paraId="627D041F" w14:textId="77777777" w:rsidR="00E84D66" w:rsidRPr="00CE78CB" w:rsidRDefault="00E84D66" w:rsidP="00E84D66">
      <w:pPr>
        <w:pStyle w:val="Nadpis1"/>
      </w:pPr>
      <w:bookmarkStart w:id="61" w:name="_Toc204171329"/>
      <w:r w:rsidRPr="00CE78CB">
        <w:lastRenderedPageBreak/>
        <w:t>Zpracování nabídkové ceny</w:t>
      </w:r>
      <w:bookmarkEnd w:id="61"/>
    </w:p>
    <w:p w14:paraId="71140A7A" w14:textId="77777777" w:rsidR="00F924B7" w:rsidRDefault="00E84D66" w:rsidP="007574FE">
      <w:pPr>
        <w:pStyle w:val="Styl2"/>
      </w:pPr>
      <w:r w:rsidRPr="00CE78CB">
        <w:t>Účastník je povinen stanovit nabídkovou cenu absolutní částkou v českých korunách bez DPH, samostatně DPH a včetně DPH. Nabídková cena bude uvedena v návrhu smlouvy o dílo a na krycím listu nabídky</w:t>
      </w:r>
      <w:r w:rsidR="00F924B7">
        <w:t>.</w:t>
      </w:r>
    </w:p>
    <w:p w14:paraId="28E2D5C5" w14:textId="77777777" w:rsidR="00E84D66" w:rsidRPr="00CE78CB" w:rsidRDefault="00E84D66" w:rsidP="007574FE">
      <w:pPr>
        <w:pStyle w:val="Styl2"/>
      </w:pPr>
      <w:r w:rsidRPr="00CE78CB">
        <w:t>Nabídková cena musí být stanovena jako nejvýše přípustná, kterou není možné překročit nebo změnit, pokud to výslovně neupravuje tato zadávací dokumentace.</w:t>
      </w:r>
    </w:p>
    <w:p w14:paraId="212FAC54" w14:textId="1AFCCF0F" w:rsidR="00E84D66" w:rsidRPr="00CE78CB" w:rsidRDefault="00E84D66" w:rsidP="00E84D66">
      <w:pPr>
        <w:pStyle w:val="Styl2"/>
      </w:pPr>
      <w:r w:rsidRPr="00CE78CB">
        <w:t>Nabídková cena musí obsahovat veškeré náklady účastník</w:t>
      </w:r>
      <w:r>
        <w:t>a</w:t>
      </w:r>
      <w:r w:rsidRPr="00CE78CB">
        <w:t xml:space="preserve"> (dodavatele) nutné k řádnému a včasnému provedení zakázky. Nabídková cena </w:t>
      </w:r>
      <w:r w:rsidR="009E3E48">
        <w:t xml:space="preserve">musí </w:t>
      </w:r>
      <w:r w:rsidRPr="00CE78CB">
        <w:t>obsah</w:t>
      </w:r>
      <w:r w:rsidR="009E3E48">
        <w:t>ovat</w:t>
      </w:r>
      <w:r w:rsidRPr="00CE78CB">
        <w:t xml:space="preserve"> předpokládaný vývoj cen až do konce platnosti smlouvy o dílo, rovněž obsahuje i předpokládaný vývoj kurzů české koruny k zahraničním měnám až do konce platnosti smlouvy o dílo.</w:t>
      </w:r>
    </w:p>
    <w:p w14:paraId="3CF2CA1D" w14:textId="77777777" w:rsidR="00E84D66" w:rsidRPr="00CE78CB" w:rsidRDefault="00E84D66" w:rsidP="00E84D66">
      <w:pPr>
        <w:pStyle w:val="Styl2"/>
      </w:pPr>
      <w:r w:rsidRPr="00CE78CB">
        <w:t xml:space="preserve">Nabídková cena musí být zpracována v souladu s podmínkami zadávací dokumentace, položkový rozpočet bude součástí uzavřené smlouvy. </w:t>
      </w:r>
    </w:p>
    <w:p w14:paraId="49408BD5" w14:textId="47CD3F98" w:rsidR="00E84D66" w:rsidRPr="00CE78CB" w:rsidRDefault="00E84D66" w:rsidP="00E84D66">
      <w:pPr>
        <w:pStyle w:val="Styl2"/>
      </w:pPr>
      <w:r w:rsidRPr="00CE78CB">
        <w:t xml:space="preserve">Nabídková cena rovněž zahrnuje cenu za zařízení staveniště, vodné, stočné, elektrickou energii, odvoz a likvidaci odpadů, náklady na skládky sutě a vybouraných hmot až do skutečného </w:t>
      </w:r>
      <w:r w:rsidR="009E3E48">
        <w:t>do</w:t>
      </w:r>
      <w:r w:rsidRPr="00CE78CB">
        <w:t>končení díla</w:t>
      </w:r>
      <w:r w:rsidR="00850162">
        <w:t>,</w:t>
      </w:r>
      <w:r w:rsidRPr="00CE78CB">
        <w:t xml:space="preserve"> náklady na zhotovování, výrobu, obstarání, přepravu věcí, zařízení, materiálů, dodávek, náklady na případné dopravní značení, </w:t>
      </w:r>
      <w:r w:rsidR="003B2895">
        <w:t>zřízení a zajištění dopravních inženýrských opatření</w:t>
      </w:r>
      <w:r w:rsidR="008145D4">
        <w:t>,</w:t>
      </w:r>
      <w:r w:rsidR="003B2895">
        <w:t xml:space="preserve"> </w:t>
      </w:r>
      <w:r w:rsidRPr="00CE78CB">
        <w:t xml:space="preserve">náklady na zřízení identifikační tabule na staveništi a jakékoliv další výdaje potřebné pro realizaci zakázky. </w:t>
      </w:r>
    </w:p>
    <w:p w14:paraId="4C41474A" w14:textId="507F4E75" w:rsidR="00E84D66" w:rsidRPr="00B978A6" w:rsidRDefault="00E84D66" w:rsidP="00E84D66">
      <w:pPr>
        <w:pStyle w:val="Styl2"/>
      </w:pPr>
      <w:r w:rsidRPr="00B978A6">
        <w:t>Účastník v nabídce doloží nabídkovou cenu předložením vyplněn</w:t>
      </w:r>
      <w:r w:rsidR="00DD0F37" w:rsidRPr="00B978A6">
        <w:t>ého</w:t>
      </w:r>
      <w:r w:rsidR="00295DDB" w:rsidRPr="00B978A6">
        <w:t xml:space="preserve"> </w:t>
      </w:r>
      <w:r w:rsidRPr="00B978A6">
        <w:t>položkov</w:t>
      </w:r>
      <w:r w:rsidR="00DD0F37" w:rsidRPr="00B978A6">
        <w:t>ého</w:t>
      </w:r>
      <w:r w:rsidRPr="00B978A6">
        <w:t xml:space="preserve"> rozpočt</w:t>
      </w:r>
      <w:r w:rsidR="009E3E48">
        <w:t>u</w:t>
      </w:r>
      <w:r w:rsidRPr="00B978A6">
        <w:t xml:space="preserve"> – soupisu prací (příloha č. </w:t>
      </w:r>
      <w:r w:rsidR="008A1A6F">
        <w:t>2</w:t>
      </w:r>
      <w:r w:rsidR="00295DDB" w:rsidRPr="00B978A6">
        <w:t xml:space="preserve"> </w:t>
      </w:r>
      <w:r w:rsidRPr="00B978A6">
        <w:t xml:space="preserve">zadávací dokumentace). </w:t>
      </w:r>
      <w:r w:rsidR="009E3E48">
        <w:t>Tento položkový rozpočet</w:t>
      </w:r>
      <w:r w:rsidRPr="00B978A6">
        <w:t xml:space="preserve"> bud</w:t>
      </w:r>
      <w:r w:rsidR="000E7636">
        <w:t>e</w:t>
      </w:r>
      <w:r w:rsidRPr="00B978A6">
        <w:t xml:space="preserve"> předložen v elektronické podobě ve formátu .</w:t>
      </w:r>
      <w:proofErr w:type="spellStart"/>
      <w:r w:rsidRPr="00B978A6">
        <w:t>xls</w:t>
      </w:r>
      <w:proofErr w:type="spellEnd"/>
      <w:r w:rsidRPr="00B978A6">
        <w:t xml:space="preserve"> (nebo obdobném). Účastník není oprávněn do položkového rozpočtu zasahovat jinde než v místech k tomu určených, zejména není oprávněn přidávat nebo odebírat některou položku. Všechny položky musí být oceněny částkou větší než 0</w:t>
      </w:r>
      <w:r w:rsidR="00EB7C68" w:rsidRPr="00B978A6">
        <w:t>, pokud není u konkrétní položky uvedeno jinak</w:t>
      </w:r>
      <w:r w:rsidRPr="00B978A6">
        <w:t>.</w:t>
      </w:r>
    </w:p>
    <w:p w14:paraId="7F58C4B6" w14:textId="77777777" w:rsidR="00E84D66" w:rsidRPr="00CE78CB" w:rsidRDefault="00E84D66" w:rsidP="00E84D66">
      <w:pPr>
        <w:pStyle w:val="Styl2"/>
      </w:pPr>
      <w:r w:rsidRPr="00CE78CB">
        <w:t xml:space="preserve">Účastník je povinen ocenit veškeré činnosti (položky) </w:t>
      </w:r>
      <w:r>
        <w:t>v soupisu prací</w:t>
      </w:r>
      <w:r w:rsidRPr="00CE78CB">
        <w:t xml:space="preserve"> jednotkovými cenami i celkovými cenami. </w:t>
      </w:r>
      <w:r>
        <w:t>Za správný výpočet celkové ceny položky součinem množství jednotek a jednotkové ceny odpovídá účastník, rovněž tak odpovídá za správnost součtu celkové nabídkové ceny.</w:t>
      </w:r>
    </w:p>
    <w:p w14:paraId="0B7F6A5D" w14:textId="77777777" w:rsidR="00E84D66" w:rsidRPr="00CE78CB" w:rsidRDefault="00E84D66" w:rsidP="00E84D66">
      <w:pPr>
        <w:pStyle w:val="Styl2"/>
      </w:pPr>
      <w:r w:rsidRPr="00CE78CB">
        <w:t xml:space="preserve">Pokud účastník při přípravě nabídky zjistí rozpor či nejasnost v položkovém rozpočtu, vyžádá si </w:t>
      </w:r>
      <w:r>
        <w:t>vysvětlení zadávací dokumentace</w:t>
      </w:r>
      <w:r w:rsidRPr="00CE78CB">
        <w:t xml:space="preserve">. </w:t>
      </w:r>
    </w:p>
    <w:p w14:paraId="32202929" w14:textId="77777777" w:rsidR="00E84D66" w:rsidRPr="00CE78CB" w:rsidRDefault="00E84D66" w:rsidP="00E84D66">
      <w:pPr>
        <w:pStyle w:val="Styl2"/>
      </w:pPr>
      <w:r w:rsidRPr="00CE78CB">
        <w:t>Vybraný dodavatel nebude mít při realizaci předmětu plnění právo domáhat se zvýšení sjednané ceny z důvodů chyb nebo nedostatků učiněných dodavatelem v předloženém nabídkovém rozpočtu.</w:t>
      </w:r>
    </w:p>
    <w:p w14:paraId="16D7C64A" w14:textId="77777777" w:rsidR="00E84D66" w:rsidRPr="00CE78CB" w:rsidRDefault="00E84D66" w:rsidP="00E84D66">
      <w:pPr>
        <w:pStyle w:val="Styl2"/>
      </w:pPr>
      <w:r w:rsidRPr="00CE78CB">
        <w:t>Sleva z ceny – pokud účastník míní nabídnout zadavateli slevu z ceny, musí tuto slevu promítnout do jednotkových cen jednotlivých položek v jím předloženém položkovém rozpočtu. Jiná forma slevy z nabídkové ceny (např. paušální částkou z celkové ceny stavebních prací) není přípustná.</w:t>
      </w:r>
    </w:p>
    <w:p w14:paraId="6EDEC7CB" w14:textId="77777777" w:rsidR="00E84D66" w:rsidRPr="00CE78CB" w:rsidRDefault="00E84D66" w:rsidP="00E84D66">
      <w:pPr>
        <w:pStyle w:val="Styl2"/>
      </w:pPr>
      <w:r w:rsidRPr="00CE78CB">
        <w:t xml:space="preserve">Zadavatel bude posuzovat přiměřenost nabídkové ceny ve vztahu k úplnosti účastníkem předaných cenových podkladů a dále k požadovaným standardům materiálů a dodávek (zejména ČSN, EN, vyhlášek apod.). Za soulad nabídnutých cen </w:t>
      </w:r>
      <w:r w:rsidRPr="00CE78CB">
        <w:lastRenderedPageBreak/>
        <w:t>materiálů a dodávek se standardy stanovenými v projektové dokumentaci zodpovídá účastník.</w:t>
      </w:r>
    </w:p>
    <w:p w14:paraId="6C0872F1" w14:textId="4ADB634F" w:rsidR="00E84D66" w:rsidRDefault="00E84D66" w:rsidP="0056304C">
      <w:pPr>
        <w:pStyle w:val="Styl2"/>
      </w:pPr>
      <w:r w:rsidRPr="00CE78CB">
        <w:t xml:space="preserve">Překročení nabídkové ceny je možné za podmínek definovaných v obchodních a platebních podmínkách. </w:t>
      </w:r>
    </w:p>
    <w:p w14:paraId="428035E5" w14:textId="2F7BC887" w:rsidR="006B28C7" w:rsidRPr="00CE78CB" w:rsidRDefault="006B28C7" w:rsidP="006B28C7">
      <w:pPr>
        <w:pStyle w:val="Styl2"/>
      </w:pPr>
      <w:r w:rsidRPr="004D13A0">
        <w:rPr>
          <w:rFonts w:eastAsia="Times New Roman"/>
        </w:rPr>
        <w:t xml:space="preserve">Nabídková cena musí být ve vztahu k předmětu veřejné zakázky reálná. Za mimořádně nízkou nabídkovou cenu bude zadavatel považovat takovou, kterou předloží dodavatel v nabídce a bude </w:t>
      </w:r>
      <w:r w:rsidRPr="008770D3">
        <w:rPr>
          <w:rFonts w:eastAsia="Times New Roman"/>
        </w:rPr>
        <w:t>20 % a více pod předpokládanou hodnotou</w:t>
      </w:r>
      <w:r w:rsidRPr="004D13A0">
        <w:rPr>
          <w:rFonts w:eastAsia="Times New Roman"/>
        </w:rPr>
        <w:t xml:space="preserve"> veřejné zakázky.  V případě posouzení nabídkové ceny jako mimořádně nízké nabídkové ceny bude účastník požádán o </w:t>
      </w:r>
      <w:r w:rsidRPr="004D13A0">
        <w:rPr>
          <w:rFonts w:eastAsia="Times New Roman"/>
          <w:color w:val="000000"/>
        </w:rPr>
        <w:t>písemné zdůvodnění způsobu stanovení této ceny.</w:t>
      </w:r>
      <w:r w:rsidRPr="004D13A0">
        <w:rPr>
          <w:rFonts w:eastAsia="Times New Roman"/>
        </w:rPr>
        <w:t xml:space="preserve"> Pokud účastník mimořádně nízkou nabídkovou cenu dostatečně neobjasní, zadavatel má právo vyloučit ho z</w:t>
      </w:r>
      <w:r>
        <w:rPr>
          <w:rFonts w:eastAsia="Times New Roman"/>
        </w:rPr>
        <w:t>e</w:t>
      </w:r>
      <w:r w:rsidRPr="004D13A0">
        <w:rPr>
          <w:rFonts w:eastAsia="Times New Roman"/>
        </w:rPr>
        <w:t> </w:t>
      </w:r>
      <w:r>
        <w:rPr>
          <w:rFonts w:eastAsia="Times New Roman"/>
        </w:rPr>
        <w:t>zadávacího</w:t>
      </w:r>
      <w:r w:rsidRPr="004D13A0">
        <w:rPr>
          <w:rFonts w:eastAsia="Times New Roman"/>
        </w:rPr>
        <w:t xml:space="preserve"> řízení</w:t>
      </w:r>
      <w:r>
        <w:rPr>
          <w:rFonts w:eastAsia="Times New Roman"/>
        </w:rPr>
        <w:t>.</w:t>
      </w:r>
    </w:p>
    <w:p w14:paraId="1B2E7912" w14:textId="3C3ADE1D" w:rsidR="00E84D66" w:rsidRPr="00CE78CB" w:rsidRDefault="00C848E0" w:rsidP="00E84D66">
      <w:pPr>
        <w:pStyle w:val="Nadpis1"/>
      </w:pPr>
      <w:bookmarkStart w:id="62" w:name="_Toc204171330"/>
      <w:r>
        <w:t>K</w:t>
      </w:r>
      <w:r w:rsidR="00E84D66" w:rsidRPr="00CE78CB">
        <w:t>ritéria</w:t>
      </w:r>
      <w:r w:rsidR="00EB7C68">
        <w:t xml:space="preserve"> hodnocení</w:t>
      </w:r>
      <w:bookmarkEnd w:id="62"/>
    </w:p>
    <w:p w14:paraId="60E76235" w14:textId="050A68D0" w:rsidR="00E84D66" w:rsidRDefault="00E84D66" w:rsidP="00E84D66">
      <w:pPr>
        <w:pStyle w:val="Styl2"/>
      </w:pPr>
      <w:r w:rsidRPr="00CE78CB">
        <w:t>Zadavatel stanovil pro zadání veřejné zakázky v souladu s ustanovením § 114 zákona, že nabídky budou hodnoceny podle jejich ekonomické výhodnosti.</w:t>
      </w:r>
    </w:p>
    <w:p w14:paraId="27AF6DB6" w14:textId="0B8D292F" w:rsidR="00E84D66" w:rsidRDefault="00360F21" w:rsidP="00E84D66">
      <w:pPr>
        <w:pStyle w:val="Styl2"/>
      </w:pPr>
      <w:r>
        <w:t>Ekonomická výhodnost nabídky bude určena dle následujících dvou dílčích hodnotících kritérií:</w:t>
      </w:r>
    </w:p>
    <w:tbl>
      <w:tblPr>
        <w:tblStyle w:val="Mkatabulky"/>
        <w:tblW w:w="8216" w:type="dxa"/>
        <w:tblInd w:w="851" w:type="dxa"/>
        <w:tblLook w:val="04A0" w:firstRow="1" w:lastRow="0" w:firstColumn="1" w:lastColumn="0" w:noHBand="0" w:noVBand="1"/>
      </w:tblPr>
      <w:tblGrid>
        <w:gridCol w:w="704"/>
        <w:gridCol w:w="5528"/>
        <w:gridCol w:w="1984"/>
      </w:tblGrid>
      <w:tr w:rsidR="00360F21" w:rsidRPr="00360F21" w14:paraId="247E8719" w14:textId="77777777" w:rsidTr="00360F21">
        <w:trPr>
          <w:trHeight w:hRule="exact" w:val="425"/>
        </w:trPr>
        <w:tc>
          <w:tcPr>
            <w:tcW w:w="704" w:type="dxa"/>
            <w:shd w:val="clear" w:color="auto" w:fill="D0CECE" w:themeFill="background2" w:themeFillShade="E6"/>
          </w:tcPr>
          <w:p w14:paraId="3B4388F1" w14:textId="18B8540D" w:rsidR="00360F21" w:rsidRPr="00360F21" w:rsidRDefault="00360F21" w:rsidP="00360F21">
            <w:pPr>
              <w:pStyle w:val="Styl2"/>
              <w:numPr>
                <w:ilvl w:val="0"/>
                <w:numId w:val="0"/>
              </w:numPr>
              <w:jc w:val="center"/>
              <w:rPr>
                <w:b/>
                <w:bCs/>
              </w:rPr>
            </w:pPr>
            <w:r>
              <w:rPr>
                <w:b/>
                <w:bCs/>
              </w:rPr>
              <w:t>č. 1</w:t>
            </w:r>
          </w:p>
        </w:tc>
        <w:tc>
          <w:tcPr>
            <w:tcW w:w="5528" w:type="dxa"/>
            <w:shd w:val="clear" w:color="auto" w:fill="D0CECE" w:themeFill="background2" w:themeFillShade="E6"/>
          </w:tcPr>
          <w:p w14:paraId="28E95307" w14:textId="184E36E2" w:rsidR="00360F21" w:rsidRPr="00360F21" w:rsidRDefault="00360F21" w:rsidP="00360F21">
            <w:pPr>
              <w:pStyle w:val="Styl2"/>
              <w:numPr>
                <w:ilvl w:val="0"/>
                <w:numId w:val="0"/>
              </w:numPr>
              <w:rPr>
                <w:b/>
                <w:bCs/>
              </w:rPr>
            </w:pPr>
            <w:r>
              <w:rPr>
                <w:b/>
                <w:bCs/>
              </w:rPr>
              <w:t>Kritérium</w:t>
            </w:r>
          </w:p>
        </w:tc>
        <w:tc>
          <w:tcPr>
            <w:tcW w:w="1984" w:type="dxa"/>
            <w:shd w:val="clear" w:color="auto" w:fill="D0CECE" w:themeFill="background2" w:themeFillShade="E6"/>
          </w:tcPr>
          <w:p w14:paraId="4CB7066E" w14:textId="73DD24E2" w:rsidR="00360F21" w:rsidRPr="00360F21" w:rsidRDefault="00360F21" w:rsidP="00360F21">
            <w:pPr>
              <w:pStyle w:val="Styl2"/>
              <w:numPr>
                <w:ilvl w:val="0"/>
                <w:numId w:val="0"/>
              </w:numPr>
              <w:jc w:val="right"/>
              <w:rPr>
                <w:b/>
                <w:bCs/>
              </w:rPr>
            </w:pPr>
            <w:r>
              <w:rPr>
                <w:b/>
                <w:bCs/>
              </w:rPr>
              <w:t>Váha kritéria</w:t>
            </w:r>
          </w:p>
        </w:tc>
      </w:tr>
      <w:tr w:rsidR="00360F21" w14:paraId="233005AD" w14:textId="77777777" w:rsidTr="000F6869">
        <w:trPr>
          <w:trHeight w:hRule="exact" w:val="425"/>
        </w:trPr>
        <w:tc>
          <w:tcPr>
            <w:tcW w:w="704" w:type="dxa"/>
            <w:vAlign w:val="center"/>
          </w:tcPr>
          <w:p w14:paraId="25119B75" w14:textId="125EB979" w:rsidR="00360F21" w:rsidRDefault="00360F21" w:rsidP="000F6869">
            <w:pPr>
              <w:pStyle w:val="Styl2"/>
              <w:numPr>
                <w:ilvl w:val="0"/>
                <w:numId w:val="0"/>
              </w:numPr>
              <w:jc w:val="center"/>
            </w:pPr>
            <w:r>
              <w:t>1.</w:t>
            </w:r>
          </w:p>
        </w:tc>
        <w:tc>
          <w:tcPr>
            <w:tcW w:w="5528" w:type="dxa"/>
            <w:vAlign w:val="center"/>
          </w:tcPr>
          <w:p w14:paraId="2F859505" w14:textId="00D0B204" w:rsidR="00360F21" w:rsidRDefault="00360F21" w:rsidP="000F6869">
            <w:pPr>
              <w:pStyle w:val="Styl2"/>
              <w:numPr>
                <w:ilvl w:val="0"/>
                <w:numId w:val="0"/>
              </w:numPr>
              <w:jc w:val="left"/>
            </w:pPr>
            <w:r w:rsidRPr="00360F21">
              <w:t>Nabídková cena</w:t>
            </w:r>
          </w:p>
        </w:tc>
        <w:tc>
          <w:tcPr>
            <w:tcW w:w="1984" w:type="dxa"/>
            <w:vAlign w:val="center"/>
          </w:tcPr>
          <w:p w14:paraId="0E6A684D" w14:textId="5DDB057D" w:rsidR="00360F21" w:rsidRDefault="00360F21" w:rsidP="000F6869">
            <w:pPr>
              <w:pStyle w:val="Styl2"/>
              <w:numPr>
                <w:ilvl w:val="0"/>
                <w:numId w:val="0"/>
              </w:numPr>
              <w:jc w:val="right"/>
            </w:pPr>
            <w:r>
              <w:t>70 %</w:t>
            </w:r>
          </w:p>
        </w:tc>
      </w:tr>
      <w:tr w:rsidR="00360F21" w14:paraId="07599AEB" w14:textId="77777777" w:rsidTr="000F6869">
        <w:trPr>
          <w:trHeight w:hRule="exact" w:val="425"/>
        </w:trPr>
        <w:tc>
          <w:tcPr>
            <w:tcW w:w="704" w:type="dxa"/>
            <w:vAlign w:val="center"/>
          </w:tcPr>
          <w:p w14:paraId="17B4C523" w14:textId="6AF45538" w:rsidR="00360F21" w:rsidRDefault="00360F21" w:rsidP="000F6869">
            <w:pPr>
              <w:pStyle w:val="Styl2"/>
              <w:numPr>
                <w:ilvl w:val="0"/>
                <w:numId w:val="0"/>
              </w:numPr>
              <w:jc w:val="center"/>
            </w:pPr>
            <w:r>
              <w:t>2.</w:t>
            </w:r>
          </w:p>
        </w:tc>
        <w:tc>
          <w:tcPr>
            <w:tcW w:w="5528" w:type="dxa"/>
            <w:vAlign w:val="center"/>
          </w:tcPr>
          <w:p w14:paraId="0CFB97A6" w14:textId="41D69B62" w:rsidR="00360F21" w:rsidRDefault="00360F21" w:rsidP="000F6869">
            <w:pPr>
              <w:pStyle w:val="Styl2"/>
              <w:numPr>
                <w:ilvl w:val="0"/>
                <w:numId w:val="0"/>
              </w:numPr>
              <w:jc w:val="left"/>
            </w:pPr>
            <w:r>
              <w:t>Referenční stavby</w:t>
            </w:r>
          </w:p>
        </w:tc>
        <w:tc>
          <w:tcPr>
            <w:tcW w:w="1984" w:type="dxa"/>
            <w:vAlign w:val="center"/>
          </w:tcPr>
          <w:p w14:paraId="26CFA780" w14:textId="6F95B8AF" w:rsidR="00360F21" w:rsidRDefault="00360F21" w:rsidP="000F6869">
            <w:pPr>
              <w:pStyle w:val="Styl2"/>
              <w:numPr>
                <w:ilvl w:val="0"/>
                <w:numId w:val="0"/>
              </w:numPr>
              <w:jc w:val="right"/>
            </w:pPr>
            <w:r>
              <w:t>30 %</w:t>
            </w:r>
          </w:p>
        </w:tc>
      </w:tr>
    </w:tbl>
    <w:p w14:paraId="5DA60CD1" w14:textId="67329E41" w:rsidR="000F6869" w:rsidRPr="00CE78CB" w:rsidRDefault="000F6869" w:rsidP="00360F21">
      <w:pPr>
        <w:pStyle w:val="Styl2"/>
        <w:numPr>
          <w:ilvl w:val="0"/>
          <w:numId w:val="0"/>
        </w:numPr>
        <w:ind w:left="851"/>
      </w:pPr>
      <w:r>
        <w:t xml:space="preserve">Nejvýhodnější nabídkou bude vyhodnocena ta, která získá </w:t>
      </w:r>
      <w:r w:rsidRPr="000F6869">
        <w:rPr>
          <w:b/>
          <w:bCs/>
        </w:rPr>
        <w:t>nejvyšší počet celkových bodů.</w:t>
      </w:r>
    </w:p>
    <w:p w14:paraId="3293051E" w14:textId="6A2AB31A" w:rsidR="00360F21" w:rsidRPr="000F6869" w:rsidRDefault="00360F21" w:rsidP="00360F21">
      <w:pPr>
        <w:pStyle w:val="Styl2"/>
        <w:rPr>
          <w:b/>
          <w:bCs/>
        </w:rPr>
      </w:pPr>
      <w:r w:rsidRPr="000F6869">
        <w:rPr>
          <w:b/>
          <w:bCs/>
        </w:rPr>
        <w:t>Nabídková cena</w:t>
      </w:r>
    </w:p>
    <w:p w14:paraId="7E586CD2" w14:textId="38992BD0" w:rsidR="00360F21" w:rsidRDefault="00360F21" w:rsidP="000F6869">
      <w:pPr>
        <w:pStyle w:val="Styl2"/>
        <w:numPr>
          <w:ilvl w:val="0"/>
          <w:numId w:val="0"/>
        </w:numPr>
        <w:ind w:left="851"/>
      </w:pPr>
      <w:r>
        <w:t xml:space="preserve">Nabídková cena bude stanovena v Kč bez DPH a bude uvedena v příslušné části </w:t>
      </w:r>
      <w:r w:rsidR="000F6869">
        <w:t>krycího listu nabídky</w:t>
      </w:r>
      <w:r w:rsidR="001B4E8B">
        <w:t xml:space="preserve"> dle požadavků určených v článku 7</w:t>
      </w:r>
      <w:r w:rsidR="000F6869">
        <w:t>.</w:t>
      </w:r>
      <w:r>
        <w:t xml:space="preserve"> </w:t>
      </w:r>
    </w:p>
    <w:p w14:paraId="2153B039" w14:textId="77777777" w:rsidR="00360F21" w:rsidRDefault="00360F21" w:rsidP="000F6869">
      <w:pPr>
        <w:pStyle w:val="Styl2"/>
        <w:numPr>
          <w:ilvl w:val="0"/>
          <w:numId w:val="0"/>
        </w:numPr>
        <w:ind w:left="851"/>
      </w:pPr>
      <w:r>
        <w:t xml:space="preserve">Počet bodů, na který lze za </w:t>
      </w:r>
      <w:r w:rsidRPr="001B4E8B">
        <w:rPr>
          <w:b/>
          <w:bCs/>
        </w:rPr>
        <w:t>Nabídkovou cenu</w:t>
      </w:r>
      <w:r>
        <w:t xml:space="preserve"> dosáhnout, je dán následujícím vzorcem:</w:t>
      </w:r>
    </w:p>
    <w:p w14:paraId="7AD06C21" w14:textId="20DD92A7" w:rsidR="00360F21" w:rsidRDefault="001B4E8B" w:rsidP="000F6869">
      <w:pPr>
        <w:pStyle w:val="Styl2"/>
        <w:numPr>
          <w:ilvl w:val="0"/>
          <w:numId w:val="0"/>
        </w:numPr>
        <w:ind w:left="851"/>
      </w:pPr>
      <m:oMath>
        <m:r>
          <m:rPr>
            <m:nor/>
          </m:rPr>
          <w:rPr>
            <w:rFonts w:ascii="Cambria Math" w:hAnsi="Cambria Math"/>
          </w:rPr>
          <m:t xml:space="preserve">Počet bodů= </m:t>
        </m:r>
        <m:f>
          <m:fPr>
            <m:ctrlPr>
              <w:rPr>
                <w:rFonts w:ascii="Cambria Math" w:hAnsi="Cambria Math"/>
                <w:i/>
              </w:rPr>
            </m:ctrlPr>
          </m:fPr>
          <m:num>
            <m:r>
              <m:rPr>
                <m:nor/>
              </m:rPr>
              <w:rPr>
                <w:rFonts w:ascii="Cambria Math" w:hAnsi="Cambria Math"/>
              </w:rPr>
              <m:t>nabídka s Nejnižší nabídkovou cenou</m:t>
            </m:r>
          </m:num>
          <m:den>
            <m:r>
              <m:rPr>
                <m:nor/>
              </m:rPr>
              <w:rPr>
                <w:rFonts w:ascii="Cambria Math" w:hAnsi="Cambria Math"/>
              </w:rPr>
              <m:t>hodnocená nabídka</m:t>
            </m:r>
          </m:den>
        </m:f>
      </m:oMath>
      <w:r w:rsidR="000F6869">
        <w:t xml:space="preserve"> </w:t>
      </w:r>
      <w:r w:rsidR="00C1293B">
        <w:t xml:space="preserve"> </w:t>
      </w:r>
      <w:r w:rsidR="000F6869">
        <w:t xml:space="preserve">x váha kritéria </w:t>
      </w:r>
    </w:p>
    <w:p w14:paraId="42AA37DE" w14:textId="13C976AE" w:rsidR="000F6869" w:rsidRDefault="000F6869" w:rsidP="00E84D66">
      <w:pPr>
        <w:pStyle w:val="Styl2"/>
        <w:rPr>
          <w:b/>
          <w:bCs/>
        </w:rPr>
      </w:pPr>
      <w:r w:rsidRPr="000F6869">
        <w:rPr>
          <w:b/>
          <w:bCs/>
        </w:rPr>
        <w:t>Referenční stavby</w:t>
      </w:r>
    </w:p>
    <w:p w14:paraId="0666E8D4" w14:textId="15B121E1" w:rsidR="003B477B" w:rsidRDefault="003B477B" w:rsidP="000F6869">
      <w:pPr>
        <w:pStyle w:val="Styl2"/>
        <w:numPr>
          <w:ilvl w:val="0"/>
          <w:numId w:val="0"/>
        </w:numPr>
        <w:ind w:left="851"/>
      </w:pPr>
      <w:r>
        <w:t>Dodavatel předloží seznam až 5 referenčních staveb odlišných od těch, kterými prokazoval kvalifikaci.</w:t>
      </w:r>
    </w:p>
    <w:p w14:paraId="076E76D0" w14:textId="707CFF9C" w:rsidR="000F6869" w:rsidRDefault="001B4E8B" w:rsidP="000F6869">
      <w:pPr>
        <w:pStyle w:val="Styl2"/>
        <w:numPr>
          <w:ilvl w:val="0"/>
          <w:numId w:val="0"/>
        </w:numPr>
        <w:ind w:left="851"/>
      </w:pPr>
      <w:r>
        <w:t>Počet bodů</w:t>
      </w:r>
      <w:r w:rsidR="002D3B75">
        <w:t xml:space="preserve">, na který lze za </w:t>
      </w:r>
      <w:r w:rsidR="002D3B75">
        <w:rPr>
          <w:b/>
          <w:bCs/>
        </w:rPr>
        <w:t>Referenční stavby dosáhnout</w:t>
      </w:r>
      <w:r w:rsidR="002D3B75">
        <w:t>, je dán následujícím vzorcem:</w:t>
      </w:r>
    </w:p>
    <w:p w14:paraId="5270CFDE" w14:textId="169CF329" w:rsidR="002D3B75" w:rsidRDefault="002D3B75" w:rsidP="002D3B75">
      <w:pPr>
        <w:pStyle w:val="Styl2"/>
        <w:numPr>
          <w:ilvl w:val="0"/>
          <w:numId w:val="0"/>
        </w:numPr>
        <w:ind w:left="851"/>
      </w:pPr>
      <m:oMath>
        <m:r>
          <m:rPr>
            <m:nor/>
          </m:rPr>
          <w:rPr>
            <w:rFonts w:ascii="Cambria Math" w:hAnsi="Cambria Math"/>
          </w:rPr>
          <m:t xml:space="preserve">Počet bodů= </m:t>
        </m:r>
        <m:f>
          <m:fPr>
            <m:ctrlPr>
              <w:rPr>
                <w:rFonts w:ascii="Cambria Math" w:hAnsi="Cambria Math"/>
                <w:i/>
              </w:rPr>
            </m:ctrlPr>
          </m:fPr>
          <m:num>
            <m:r>
              <m:rPr>
                <m:nor/>
              </m:rPr>
              <w:rPr>
                <w:rFonts w:ascii="Cambria Math" w:hAnsi="Cambria Math"/>
              </w:rPr>
              <m:t>počet bodů dílčích hodnocené nabídky</m:t>
            </m:r>
          </m:num>
          <m:den>
            <m:r>
              <m:rPr>
                <m:nor/>
              </m:rPr>
              <w:rPr>
                <w:rFonts w:ascii="Cambria Math" w:hAnsi="Cambria Math"/>
              </w:rPr>
              <m:t>nabídka s nejvyšším dílčích počtem bodů</m:t>
            </m:r>
          </m:den>
        </m:f>
      </m:oMath>
      <w:r>
        <w:t xml:space="preserve"> </w:t>
      </w:r>
      <w:r w:rsidR="00C1293B">
        <w:t xml:space="preserve"> </w:t>
      </w:r>
      <w:r>
        <w:t xml:space="preserve">x váha kritéria </w:t>
      </w:r>
    </w:p>
    <w:p w14:paraId="28F5325B" w14:textId="01AABC7E" w:rsidR="002D3B75" w:rsidRDefault="002D3B75" w:rsidP="002D3B75">
      <w:pPr>
        <w:pStyle w:val="Styl2"/>
      </w:pPr>
      <w:r>
        <w:t>Požadavky na referenční stavby k hodnocení:</w:t>
      </w:r>
    </w:p>
    <w:p w14:paraId="44CF2E33" w14:textId="23DEEE27" w:rsidR="002D3B75" w:rsidRDefault="002D3B75" w:rsidP="002D3B75">
      <w:pPr>
        <w:pStyle w:val="Styl2"/>
        <w:numPr>
          <w:ilvl w:val="0"/>
          <w:numId w:val="22"/>
        </w:numPr>
      </w:pPr>
      <w:r>
        <w:t>Referenční stavba splňuje požadavky dle 5.3.2 této zadávací dokumentace</w:t>
      </w:r>
      <w:r w:rsidR="00C1293B">
        <w:t>,</w:t>
      </w:r>
    </w:p>
    <w:p w14:paraId="3767BDB7" w14:textId="51BFB02E" w:rsidR="002D3B75" w:rsidRDefault="002D3B75" w:rsidP="002D3B75">
      <w:pPr>
        <w:pStyle w:val="Styl2"/>
        <w:numPr>
          <w:ilvl w:val="0"/>
          <w:numId w:val="22"/>
        </w:numPr>
      </w:pPr>
      <w:r>
        <w:lastRenderedPageBreak/>
        <w:t xml:space="preserve">Referenční stavba byla </w:t>
      </w:r>
      <w:r w:rsidR="00C1293B">
        <w:t xml:space="preserve">dokončena a bylo na ní vydáno pravomocné kolaudační </w:t>
      </w:r>
      <w:proofErr w:type="gramStart"/>
      <w:r w:rsidR="00C1293B">
        <w:t>rozhodnutí</w:t>
      </w:r>
      <w:proofErr w:type="gramEnd"/>
      <w:r w:rsidR="00C1293B">
        <w:t xml:space="preserve"> a to nejpozději k datu zahájení zadávacího řízení této veřejné zakázky.</w:t>
      </w:r>
    </w:p>
    <w:p w14:paraId="32C4C9F9" w14:textId="24D560F4" w:rsidR="002D3B75" w:rsidRDefault="002D3B75" w:rsidP="002D3B75">
      <w:pPr>
        <w:pStyle w:val="Styl2"/>
      </w:pPr>
      <w:r>
        <w:t>Každá referenční stavba splňující požadavky zadavatele bude ohodnocena 1 bodem, přičemž platí, že</w:t>
      </w:r>
    </w:p>
    <w:p w14:paraId="4285161F" w14:textId="359C3EEE" w:rsidR="002D3B75" w:rsidRDefault="002D3B75" w:rsidP="002D3B75">
      <w:pPr>
        <w:pStyle w:val="Styl2"/>
        <w:numPr>
          <w:ilvl w:val="0"/>
          <w:numId w:val="0"/>
        </w:numPr>
        <w:ind w:left="851"/>
      </w:pPr>
      <w:r>
        <w:t>a)</w:t>
      </w:r>
      <w:r>
        <w:tab/>
        <w:t>nejvíce může být nabídka ohodnocena 5 body (tedy za 5 Referenčních staveb),</w:t>
      </w:r>
    </w:p>
    <w:p w14:paraId="06AE73BD" w14:textId="47FD6552" w:rsidR="002D3B75" w:rsidRDefault="002D3B75" w:rsidP="002D3B75">
      <w:pPr>
        <w:pStyle w:val="Styl2"/>
        <w:numPr>
          <w:ilvl w:val="0"/>
          <w:numId w:val="0"/>
        </w:numPr>
        <w:ind w:left="851"/>
      </w:pPr>
      <w:r>
        <w:t>b)</w:t>
      </w:r>
      <w:r>
        <w:tab/>
        <w:t>Referenční stavba, která byla předmětem kvalifikace, nemůže být hodnocena,</w:t>
      </w:r>
    </w:p>
    <w:p w14:paraId="32D141FF" w14:textId="77777777" w:rsidR="00C1293B" w:rsidRDefault="002D3B75" w:rsidP="000F6869">
      <w:pPr>
        <w:pStyle w:val="Styl2"/>
        <w:numPr>
          <w:ilvl w:val="0"/>
          <w:numId w:val="0"/>
        </w:numPr>
        <w:ind w:left="851"/>
      </w:pPr>
      <w:r>
        <w:t>c)</w:t>
      </w:r>
      <w:r>
        <w:tab/>
        <w:t xml:space="preserve">stejně jako Referenční </w:t>
      </w:r>
      <w:r w:rsidR="00C1293B">
        <w:t>stavba</w:t>
      </w:r>
      <w:r>
        <w:t>, kter</w:t>
      </w:r>
      <w:r w:rsidR="00C1293B">
        <w:t>á</w:t>
      </w:r>
      <w:r>
        <w:t xml:space="preserve"> nesplňuje požadavky dle </w:t>
      </w:r>
      <w:r w:rsidR="00C1293B">
        <w:t>5.3.2 této zadávací dokumentace.</w:t>
      </w:r>
    </w:p>
    <w:p w14:paraId="39AFD23E" w14:textId="1C3EDDD7" w:rsidR="002D3B75" w:rsidRPr="002D3B75" w:rsidRDefault="002D3B75" w:rsidP="000F6869">
      <w:pPr>
        <w:pStyle w:val="Styl2"/>
        <w:numPr>
          <w:ilvl w:val="0"/>
          <w:numId w:val="0"/>
        </w:numPr>
        <w:ind w:left="851"/>
      </w:pPr>
      <w:r>
        <w:t>Součet bodů, kterým bude nabídka výše popsaným způsobem ohodnocena, bude následně dosazen do příslušného vzorce uvedeného v zadávací dokumentaci pro zjištění váženého počtu bodů v daném hodnotícím kritériu.</w:t>
      </w:r>
    </w:p>
    <w:p w14:paraId="1010AC85" w14:textId="32DA9AB9" w:rsidR="00E84D66" w:rsidRPr="00CE78CB" w:rsidRDefault="00E84D66" w:rsidP="000F6869">
      <w:pPr>
        <w:pStyle w:val="Styl2"/>
      </w:pPr>
      <w:r w:rsidRPr="00CE78CB">
        <w:t>Dodavatel</w:t>
      </w:r>
      <w:r>
        <w:t>é</w:t>
      </w:r>
      <w:r w:rsidRPr="00CE78CB">
        <w:t xml:space="preserve"> předloží ve svých nabídkách následující údaje a doklady, které budou sloužit zadavateli pro posouzení nabídek podle výše uvedeného kritéria</w:t>
      </w:r>
    </w:p>
    <w:p w14:paraId="6AB73624" w14:textId="2165D6F3" w:rsidR="00E84D66" w:rsidRPr="00CE78CB" w:rsidRDefault="00E84D66" w:rsidP="00E84D66">
      <w:pPr>
        <w:pStyle w:val="Odrky"/>
      </w:pPr>
      <w:r w:rsidRPr="00CE78CB">
        <w:t>dodavatelem vyplněné údaje v návrhu smlouvy o dílo a v položkovém rozpočtu, které musí korespondovat</w:t>
      </w:r>
      <w:r w:rsidR="00EB7C68">
        <w:t xml:space="preserve"> (k zaokrouhlení haléřů se nepřihlíží)</w:t>
      </w:r>
      <w:r w:rsidRPr="00CE78CB">
        <w:t>.</w:t>
      </w:r>
    </w:p>
    <w:p w14:paraId="1A611F1B" w14:textId="2B643CEB" w:rsidR="00B47F81" w:rsidRDefault="00B47F81" w:rsidP="006D0886">
      <w:pPr>
        <w:pStyle w:val="Styl2"/>
      </w:pPr>
      <w:r>
        <w:t>Zadavatel upozorňuje, že pro hodnocení je rozhodná cena uvedená v</w:t>
      </w:r>
      <w:r w:rsidR="00C1293B">
        <w:t> krycím listu</w:t>
      </w:r>
      <w:r>
        <w:t xml:space="preserve">. Cena uvedená </w:t>
      </w:r>
      <w:r w:rsidR="00C1293B">
        <w:t xml:space="preserve">v krycím listu musí </w:t>
      </w:r>
      <w:r>
        <w:t xml:space="preserve">odpovídat ceně uvedené </w:t>
      </w:r>
      <w:r w:rsidR="00C1293B">
        <w:t xml:space="preserve">v textu smlouvy a </w:t>
      </w:r>
      <w:r>
        <w:t xml:space="preserve">v položkovém rozpočtu (k zaokrouhlení haléřů se nepřihlíží). Pokud cena uvedená </w:t>
      </w:r>
      <w:r w:rsidR="00C1293B">
        <w:t>krycím listu nebude v souladu s cenou v</w:t>
      </w:r>
      <w:r>
        <w:t xml:space="preserve"> textu smlouvy </w:t>
      </w:r>
      <w:r w:rsidR="00C1293B">
        <w:t>nebo</w:t>
      </w:r>
      <w:r>
        <w:t xml:space="preserve"> s cenou uvedenou v položkovém rozpočtu, může zadavatel vyzvat dodavatele k opravě </w:t>
      </w:r>
      <w:r w:rsidR="00C1293B">
        <w:t xml:space="preserve">textu smlouvy nebo </w:t>
      </w:r>
      <w:r>
        <w:t xml:space="preserve">položkového rozpočtu tak, aby odpovídal ceně uvedené ve </w:t>
      </w:r>
      <w:r w:rsidR="00C1293B">
        <w:t>krycím listu</w:t>
      </w:r>
      <w:r>
        <w:t xml:space="preserve"> (k zaokrouhlení haléřů se nepřihlíží).</w:t>
      </w:r>
    </w:p>
    <w:p w14:paraId="11A4FC64" w14:textId="01A48C1F" w:rsidR="00E84D66" w:rsidRDefault="00E84D66" w:rsidP="00E84D66">
      <w:pPr>
        <w:pStyle w:val="Styl2"/>
      </w:pPr>
      <w:r w:rsidRPr="00CE78CB">
        <w:t>V případě rozporu nabídkové ceny uvede</w:t>
      </w:r>
      <w:r w:rsidRPr="00CE78CB">
        <w:rPr>
          <w:rStyle w:val="Styl2Char"/>
        </w:rPr>
        <w:t>né v </w:t>
      </w:r>
      <w:r w:rsidR="00EB7C68">
        <w:rPr>
          <w:rStyle w:val="Styl2Char"/>
        </w:rPr>
        <w:t>jiné části</w:t>
      </w:r>
      <w:r w:rsidRPr="00CE78CB">
        <w:rPr>
          <w:rStyle w:val="Styl2Char"/>
        </w:rPr>
        <w:t xml:space="preserve"> nabídky a</w:t>
      </w:r>
      <w:r w:rsidR="00EB7C68">
        <w:rPr>
          <w:rStyle w:val="Styl2Char"/>
        </w:rPr>
        <w:t> </w:t>
      </w:r>
      <w:r w:rsidRPr="00CE78CB">
        <w:rPr>
          <w:rStyle w:val="Styl2Char"/>
        </w:rPr>
        <w:t>v</w:t>
      </w:r>
      <w:r w:rsidR="00C1293B">
        <w:rPr>
          <w:rStyle w:val="Styl2Char"/>
        </w:rPr>
        <w:t> krycím listu se</w:t>
      </w:r>
      <w:r w:rsidRPr="00CE78CB">
        <w:rPr>
          <w:rStyle w:val="Styl2Char"/>
        </w:rPr>
        <w:t xml:space="preserve"> k ceně uvedené v </w:t>
      </w:r>
      <w:r w:rsidR="00EB7C68">
        <w:t>jiné části</w:t>
      </w:r>
      <w:r w:rsidRPr="00CE78CB">
        <w:t xml:space="preserve"> nabídky nepřihlíží.</w:t>
      </w:r>
    </w:p>
    <w:p w14:paraId="2A6EB3A4" w14:textId="23D2A1F1" w:rsidR="006834BD" w:rsidRPr="00CE78CB" w:rsidRDefault="006834BD" w:rsidP="00E84D66">
      <w:pPr>
        <w:pStyle w:val="Styl2"/>
      </w:pPr>
      <w:r>
        <w:t xml:space="preserve">V případě </w:t>
      </w:r>
    </w:p>
    <w:p w14:paraId="525CB6C3" w14:textId="77777777" w:rsidR="00E84D66" w:rsidRPr="00CE78CB" w:rsidRDefault="00E84D66" w:rsidP="00E84D66">
      <w:pPr>
        <w:pStyle w:val="Nadpis1"/>
      </w:pPr>
      <w:bookmarkStart w:id="63" w:name="_Toc204171331"/>
      <w:r w:rsidRPr="00CE78CB">
        <w:t>Další požadavky zadavatele</w:t>
      </w:r>
      <w:bookmarkEnd w:id="63"/>
    </w:p>
    <w:p w14:paraId="702C44CD" w14:textId="77777777" w:rsidR="00E84D66" w:rsidRPr="00CE78CB" w:rsidRDefault="00E84D66" w:rsidP="00E84D66">
      <w:pPr>
        <w:pStyle w:val="Nadpisrove2"/>
      </w:pPr>
      <w:bookmarkStart w:id="64" w:name="_Toc454740163"/>
      <w:bookmarkStart w:id="65" w:name="_Toc204171332"/>
      <w:r w:rsidRPr="00CE78CB">
        <w:t>Seznam poddodavatelů</w:t>
      </w:r>
      <w:bookmarkEnd w:id="64"/>
      <w:bookmarkEnd w:id="65"/>
    </w:p>
    <w:p w14:paraId="6D585C90" w14:textId="408A831A" w:rsidR="00E84D66" w:rsidRDefault="00E84D66" w:rsidP="00E84D66">
      <w:pPr>
        <w:pStyle w:val="Styl2"/>
      </w:pPr>
      <w:r w:rsidRPr="00CE78CB">
        <w:t>Účastník je povinen v nabídce předložit seznam poddodavatelů, a uvést, kterou část veřejné zakázky bude každý z poddodavatelů plnit. Pokud účastník nemá v úmyslu při plnění veřejné zakázky využít poddodavatelů, uvede tuto skutečnost rovněž v nabídce (</w:t>
      </w:r>
      <w:r w:rsidRPr="00993475">
        <w:t>prohlášení, že zakázka nebude plněna prostřednictvím poddodavatele</w:t>
      </w:r>
      <w:r w:rsidRPr="00CE78CB">
        <w:t xml:space="preserve">). Dodavatel může využít vzor </w:t>
      </w:r>
      <w:r>
        <w:t xml:space="preserve">seznamu </w:t>
      </w:r>
      <w:r w:rsidRPr="003B22C9">
        <w:t xml:space="preserve">poddodavatelů z přílohy </w:t>
      </w:r>
      <w:r w:rsidRPr="00B978A6">
        <w:t xml:space="preserve">č. </w:t>
      </w:r>
      <w:r w:rsidR="008A1A6F">
        <w:t>4</w:t>
      </w:r>
      <w:r w:rsidRPr="00CE78CB">
        <w:t xml:space="preserve"> této zadávací dokumentace.</w:t>
      </w:r>
    </w:p>
    <w:p w14:paraId="2074F382" w14:textId="77777777" w:rsidR="00C65A4E" w:rsidRDefault="00C65A4E" w:rsidP="00C65A4E">
      <w:pPr>
        <w:pStyle w:val="Nadpisrove2"/>
      </w:pPr>
      <w:bookmarkStart w:id="66" w:name="_Toc168484698"/>
      <w:bookmarkStart w:id="67" w:name="_Toc204171333"/>
      <w:r>
        <w:t>Předložení čestného prohlášení ve vztahu k zákazu účasti ve smyslu zákona o střetu zájmů</w:t>
      </w:r>
      <w:bookmarkEnd w:id="66"/>
      <w:bookmarkEnd w:id="67"/>
    </w:p>
    <w:p w14:paraId="41AE8297" w14:textId="7E3826E0" w:rsidR="00C65A4E" w:rsidRDefault="00C65A4E" w:rsidP="00C65A4E">
      <w:pPr>
        <w:pStyle w:val="Styl2"/>
      </w:pPr>
      <w:r w:rsidRPr="00B35708">
        <w:t xml:space="preserve">Zadavatel požaduje, aby dodavatel předložil v nabídce čestné prohlášení, z něhož bude zřejmé, že se na něj či na jeho poddodavatele nevztahuje zákaz účasti v </w:t>
      </w:r>
      <w:r w:rsidR="009E3E48">
        <w:t>z</w:t>
      </w:r>
      <w:r w:rsidRPr="00B35708">
        <w:t xml:space="preserve">adávacím řízení ve smyslu </w:t>
      </w:r>
      <w:proofErr w:type="spellStart"/>
      <w:r w:rsidRPr="00B35708">
        <w:t>ust</w:t>
      </w:r>
      <w:proofErr w:type="spellEnd"/>
      <w:r w:rsidRPr="00B35708">
        <w:t xml:space="preserve">. § 4b zákona č. 159/2006 Sb., o střetu zájmů, ve </w:t>
      </w:r>
      <w:r w:rsidRPr="00B35708">
        <w:lastRenderedPageBreak/>
        <w:t xml:space="preserve">znění pozdějších předpisů (dále jen „zákon o střetu zájmů“), kdy obchodní společnost, ve které veřejný funkcionář uvedený v § 2 odst. 1 písm. c) zákona o střetu zájmů, nebo jím ovládaná osoba vlastní podíl představující alespoň 25 % účasti společníka v obchodní společnosti, se nesmí účastnit tohoto </w:t>
      </w:r>
      <w:r w:rsidR="009E3E48">
        <w:t>z</w:t>
      </w:r>
      <w:r w:rsidRPr="00B35708">
        <w:t>adávacího řízení jako účastník nebo poddodavatel, prostřednictvím kterého dodavatel prokazuje kvalifikaci.</w:t>
      </w:r>
    </w:p>
    <w:p w14:paraId="5ED4B5D1" w14:textId="77777777" w:rsidR="00C65A4E" w:rsidRDefault="00C65A4E" w:rsidP="00C65A4E">
      <w:pPr>
        <w:pStyle w:val="Nadpisrove2"/>
      </w:pPr>
      <w:bookmarkStart w:id="68" w:name="_Toc168484699"/>
      <w:bookmarkStart w:id="69" w:name="_Toc204171334"/>
      <w:r>
        <w:t>Předložení čestného prohlášení ve vztahu k mezinárodním sankcím</w:t>
      </w:r>
      <w:bookmarkEnd w:id="68"/>
      <w:bookmarkEnd w:id="69"/>
    </w:p>
    <w:p w14:paraId="21500066" w14:textId="07B600E4" w:rsidR="00C65A4E" w:rsidRDefault="00C65A4E" w:rsidP="00C65A4E">
      <w:pPr>
        <w:pStyle w:val="Styl2"/>
      </w:pPr>
      <w:r>
        <w:t xml:space="preserve">Zadavatel upozorňuje dodavatele, že v souladu s § 48a zákona nezadá tuto veřejnou zakázku účastníku zadávacího řízení, pokud je to v rozporu s mezinárodními sankcemi podle zákona </w:t>
      </w:r>
      <w:r w:rsidR="009E3E48">
        <w:t>č. 69/2006 Sb., o provádění mezinárodní</w:t>
      </w:r>
      <w:r w:rsidR="00E20E7B">
        <w:t>ch sankcí, ve znění pozdějších předpisů.</w:t>
      </w:r>
    </w:p>
    <w:p w14:paraId="152C0AFF" w14:textId="7D2456F2" w:rsidR="00C65A4E" w:rsidRDefault="00C65A4E" w:rsidP="00C65A4E">
      <w:pPr>
        <w:pStyle w:val="Styl2"/>
      </w:pPr>
      <w:r>
        <w:t xml:space="preserve">Zadavatel požaduje, aby dodavatel předložil v nabídce čestné prohlášení, z něhož bude zřejmé, že se na něj či na jeho poddodavatele nevztahují mezinárodní sankce podle zákona upravujícího provádění mezinárodních sankcí, a že se zavazuje, pokud po předložení čestného prohlášení dojde v průběhu </w:t>
      </w:r>
      <w:r w:rsidR="009E3E48">
        <w:t>z</w:t>
      </w:r>
      <w:r>
        <w:t xml:space="preserve">adávacího řízení nebo po jeho skončení ke změně skutečností majících vliv na platnost předloženého čestné prohlášení, bezodkladně </w:t>
      </w:r>
      <w:r w:rsidR="009E3E48">
        <w:t>z</w:t>
      </w:r>
      <w:r>
        <w:t>adavateli oznámit takovou změnu.</w:t>
      </w:r>
    </w:p>
    <w:p w14:paraId="55AE861E" w14:textId="0B176A72" w:rsidR="00C65A4E" w:rsidRDefault="00C65A4E" w:rsidP="00C65A4E">
      <w:pPr>
        <w:pStyle w:val="Styl2"/>
      </w:pPr>
      <w:r>
        <w:t xml:space="preserve">Pokud by se změna týkala poddodavatele vybraného dodavatele ve smyslu § 48a odst. 2 zákona, pak bude </w:t>
      </w:r>
      <w:r w:rsidR="009E3E48">
        <w:t>z</w:t>
      </w:r>
      <w:r>
        <w:t>adavatel požadovat nahrazení takového poddodavatele.</w:t>
      </w:r>
    </w:p>
    <w:p w14:paraId="235C108E" w14:textId="29BBB7C7" w:rsidR="00C65A4E" w:rsidRDefault="00C65A4E" w:rsidP="00C65A4E">
      <w:pPr>
        <w:pStyle w:val="Styl2"/>
      </w:pPr>
      <w:r>
        <w:t xml:space="preserve">Zadavatel doporučuje vypracovat čestné prohlášení v souladu se vzorem uvedeným v Příloze č. 4 této </w:t>
      </w:r>
      <w:r w:rsidR="00E20E7B">
        <w:t>zadávací dokumentace</w:t>
      </w:r>
      <w:r>
        <w:t>.</w:t>
      </w:r>
    </w:p>
    <w:p w14:paraId="503BC803" w14:textId="09BDDC51" w:rsidR="00C65A4E" w:rsidRPr="00CE78CB" w:rsidRDefault="00C65A4E" w:rsidP="00C65A4E">
      <w:pPr>
        <w:pStyle w:val="Styl2"/>
      </w:pPr>
      <w:r>
        <w:t xml:space="preserve">Zadavatel upozorňuje, že je vybraný dodavatel na případnou výzvu </w:t>
      </w:r>
      <w:r w:rsidR="009E3E48">
        <w:t>z</w:t>
      </w:r>
      <w:r>
        <w:t xml:space="preserve">adavatele v přiměřené lhůtě, kterou </w:t>
      </w:r>
      <w:r w:rsidR="009E3E48">
        <w:t>z</w:t>
      </w:r>
      <w:r>
        <w:t xml:space="preserve">adavatel stanoví, povinen prokázat, že případné zadání veřejné zakázky není v rozporu s mezinárodními sankcemi podle zákona upravujícího provádění mezinárodních sankcí ve smyslu odst. </w:t>
      </w:r>
      <w:r w:rsidR="009E3E48">
        <w:t>9.3.1</w:t>
      </w:r>
      <w:r>
        <w:t xml:space="preserve"> této </w:t>
      </w:r>
      <w:r w:rsidR="00E20E7B">
        <w:t>zadávací dokumentace</w:t>
      </w:r>
      <w:r>
        <w:t xml:space="preserve">. Dodavatel je povinen za tímto účelem poskytnout </w:t>
      </w:r>
      <w:r w:rsidR="009E3E48">
        <w:t>z</w:t>
      </w:r>
      <w:r>
        <w:t xml:space="preserve">adavateli přiměřenou součinnost; v rámci této součinnosti může </w:t>
      </w:r>
      <w:r w:rsidR="009E3E48">
        <w:t>z</w:t>
      </w:r>
      <w:r>
        <w:t>adavatel požadovat předložení relevantních informací, údajů a dokladů. Zadavatel může tuto výzvu učinit opakovaně a může rovněž stanovenou lhůtu prodloužit nebo prominout její zmeškání.</w:t>
      </w:r>
    </w:p>
    <w:p w14:paraId="71E3F652" w14:textId="77777777" w:rsidR="00E84D66" w:rsidRPr="00CE78CB" w:rsidRDefault="00E84D66" w:rsidP="00E84D66">
      <w:pPr>
        <w:pStyle w:val="Nadpis1"/>
      </w:pPr>
      <w:bookmarkStart w:id="70" w:name="_Toc204171335"/>
      <w:r w:rsidRPr="00CE78CB">
        <w:t>Požadavky na zpracování nabídky</w:t>
      </w:r>
      <w:bookmarkEnd w:id="70"/>
    </w:p>
    <w:p w14:paraId="516DAB4A" w14:textId="77777777" w:rsidR="00E84D66" w:rsidRPr="00CE78CB" w:rsidRDefault="00E84D66" w:rsidP="00E84D66">
      <w:pPr>
        <w:pStyle w:val="Nadpisrove2"/>
      </w:pPr>
      <w:bookmarkStart w:id="71" w:name="_Toc445990685"/>
      <w:bookmarkStart w:id="72" w:name="_Toc204171336"/>
      <w:r w:rsidRPr="00CE78CB">
        <w:t>Obecné požadavky</w:t>
      </w:r>
      <w:bookmarkEnd w:id="71"/>
      <w:bookmarkEnd w:id="72"/>
    </w:p>
    <w:p w14:paraId="77510754" w14:textId="4D755D85" w:rsidR="00E84D66" w:rsidRDefault="00E84D66" w:rsidP="00E84D66">
      <w:pPr>
        <w:pStyle w:val="Styl2"/>
      </w:pPr>
      <w:r w:rsidRPr="00CE78CB">
        <w:t xml:space="preserve">Dodavatel </w:t>
      </w:r>
      <w:r>
        <w:t>je</w:t>
      </w:r>
      <w:r w:rsidRPr="00CE78CB">
        <w:t xml:space="preserve"> </w:t>
      </w:r>
      <w:r>
        <w:t>povinen</w:t>
      </w:r>
      <w:r w:rsidRPr="00CE78CB">
        <w:t xml:space="preserve"> do nabídky zapracovat všechny požadavky zadavatele vyplývající ze zadávacích podmínek a všechny skutečnosti vyplývající ze zákona.</w:t>
      </w:r>
    </w:p>
    <w:p w14:paraId="2A91A816" w14:textId="65226A77" w:rsidR="00B978A6" w:rsidRPr="00CE78CB" w:rsidRDefault="00B978A6" w:rsidP="00E84D66">
      <w:pPr>
        <w:pStyle w:val="Styl2"/>
      </w:pPr>
      <w:r>
        <w:t>Zadavatel nepřipouští variantní nabídky.</w:t>
      </w:r>
    </w:p>
    <w:p w14:paraId="37F57A3D" w14:textId="77777777" w:rsidR="00B47F81" w:rsidRDefault="00B47F81" w:rsidP="00B47F81">
      <w:pPr>
        <w:pStyle w:val="Styl2"/>
      </w:pPr>
      <w:r>
        <w:t>Pod pojmem nabídka se rozumí údaje nebo doklady, které dodavatel podá písemně zadavateli na základě zadávacích podmínek (tj. zejména návrh smlouvy předložený účastníkem včetně dokumentů a dokladů požadovaných zákonem nebo zadavatelem v zadávacích podmínkách, doklady o kvalifikaci). Nabídka a veškeré ostatní doklady a údaje budou uvedeny v českém jazyce (listiny v </w:t>
      </w:r>
      <w:proofErr w:type="gramStart"/>
      <w:r>
        <w:t>jiném</w:t>
      </w:r>
      <w:proofErr w:type="gramEnd"/>
      <w:r>
        <w:t xml:space="preserve"> než českém jazyce budou doplněny překladem do českého jazyka; povinnost připojit k dokladům překlad </w:t>
      </w:r>
      <w:r>
        <w:lastRenderedPageBreak/>
        <w:t>do českého jazyka se nevztahuje na doklady prokazující kvalifikaci ve slovenském jazyce a doklady o vzdělání v latinském jazyce).</w:t>
      </w:r>
    </w:p>
    <w:p w14:paraId="5F5F3BB1" w14:textId="40CDC24A" w:rsidR="00B47F81" w:rsidRDefault="00B47F81" w:rsidP="00B47F81">
      <w:pPr>
        <w:pStyle w:val="Styl2"/>
      </w:pPr>
      <w:r>
        <w:t>Nabídky se podávají elektronicky prostřednictvím elektronického nástroje E-ZAK dostupného na</w:t>
      </w:r>
      <w:r w:rsidR="00B260EC">
        <w:t xml:space="preserve"> </w:t>
      </w:r>
      <w:hyperlink r:id="rId12" w:tgtFrame="_blank" w:history="1">
        <w:r w:rsidR="00B260EC" w:rsidRPr="00A80FF0">
          <w:rPr>
            <w:rStyle w:val="Hypertextovodkaz"/>
            <w:color w:val="auto"/>
            <w:shd w:val="clear" w:color="auto" w:fill="F6F6F6"/>
          </w:rPr>
          <w:t>https://zakazky.mesto-beroun.cz/profile_display_2.html</w:t>
        </w:r>
      </w:hyperlink>
      <w:r w:rsidR="00B260EC">
        <w:t>.</w:t>
      </w:r>
      <w:r w:rsidR="000F079A">
        <w:t xml:space="preserve"> </w:t>
      </w:r>
      <w:r>
        <w:t>Účastník je povinen se řídit pravidly a pokyny stanovenými provozovatelem elektronického nástroje. Zadavatel upozorňuje, že pro vložení nabídky musí být dodavatel řádně registrovaným dodavatelem v systému E</w:t>
      </w:r>
      <w:r>
        <w:noBreakHyphen/>
        <w:t>ZAK a že k registraci je nutný a k podání nabídky může být vyžadován zaručený elektronický podpis založený na kvalifikovaném certifikátu.</w:t>
      </w:r>
    </w:p>
    <w:p w14:paraId="6381E4B8" w14:textId="77777777" w:rsidR="00B47F81" w:rsidRDefault="00B47F81" w:rsidP="00B47F81">
      <w:pPr>
        <w:pStyle w:val="Styl2"/>
      </w:pPr>
      <w:r>
        <w:t>Vyplněný položkový rozpočet zadavatel doporučuje vložit rovněž ve formátu .</w:t>
      </w:r>
      <w:proofErr w:type="spellStart"/>
      <w:r>
        <w:t>xls</w:t>
      </w:r>
      <w:proofErr w:type="spellEnd"/>
      <w:r>
        <w:t xml:space="preserve"> nebo obdobném a vyplněný návrh smlouvy ve formátu .doc nebo obdobném.</w:t>
      </w:r>
    </w:p>
    <w:p w14:paraId="09304482" w14:textId="77777777" w:rsidR="00B47F81" w:rsidRDefault="00B47F81" w:rsidP="00B47F81">
      <w:pPr>
        <w:pStyle w:val="Styl2"/>
      </w:pPr>
      <w:r>
        <w:t xml:space="preserve">Účastník ve své nabídce uvede kontaktní osobu ve věci zakázky, a to včetně kontaktní adresy, telefonu a e-mailové adresy. </w:t>
      </w:r>
    </w:p>
    <w:p w14:paraId="1BC0E4A7" w14:textId="77777777" w:rsidR="00B47F81" w:rsidRDefault="00B47F81" w:rsidP="00B47F81">
      <w:pPr>
        <w:pStyle w:val="Styl2"/>
      </w:pPr>
      <w:r>
        <w:t>Za čas podání nabídky a její čitelnost odpovídá dodavatel. V případě, že naskenované dokumenty budou nečitelné a nebude možno identifikovat údaje rozhodné pro hodnocení, bude zadavatel nucen nabídku vyřadit a účastníka vyloučit.</w:t>
      </w:r>
    </w:p>
    <w:p w14:paraId="5210A1B3" w14:textId="77777777" w:rsidR="00B47F81" w:rsidRDefault="00B47F81" w:rsidP="00B47F81">
      <w:pPr>
        <w:pStyle w:val="Styl2"/>
      </w:pPr>
      <w:r>
        <w:t>Nabídky, které budou doručeny po skončení lhůty pro podání nabídek, se nepovažují za nabídky podané a v průběhu zadávacího řízení se k nim nepřihlíží.</w:t>
      </w:r>
    </w:p>
    <w:p w14:paraId="5A0877CF" w14:textId="77777777" w:rsidR="00E84D66" w:rsidRPr="00CE78CB" w:rsidRDefault="00E84D66" w:rsidP="00E84D66">
      <w:pPr>
        <w:pStyle w:val="Nadpisrove2"/>
      </w:pPr>
      <w:bookmarkStart w:id="73" w:name="_Toc445990686"/>
      <w:bookmarkStart w:id="74" w:name="_Toc204171337"/>
      <w:r w:rsidRPr="00CE78CB">
        <w:t>Struktura nabídky</w:t>
      </w:r>
      <w:bookmarkEnd w:id="73"/>
      <w:bookmarkEnd w:id="74"/>
    </w:p>
    <w:p w14:paraId="11E918C5" w14:textId="77777777" w:rsidR="00E84D66" w:rsidRPr="00CE78CB" w:rsidRDefault="00E84D66" w:rsidP="00E84D66">
      <w:pPr>
        <w:pStyle w:val="Styl2"/>
      </w:pPr>
      <w:r w:rsidRPr="00CE78CB">
        <w:t>Zadavatel doporučuje dodavatelům strukturovat nabídku následujícím způsobem:</w:t>
      </w:r>
    </w:p>
    <w:p w14:paraId="4ADC5895" w14:textId="77777777" w:rsidR="00E84D66" w:rsidRPr="00CE78CB" w:rsidRDefault="00E84D66" w:rsidP="00E84D66">
      <w:pPr>
        <w:pStyle w:val="Odrky"/>
      </w:pPr>
      <w:r w:rsidRPr="00CE78CB">
        <w:t>Obsah nabídky</w:t>
      </w:r>
    </w:p>
    <w:p w14:paraId="023F3A5A" w14:textId="77777777" w:rsidR="00E84D66" w:rsidRPr="00CE78CB" w:rsidRDefault="00E84D66" w:rsidP="00E84D66">
      <w:pPr>
        <w:pStyle w:val="Odrky"/>
      </w:pPr>
      <w:r w:rsidRPr="00CE78CB">
        <w:t>Doklady k prokázání splnění kvalifikace</w:t>
      </w:r>
    </w:p>
    <w:p w14:paraId="0F49F6DC" w14:textId="4273292E" w:rsidR="00E84D66" w:rsidRPr="00CE78CB" w:rsidRDefault="00E84D66" w:rsidP="00E84D66">
      <w:pPr>
        <w:pStyle w:val="Odrky"/>
      </w:pPr>
      <w:r w:rsidRPr="00CE78CB">
        <w:t>Návrh smlouvy včetně přílohy (položkov</w:t>
      </w:r>
      <w:r w:rsidR="00E23CD3">
        <w:t>ý</w:t>
      </w:r>
      <w:r w:rsidRPr="00CE78CB">
        <w:t xml:space="preserve"> rozpoč</w:t>
      </w:r>
      <w:r w:rsidR="00E23CD3">
        <w:t>e</w:t>
      </w:r>
      <w:r w:rsidRPr="00CE78CB">
        <w:t>t)</w:t>
      </w:r>
    </w:p>
    <w:p w14:paraId="2390079A" w14:textId="77777777" w:rsidR="00E84D66" w:rsidRDefault="00E84D66" w:rsidP="00E84D66">
      <w:pPr>
        <w:pStyle w:val="Odrky"/>
      </w:pPr>
      <w:r w:rsidRPr="00CE78CB">
        <w:t>Seznam poddodavatelů nebo prohlášení, že zakázka nebude plněna prostřednictvím poddodavatelů</w:t>
      </w:r>
    </w:p>
    <w:p w14:paraId="23864323" w14:textId="77777777" w:rsidR="0080038C" w:rsidRDefault="0080038C" w:rsidP="0080038C">
      <w:pPr>
        <w:pStyle w:val="Odrky"/>
      </w:pPr>
      <w:r>
        <w:t>Prohlášení o akceptaci zadávacích podmínek</w:t>
      </w:r>
    </w:p>
    <w:p w14:paraId="70CA4B83" w14:textId="77777777" w:rsidR="0080038C" w:rsidRDefault="0080038C" w:rsidP="0080038C">
      <w:pPr>
        <w:pStyle w:val="Odrky"/>
      </w:pPr>
      <w:r>
        <w:t>Prohlášení o sociálně odpovědném plnění veřejné zakázky</w:t>
      </w:r>
    </w:p>
    <w:p w14:paraId="435C4E95" w14:textId="77777777" w:rsidR="00E84D66" w:rsidRPr="00CE78CB" w:rsidRDefault="00E84D66" w:rsidP="00E84D66">
      <w:pPr>
        <w:pStyle w:val="Odrky"/>
      </w:pPr>
      <w:r w:rsidRPr="00CE78CB">
        <w:t>Případné další dokumenty</w:t>
      </w:r>
    </w:p>
    <w:p w14:paraId="473F95BA" w14:textId="77777777" w:rsidR="00E84D66" w:rsidRPr="00CE78CB" w:rsidRDefault="00E84D66" w:rsidP="00E84D66">
      <w:pPr>
        <w:pStyle w:val="Nadpis1"/>
      </w:pPr>
      <w:bookmarkStart w:id="75" w:name="_Toc204171338"/>
      <w:r w:rsidRPr="00CE78CB">
        <w:t>Lhůty, otevírání nabídek, prohlídka místa plnění</w:t>
      </w:r>
      <w:bookmarkEnd w:id="75"/>
    </w:p>
    <w:p w14:paraId="6D5FD41D" w14:textId="764ACDBD" w:rsidR="00E84D66" w:rsidRPr="00DF42B6" w:rsidRDefault="00E84D66" w:rsidP="00E84D66">
      <w:pPr>
        <w:pStyle w:val="Styl2"/>
        <w:rPr>
          <w:bCs/>
        </w:rPr>
      </w:pPr>
      <w:r w:rsidRPr="002315ED">
        <w:t xml:space="preserve">Lhůta pro podání nabídek </w:t>
      </w:r>
      <w:r w:rsidRPr="00DF42B6">
        <w:t>končí</w:t>
      </w:r>
      <w:r w:rsidRPr="006D0886">
        <w:t xml:space="preserve"> </w:t>
      </w:r>
      <w:r w:rsidR="007F178B">
        <w:t>14. 10. 2025 10:00</w:t>
      </w:r>
      <w:r w:rsidR="002315ED" w:rsidRPr="00C00EC8">
        <w:rPr>
          <w:bCs/>
        </w:rPr>
        <w:t>.</w:t>
      </w:r>
    </w:p>
    <w:p w14:paraId="643F6A97" w14:textId="77777777" w:rsidR="00B47F81" w:rsidRDefault="00B47F81" w:rsidP="00B47F81">
      <w:pPr>
        <w:pStyle w:val="Styl2"/>
      </w:pPr>
      <w:r>
        <w:t>Otevírání nabídek proběhne neveřejně v souladu s ustanovením § 109 zákona po uplynutí lhůty pro podání nabídek.</w:t>
      </w:r>
    </w:p>
    <w:p w14:paraId="6FE91F62" w14:textId="4296C789" w:rsidR="00B47F81" w:rsidRDefault="00816A96" w:rsidP="00B47F81">
      <w:pPr>
        <w:pStyle w:val="Styl2"/>
      </w:pPr>
      <w:r w:rsidRPr="00D0285C">
        <w:t xml:space="preserve">Zadavatel umožní prohlídku místa plnění ve smyslu § 97 </w:t>
      </w:r>
      <w:r w:rsidR="00EC68C3">
        <w:t>zákona</w:t>
      </w:r>
      <w:r w:rsidRPr="00D0285C">
        <w:t xml:space="preserve"> </w:t>
      </w:r>
      <w:bookmarkStart w:id="76" w:name="_Hlk74916423"/>
      <w:r w:rsidRPr="00D0285C">
        <w:t xml:space="preserve">ve spojení s § 54 </w:t>
      </w:r>
      <w:bookmarkEnd w:id="76"/>
      <w:r w:rsidR="00EC68C3">
        <w:t>zákona</w:t>
      </w:r>
      <w:r w:rsidRPr="00D0285C">
        <w:t>, a</w:t>
      </w:r>
      <w:r>
        <w:t xml:space="preserve"> to</w:t>
      </w:r>
      <w:r w:rsidR="00D015D3">
        <w:t xml:space="preserve"> dne </w:t>
      </w:r>
      <w:r w:rsidR="005C2D78">
        <w:t>6. 10. 2025</w:t>
      </w:r>
      <w:r w:rsidR="00D015D3">
        <w:t xml:space="preserve"> v </w:t>
      </w:r>
      <w:r w:rsidR="005C2D78">
        <w:t>9</w:t>
      </w:r>
      <w:r w:rsidR="00D015D3">
        <w:t>:00</w:t>
      </w:r>
      <w:r>
        <w:t xml:space="preserve"> hodin na místě plnění</w:t>
      </w:r>
      <w:r w:rsidR="00D015D3">
        <w:t>. Kontaktní osoba Jakub Zelinka, tel. č. +420 602 457175, email: omi10</w:t>
      </w:r>
      <w:r w:rsidR="007F178B" w:rsidRPr="007F178B">
        <w:t>@</w:t>
      </w:r>
      <w:r w:rsidR="007F178B">
        <w:t>m</w:t>
      </w:r>
      <w:r w:rsidR="00D015D3">
        <w:t>uberoun.cz</w:t>
      </w:r>
    </w:p>
    <w:p w14:paraId="3C1DAB46" w14:textId="6270A68F" w:rsidR="00816A96" w:rsidRPr="00382EA1" w:rsidRDefault="00816A96" w:rsidP="00816A96">
      <w:pPr>
        <w:pStyle w:val="Styl2"/>
      </w:pPr>
      <w:bookmarkStart w:id="77" w:name="_Hlk53142977"/>
      <w:r w:rsidRPr="008F7976">
        <w:t>Prohlídka místa plnění slouží výhradně k seznámení dodavatelů se stávajícím místem plnění a s jeho technickými a provozními parametry. Pokud z prohlídky místa plnění vzniknou nejasnosti vztahující se k obsahu zadávací dokumentace, je dodavatel povinen postupovat podle čl. 1</w:t>
      </w:r>
      <w:r>
        <w:t>2</w:t>
      </w:r>
      <w:r w:rsidRPr="008F7976">
        <w:t>. zadávací dokumentace</w:t>
      </w:r>
      <w:bookmarkEnd w:id="77"/>
      <w:r w:rsidRPr="008F7976">
        <w:t>.</w:t>
      </w:r>
    </w:p>
    <w:p w14:paraId="4C92CFA6" w14:textId="1E548023" w:rsidR="00E84D66" w:rsidRDefault="00E84D66" w:rsidP="00E84D66">
      <w:pPr>
        <w:pStyle w:val="Styl2"/>
      </w:pPr>
      <w:r w:rsidRPr="00CE78CB">
        <w:lastRenderedPageBreak/>
        <w:t xml:space="preserve">Zadávací lhůta </w:t>
      </w:r>
      <w:r w:rsidRPr="00382EA1">
        <w:t xml:space="preserve">trvá </w:t>
      </w:r>
      <w:r w:rsidR="00B47F81" w:rsidRPr="00B260EC">
        <w:t xml:space="preserve">90 </w:t>
      </w:r>
      <w:r w:rsidRPr="00B260EC">
        <w:t>dní</w:t>
      </w:r>
      <w:r w:rsidRPr="00382EA1">
        <w:t>.</w:t>
      </w:r>
      <w:r w:rsidRPr="00CE78CB">
        <w:t xml:space="preserve"> Zadávací lhůtou je lhůta, po kterou účastníci zadávacího řízení nesmí ze zadávacího řízení odstoupit.</w:t>
      </w:r>
    </w:p>
    <w:p w14:paraId="6168F26A" w14:textId="18C22FB5" w:rsidR="00FE35DD" w:rsidRDefault="00FE35DD" w:rsidP="00E84D66">
      <w:pPr>
        <w:pStyle w:val="Nadpis1"/>
      </w:pPr>
      <w:bookmarkStart w:id="78" w:name="_Toc204171339"/>
      <w:bookmarkStart w:id="79" w:name="_Toc445990690"/>
      <w:r>
        <w:t>Vysvětlení a změna zadávací dokumentace</w:t>
      </w:r>
      <w:bookmarkEnd w:id="78"/>
    </w:p>
    <w:p w14:paraId="19CD183F" w14:textId="50E47509" w:rsidR="00FE35DD" w:rsidRDefault="00FE35DD" w:rsidP="00FE35DD">
      <w:pPr>
        <w:pStyle w:val="Styl2"/>
        <w:rPr>
          <w:lang w:eastAsia="en-US"/>
        </w:rPr>
      </w:pPr>
      <w:r w:rsidRPr="00FE35DD">
        <w:rPr>
          <w:lang w:eastAsia="en-US"/>
        </w:rPr>
        <w:t xml:space="preserve">Žádost o vysvětlení zadávací dokumentace se zasílá prostřednictvím elektronického nástroje E-ZAK a řídí se příslušnými ustanoveními zákona (zejm. § 98 a § 99 zákona). </w:t>
      </w:r>
    </w:p>
    <w:p w14:paraId="51600065" w14:textId="77777777" w:rsidR="00FE35DD" w:rsidRDefault="00FE35DD" w:rsidP="00FE35DD">
      <w:pPr>
        <w:pStyle w:val="Styl2"/>
        <w:rPr>
          <w:lang w:eastAsia="en-US"/>
        </w:rPr>
      </w:pPr>
      <w:r w:rsidRPr="00FE35DD">
        <w:rPr>
          <w:lang w:eastAsia="en-US"/>
        </w:rPr>
        <w:t xml:space="preserve">Zadavatel může zadávací dokumentaci vysvětlit, pokud takové vysvětlení, případně související dokumenty, uveřejní na profilu zadavatele, a to nejméně 4 pracovní dny před uplynutím lhůty pro podání nabídek. </w:t>
      </w:r>
    </w:p>
    <w:p w14:paraId="60E2B5C4" w14:textId="73CD7D5B" w:rsidR="00FE35DD" w:rsidRDefault="00FE35DD" w:rsidP="00FE35DD">
      <w:pPr>
        <w:pStyle w:val="Styl2"/>
        <w:rPr>
          <w:lang w:eastAsia="en-US"/>
        </w:rPr>
      </w:pPr>
      <w:r w:rsidRPr="00FE35DD">
        <w:rPr>
          <w:lang w:eastAsia="en-US"/>
        </w:rPr>
        <w:t xml:space="preserve">Pokud o vysvětlení zadávací dokumentace písemně požádá dodavatel, zadavatel vysvětlení uveřejní včetně přesného znění žádosti bez identifikace tohoto dodavatele. Zadavatel není povinen vysvětlení poskytnout, pokud není žádost o vysvětlení doručena včas, a to alespoň 3 pracovní dny před uplynutím lhůty podle předchozího odstavce. Pokud zadavatel na žádost o vysvětlení, která není doručena včas, vysvětlení poskytne, nemusí dodržet lhůtu podle předchozího odstavce. </w:t>
      </w:r>
    </w:p>
    <w:p w14:paraId="3BF7B899" w14:textId="77777777" w:rsidR="00FE35DD" w:rsidRDefault="00FE35DD" w:rsidP="00FE35DD">
      <w:pPr>
        <w:pStyle w:val="Styl2"/>
        <w:rPr>
          <w:lang w:eastAsia="en-US"/>
        </w:rPr>
      </w:pPr>
      <w:r w:rsidRPr="00FE35DD">
        <w:rPr>
          <w:lang w:eastAsia="en-US"/>
        </w:rPr>
        <w:t xml:space="preserve">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 </w:t>
      </w:r>
    </w:p>
    <w:p w14:paraId="05E9D053" w14:textId="1CAECC3C" w:rsidR="00FE35DD" w:rsidRDefault="00FE35DD" w:rsidP="00FE35DD">
      <w:pPr>
        <w:pStyle w:val="Styl2"/>
        <w:rPr>
          <w:lang w:eastAsia="en-US"/>
        </w:rPr>
      </w:pPr>
      <w:r w:rsidRPr="00FE35DD">
        <w:rPr>
          <w:lang w:eastAsia="en-US"/>
        </w:rPr>
        <w:t>Zadávací podmínky obsažené v zadávací dokumentaci může zadavatel změnit nebo doplnit před uplynutím lhůty pro podání nabídek. Změna nebo doplnění zadávací</w:t>
      </w:r>
      <w:r w:rsidR="003B2895">
        <w:rPr>
          <w:lang w:eastAsia="en-US"/>
        </w:rPr>
        <w:t>ch</w:t>
      </w:r>
      <w:r w:rsidR="00E32DBC">
        <w:rPr>
          <w:lang w:eastAsia="en-US"/>
        </w:rPr>
        <w:t xml:space="preserve"> </w:t>
      </w:r>
      <w:r w:rsidRPr="00FE35DD">
        <w:rPr>
          <w:lang w:eastAsia="en-US"/>
        </w:rPr>
        <w:t xml:space="preserve">podmínek musí být uveřejněna nebo oznámena dodavatelům stejným způsobem jako zadávací podmínka, která byla změněna nebo doplněna. </w:t>
      </w:r>
    </w:p>
    <w:p w14:paraId="6CACE5C7" w14:textId="78DDE5D9" w:rsidR="00FE35DD" w:rsidRPr="007A2A94" w:rsidRDefault="00FE35DD" w:rsidP="006D0886">
      <w:pPr>
        <w:pStyle w:val="Styl2"/>
      </w:pPr>
      <w:r w:rsidRPr="00FE35DD">
        <w:rPr>
          <w:lang w:eastAsia="en-US"/>
        </w:rPr>
        <w:t>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05DC0636" w14:textId="2A001D18" w:rsidR="00E84D66" w:rsidRPr="00E170F5" w:rsidRDefault="00E84D66" w:rsidP="00E84D66">
      <w:pPr>
        <w:pStyle w:val="Nadpis1"/>
      </w:pPr>
      <w:bookmarkStart w:id="80" w:name="_Toc204171340"/>
      <w:r w:rsidRPr="00E170F5">
        <w:t>Další informace a výhrady</w:t>
      </w:r>
      <w:bookmarkEnd w:id="79"/>
      <w:bookmarkEnd w:id="80"/>
    </w:p>
    <w:p w14:paraId="467E21FC" w14:textId="53B9BD35" w:rsidR="00E84D66" w:rsidRPr="00CE78CB" w:rsidRDefault="00E84D66" w:rsidP="00E84D66">
      <w:pPr>
        <w:pStyle w:val="Styl2"/>
      </w:pPr>
      <w:r w:rsidRPr="00E170F5">
        <w:t>V případě, že zadávací dokumentace včetně všech příloh obsahuje požadavky nebo odkazy na obchodní firmy, názvy nebo jména a příjmení, specifická označení zboží a služeb, které</w:t>
      </w:r>
      <w:r w:rsidRPr="00CE78CB">
        <w:t xml:space="preserve"> platí pro určitou osobu, popřípadě její organizační složku za příznačné, patenty a vynálezy, užitné vzory, průmyslové vzory, ochranné známky nebo označení původu, jedná se pouze o vymezení požadovaného standardu a zadavatel umožní pro plnění zakázky použití i jiných,</w:t>
      </w:r>
      <w:r w:rsidR="00F42B23">
        <w:t xml:space="preserve"> rovnocenných,</w:t>
      </w:r>
      <w:r w:rsidRPr="00CE78CB">
        <w:t xml:space="preserve"> kvalitativně a technicky obdobných řešení</w:t>
      </w:r>
      <w:r>
        <w:t>, minimálně stejného standardu</w:t>
      </w:r>
      <w:r w:rsidRPr="00CE78CB">
        <w:t>.</w:t>
      </w:r>
    </w:p>
    <w:p w14:paraId="13B65639" w14:textId="09B41221" w:rsidR="00E84D66" w:rsidRPr="00CE78CB" w:rsidRDefault="00E84D66" w:rsidP="00E84D66">
      <w:pPr>
        <w:pStyle w:val="Styl2"/>
      </w:pPr>
      <w:r w:rsidRPr="00CE78CB">
        <w:t>Dodavatel nemá právo na náhradu nákladů spojených s účastí v</w:t>
      </w:r>
      <w:r w:rsidR="00F86E86">
        <w:t> zadávacím řízení na</w:t>
      </w:r>
      <w:r w:rsidRPr="00CE78CB">
        <w:t xml:space="preserve"> veřejn</w:t>
      </w:r>
      <w:r w:rsidR="00F86E86">
        <w:t>ou</w:t>
      </w:r>
      <w:r w:rsidRPr="00CE78CB">
        <w:t xml:space="preserve"> zakáz</w:t>
      </w:r>
      <w:r w:rsidR="00F86E86">
        <w:t>ku</w:t>
      </w:r>
      <w:r w:rsidRPr="00CE78CB">
        <w:t>. Nabídky se dodavatelům nevracejí a zůstávají zadavateli jako součást dokumentace o zadání zakázky.</w:t>
      </w:r>
    </w:p>
    <w:p w14:paraId="551671D7" w14:textId="5E7BC20B" w:rsidR="00E84D66" w:rsidRDefault="00E84D66" w:rsidP="00E84D66">
      <w:pPr>
        <w:pStyle w:val="Styl2"/>
      </w:pPr>
      <w:r w:rsidRPr="00CE78CB">
        <w:lastRenderedPageBreak/>
        <w:t>Zadavatel si vyhrazuje právo ověřit informace obsažené v nabídce dodavatele u třetích osob.</w:t>
      </w:r>
    </w:p>
    <w:p w14:paraId="35CA96DF" w14:textId="00FCB80F" w:rsidR="0050155A" w:rsidRDefault="0050155A" w:rsidP="00712DB5">
      <w:pPr>
        <w:pStyle w:val="Styl2"/>
      </w:pPr>
      <w:r>
        <w:t>U </w:t>
      </w:r>
      <w:r w:rsidRPr="000D3542">
        <w:t xml:space="preserve">vybraného dodavatele, je-li českou právnickou osobou, zadavatel zjistí údaje </w:t>
      </w:r>
      <w:r w:rsidRPr="005455B0">
        <w:t>o</w:t>
      </w:r>
      <w:r>
        <w:t> </w:t>
      </w:r>
      <w:r w:rsidRPr="005455B0">
        <w:t>jeho</w:t>
      </w:r>
      <w:r w:rsidRPr="000D3542">
        <w:t xml:space="preserve"> skutečném majiteli podle zákona upravujícího evidenci skutečných majitelů z</w:t>
      </w:r>
      <w:r>
        <w:t> </w:t>
      </w:r>
      <w:r w:rsidRPr="000D3542">
        <w:t>evidence skutečných majitelů podle téhož zákona.</w:t>
      </w:r>
      <w:r w:rsidRPr="00302E1B">
        <w:t xml:space="preserve"> </w:t>
      </w: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4F95C66" w14:textId="4EB54ACD" w:rsidR="0050155A" w:rsidRDefault="0050155A" w:rsidP="0050155A">
      <w:pPr>
        <w:pStyle w:val="Styl2"/>
      </w:pPr>
      <w:r w:rsidRPr="00BB2680">
        <w:t xml:space="preserve">Vybraného dodavatele, je-li zahraniční právnickou osobou, zadavatel ve výzvě podle </w:t>
      </w:r>
      <w:r>
        <w:t xml:space="preserve">§ 122 odst. </w:t>
      </w:r>
      <w:r w:rsidRPr="00BB2680">
        <w:t xml:space="preserve">3 </w:t>
      </w:r>
      <w:r w:rsidR="00F86E86">
        <w:t>zákona</w:t>
      </w:r>
      <w:r>
        <w:t xml:space="preserve"> </w:t>
      </w:r>
      <w:r w:rsidRPr="00BB2680">
        <w:t>vyzve rovněž k</w:t>
      </w:r>
      <w:r>
        <w:t> </w:t>
      </w:r>
      <w:r w:rsidRPr="00BB2680">
        <w:t>předložení výpisu ze zahraniční evidence obdobné evidenci skutečných majitelů nebo, není-li takové evidence,</w:t>
      </w:r>
    </w:p>
    <w:p w14:paraId="7D5AA8E4" w14:textId="2643941B" w:rsidR="0050155A" w:rsidRDefault="0050155A" w:rsidP="0050155A">
      <w:pPr>
        <w:pStyle w:val="Psmena"/>
        <w:numPr>
          <w:ilvl w:val="0"/>
          <w:numId w:val="0"/>
        </w:numPr>
        <w:ind w:left="851"/>
      </w:pPr>
      <w:r>
        <w:t xml:space="preserve">a) </w:t>
      </w:r>
      <w:r w:rsidRPr="001C590B">
        <w:t xml:space="preserve">ke sdělení identifikačních údajů všech osob, které jsou jeho skutečným majitelem, </w:t>
      </w:r>
      <w:r>
        <w:t xml:space="preserve"> </w:t>
      </w:r>
      <w:r>
        <w:br/>
        <w:t xml:space="preserve">     </w:t>
      </w:r>
      <w:r w:rsidRPr="001C590B">
        <w:t>a</w:t>
      </w:r>
    </w:p>
    <w:p w14:paraId="1A0E2BFD" w14:textId="5DF49A90" w:rsidR="0050155A" w:rsidRDefault="0050155A" w:rsidP="0050155A">
      <w:pPr>
        <w:pStyle w:val="Psmena"/>
        <w:numPr>
          <w:ilvl w:val="0"/>
          <w:numId w:val="0"/>
        </w:numPr>
        <w:ind w:left="1134" w:hanging="283"/>
      </w:pPr>
      <w:r>
        <w:t xml:space="preserve">b) </w:t>
      </w:r>
      <w:r w:rsidRPr="00833F37">
        <w:t>k předložení dokladů, z</w:t>
      </w:r>
      <w:r>
        <w:t> </w:t>
      </w:r>
      <w:r w:rsidRPr="00833F37">
        <w:t>nichž vyplývá vztah všech osob podle písmene a) k</w:t>
      </w:r>
      <w:r>
        <w:t> </w:t>
      </w:r>
      <w:r w:rsidRPr="00833F37">
        <w:t>dodavateli; těmito doklady jsou zejména</w:t>
      </w:r>
      <w:r>
        <w:t>:</w:t>
      </w:r>
    </w:p>
    <w:p w14:paraId="2CBA57D0" w14:textId="3A68E610" w:rsidR="0050155A" w:rsidRDefault="0050155A" w:rsidP="0050155A">
      <w:pPr>
        <w:pStyle w:val="Odrky"/>
        <w:numPr>
          <w:ilvl w:val="0"/>
          <w:numId w:val="0"/>
        </w:numPr>
        <w:spacing w:before="120" w:after="120"/>
        <w:ind w:left="2232"/>
      </w:pPr>
      <w:r>
        <w:t xml:space="preserve">- </w:t>
      </w:r>
      <w:r w:rsidRPr="00833F37">
        <w:t>výpis ze zahraniční evidence obdobné veřejnému rejstříku</w:t>
      </w:r>
      <w:r>
        <w:t>,</w:t>
      </w:r>
    </w:p>
    <w:p w14:paraId="03C7844F" w14:textId="17C4B8EB" w:rsidR="0050155A" w:rsidRDefault="0050155A" w:rsidP="0050155A">
      <w:pPr>
        <w:pStyle w:val="Odrky"/>
        <w:numPr>
          <w:ilvl w:val="0"/>
          <w:numId w:val="0"/>
        </w:numPr>
        <w:spacing w:before="120" w:after="120"/>
        <w:ind w:left="2232"/>
      </w:pPr>
      <w:r>
        <w:t>- seznam akcionářů,</w:t>
      </w:r>
    </w:p>
    <w:p w14:paraId="182B7197" w14:textId="44CED9D1" w:rsidR="0050155A" w:rsidRDefault="0050155A" w:rsidP="0050155A">
      <w:pPr>
        <w:pStyle w:val="Odrky"/>
        <w:numPr>
          <w:ilvl w:val="0"/>
          <w:numId w:val="0"/>
        </w:numPr>
        <w:spacing w:before="120" w:after="120"/>
        <w:ind w:left="2232"/>
      </w:pPr>
      <w:r>
        <w:t>- rozhodnutí statutárního orgánu o vyplacení podílu na zisku,</w:t>
      </w:r>
    </w:p>
    <w:p w14:paraId="01C64F7D" w14:textId="286B1C27" w:rsidR="0050155A" w:rsidRDefault="0050155A" w:rsidP="0050155A">
      <w:pPr>
        <w:pStyle w:val="Styl2"/>
        <w:numPr>
          <w:ilvl w:val="0"/>
          <w:numId w:val="0"/>
        </w:numPr>
        <w:ind w:left="851"/>
      </w:pPr>
      <w:r>
        <w:t xml:space="preserve">                       - </w:t>
      </w:r>
      <w:r w:rsidRPr="00712DB5">
        <w:t xml:space="preserve">společenská </w:t>
      </w:r>
      <w:r>
        <w:t>smlouva, zakladatelská listina nebo stanovy</w:t>
      </w:r>
      <w:r w:rsidR="00D907EF">
        <w:t>.</w:t>
      </w:r>
    </w:p>
    <w:p w14:paraId="253C85C1" w14:textId="144EA70B" w:rsidR="00E84D66" w:rsidRDefault="00E84D66" w:rsidP="00712DB5">
      <w:pPr>
        <w:pStyle w:val="Styl2"/>
      </w:pPr>
      <w:r w:rsidRPr="00CE78CB">
        <w:t>Dodavatel je povinen na žádost zadavatele či příslušného kontrolního orgánu poskytnout jako osoba povinná součinnost při výkonu finanční kontroly (viz</w:t>
      </w:r>
      <w:r>
        <w:t xml:space="preserve"> §</w:t>
      </w:r>
      <w:r w:rsidRPr="00CE78CB">
        <w:t xml:space="preserve"> 2 písm. e) zákona č. 320/2001 Sb., o finanční kontrole</w:t>
      </w:r>
      <w:r w:rsidR="00D907EF">
        <w:t>, ve znění pozdějších předpisů</w:t>
      </w:r>
      <w:r w:rsidRPr="00CE78CB">
        <w:t>).</w:t>
      </w:r>
    </w:p>
    <w:p w14:paraId="1DE41010" w14:textId="48CE5079" w:rsidR="00233E80" w:rsidRDefault="00117B0A" w:rsidP="007574FE">
      <w:pPr>
        <w:pStyle w:val="Styl2"/>
      </w:pPr>
      <w:r>
        <w:t xml:space="preserve">Zadavatel si vyhrazuje právo uveřejnit oznámení o výsledku zadávacího řízení </w:t>
      </w:r>
      <w:r>
        <w:br/>
        <w:t>a případné oznámení o vyřazení nabídky nebo o vyloučení účastníka na profilu zadavatele. V takovém případě se oznámení o výsledku zadávacího řízení a případné oznámení o vyřazení nabídky nebo o vyloučení účastníka považuje za doručené všem dotčeným účastníkům okamžikem uveřejnění na profilu zadavatele</w:t>
      </w:r>
      <w:r w:rsidR="00233E80" w:rsidRPr="00233E80">
        <w:t xml:space="preserve">. </w:t>
      </w:r>
    </w:p>
    <w:p w14:paraId="3573E3A4" w14:textId="665A1A53" w:rsidR="00117B0A" w:rsidRPr="00117B0A" w:rsidRDefault="00117B0A" w:rsidP="007574FE">
      <w:pPr>
        <w:pStyle w:val="Styl2"/>
      </w:pPr>
      <w:r w:rsidRPr="00A50462">
        <w:rPr>
          <w:rFonts w:eastAsia="Times New Roman"/>
        </w:rPr>
        <w:t xml:space="preserve">Prohlášení ke </w:t>
      </w:r>
      <w:r w:rsidRPr="008770D3">
        <w:rPr>
          <w:rFonts w:eastAsia="Times New Roman"/>
        </w:rPr>
        <w:t>společensky odpovědnému plnění veřejné zakázky</w:t>
      </w:r>
      <w:r w:rsidRPr="00A50462">
        <w:rPr>
          <w:rFonts w:eastAsia="Times New Roman"/>
        </w:rPr>
        <w:t xml:space="preserve"> – vybraný dodavatel zajistí po celou dobu plnění veřejné zakázky plnění povinností vyplývající z právních předpisů České republiky, zejména pak z předpisů pracovněprávních, předpisů z oblasti zaměstnanosti a bezpečnosti ochrany zdraví při práci, a to vůči všem osobám, které se na plnění </w:t>
      </w:r>
      <w:r>
        <w:rPr>
          <w:rFonts w:eastAsia="Times New Roman"/>
        </w:rPr>
        <w:t>zakázky</w:t>
      </w:r>
      <w:r w:rsidRPr="00A50462">
        <w:rPr>
          <w:rFonts w:eastAsia="Times New Roman"/>
        </w:rPr>
        <w:t xml:space="preserve"> budou podílet; plnění těchto povinností zajistí dodavatel i u svých poddodavatelů, dále pak řádné a včasné plnění finančních závazků svým poddodavatelům. </w:t>
      </w:r>
      <w:r w:rsidRPr="00DE27E9">
        <w:rPr>
          <w:rFonts w:eastAsia="Times New Roman"/>
        </w:rPr>
        <w:t xml:space="preserve">Účastník předloží do nabídky čestné prohlášení viz. </w:t>
      </w:r>
      <w:r w:rsidR="00D907EF">
        <w:rPr>
          <w:rFonts w:eastAsia="Times New Roman"/>
        </w:rPr>
        <w:t>p</w:t>
      </w:r>
      <w:r w:rsidRPr="00DE27E9">
        <w:rPr>
          <w:rFonts w:eastAsia="Times New Roman"/>
        </w:rPr>
        <w:t xml:space="preserve">říloha č. </w:t>
      </w:r>
      <w:r w:rsidR="008A1A6F">
        <w:rPr>
          <w:rFonts w:eastAsia="Times New Roman"/>
        </w:rPr>
        <w:t>5</w:t>
      </w:r>
      <w:r>
        <w:rPr>
          <w:rFonts w:eastAsia="Times New Roman"/>
        </w:rPr>
        <w:t xml:space="preserve"> zadávací dokumentace.</w:t>
      </w:r>
    </w:p>
    <w:p w14:paraId="503E3A40" w14:textId="19A422A8" w:rsidR="00117B0A" w:rsidRDefault="00117B0A" w:rsidP="007574FE">
      <w:pPr>
        <w:pStyle w:val="Styl2"/>
      </w:pPr>
      <w:bookmarkStart w:id="81" w:name="_Hlk168575223"/>
      <w:r>
        <w:t xml:space="preserve">Před uzavřením smlouvy </w:t>
      </w:r>
      <w:r w:rsidR="00401A11">
        <w:t xml:space="preserve">bude </w:t>
      </w:r>
      <w:r>
        <w:t xml:space="preserve">zadavatel </w:t>
      </w:r>
      <w:r w:rsidR="00401A11">
        <w:t>postupovat dle § 122 odst. 3 a 4 zákona.</w:t>
      </w:r>
    </w:p>
    <w:bookmarkEnd w:id="81"/>
    <w:p w14:paraId="394F6206" w14:textId="20810F4C" w:rsidR="00117B0A" w:rsidRDefault="00117B0A" w:rsidP="007574FE">
      <w:pPr>
        <w:pStyle w:val="Styl2"/>
      </w:pPr>
      <w:r>
        <w:t>Zadavatel si vyhrazuje právo v průběhu lhůty pro podání nabídek měnit, doplnit či upřesnit podmínky zadání zakázky</w:t>
      </w:r>
      <w:r w:rsidR="008319FA">
        <w:t>.</w:t>
      </w:r>
    </w:p>
    <w:p w14:paraId="4CA2999E" w14:textId="7E433B7B" w:rsidR="006C1C18" w:rsidRDefault="008319FA" w:rsidP="006C1C18">
      <w:pPr>
        <w:pStyle w:val="Styl2"/>
      </w:pPr>
      <w:r>
        <w:t>Zadavatel požaduje pojištění</w:t>
      </w:r>
      <w:r w:rsidR="00D907EF">
        <w:t xml:space="preserve"> </w:t>
      </w:r>
      <w:r>
        <w:t xml:space="preserve">v rozsahu uvedeném v návrhu smlouvy </w:t>
      </w:r>
      <w:r w:rsidRPr="00F16A51">
        <w:t>v čl. 11.4.</w:t>
      </w:r>
      <w:r>
        <w:t xml:space="preserve"> smlouvy</w:t>
      </w:r>
      <w:r w:rsidR="006C1C18">
        <w:t>.</w:t>
      </w:r>
    </w:p>
    <w:p w14:paraId="2CC52351" w14:textId="77777777" w:rsidR="00414764" w:rsidRDefault="00414764" w:rsidP="00414764">
      <w:pPr>
        <w:pStyle w:val="Styl2"/>
      </w:pPr>
      <w:r>
        <w:lastRenderedPageBreak/>
        <w:t>Zadavatel posoudil v souladu s § 6 odst. 4 zákona dodržení zásad sociálně a environmentálně odpovědného zadávání a inovací ve smyslu zákona.</w:t>
      </w:r>
    </w:p>
    <w:p w14:paraId="5148EC36" w14:textId="77777777" w:rsidR="00E84D66" w:rsidRPr="00CE78CB" w:rsidRDefault="00E84D66" w:rsidP="00E84D66">
      <w:pPr>
        <w:pStyle w:val="Nadpis1"/>
      </w:pPr>
      <w:bookmarkStart w:id="82" w:name="_Toc445990691"/>
      <w:bookmarkStart w:id="83" w:name="_Toc204171341"/>
      <w:r w:rsidRPr="00CE78CB">
        <w:t xml:space="preserve">Poskytnutí </w:t>
      </w:r>
      <w:bookmarkEnd w:id="82"/>
      <w:r w:rsidRPr="00CE78CB">
        <w:t>zadávací dokumentace</w:t>
      </w:r>
      <w:bookmarkEnd w:id="83"/>
    </w:p>
    <w:p w14:paraId="759AA882" w14:textId="759D9880" w:rsidR="00E84D66" w:rsidRPr="00CE78CB" w:rsidRDefault="00E84D66" w:rsidP="00E84D66">
      <w:pPr>
        <w:pStyle w:val="Styl2"/>
        <w:rPr>
          <w:lang w:eastAsia="en-US"/>
        </w:rPr>
      </w:pPr>
      <w:r w:rsidRPr="00CE78CB">
        <w:rPr>
          <w:lang w:eastAsia="en-US"/>
        </w:rPr>
        <w:t xml:space="preserve">Zadávací dokumentace je volně ke stažení na profilu zadavatele na adrese </w:t>
      </w:r>
      <w:hyperlink r:id="rId13" w:tgtFrame="_blank" w:history="1">
        <w:r w:rsidR="00821AA8" w:rsidRPr="00A80FF0">
          <w:rPr>
            <w:rStyle w:val="Hypertextovodkaz"/>
            <w:color w:val="auto"/>
            <w:shd w:val="clear" w:color="auto" w:fill="F6F6F6"/>
          </w:rPr>
          <w:t>https://zakazky.mesto-beroun.cz/profile_display_2.html</w:t>
        </w:r>
      </w:hyperlink>
      <w:r w:rsidR="00821AA8">
        <w:t>.</w:t>
      </w:r>
    </w:p>
    <w:p w14:paraId="493F7BB6" w14:textId="77777777" w:rsidR="00E84D66" w:rsidRPr="00100B84" w:rsidRDefault="00E84D66" w:rsidP="00E84D66">
      <w:pPr>
        <w:pStyle w:val="Styl2"/>
        <w:rPr>
          <w:lang w:eastAsia="en-US"/>
        </w:rPr>
      </w:pPr>
      <w:r w:rsidRPr="00100B84">
        <w:rPr>
          <w:lang w:eastAsia="en-US"/>
        </w:rPr>
        <w:t>Zadávací dokumentace má následující přílohy:</w:t>
      </w:r>
    </w:p>
    <w:p w14:paraId="1977ACFF" w14:textId="6CDB022D" w:rsidR="00B260EC" w:rsidRPr="00100B84" w:rsidRDefault="00E84D66" w:rsidP="00307CC7">
      <w:pPr>
        <w:pStyle w:val="Podnadpis"/>
      </w:pPr>
      <w:r w:rsidRPr="00100B84">
        <w:t xml:space="preserve">Příloha č. 1 </w:t>
      </w:r>
      <w:r w:rsidR="00DA3078">
        <w:t>-</w:t>
      </w:r>
      <w:r w:rsidR="000F079A">
        <w:t xml:space="preserve"> </w:t>
      </w:r>
      <w:r w:rsidRPr="00100B84">
        <w:t>Projektová dokumentace</w:t>
      </w:r>
      <w:r w:rsidR="00B260EC" w:rsidRPr="00100B84">
        <w:t xml:space="preserve"> </w:t>
      </w:r>
    </w:p>
    <w:p w14:paraId="6E9E41DC" w14:textId="11B8B444" w:rsidR="000F079A" w:rsidRDefault="000F079A" w:rsidP="000F079A">
      <w:pPr>
        <w:pStyle w:val="NadpisZD"/>
        <w:ind w:left="143" w:firstLine="708"/>
      </w:pPr>
      <w:r>
        <w:t>Příloha č. 2 -</w:t>
      </w:r>
      <w:r w:rsidR="00100B84" w:rsidRPr="00100B84">
        <w:t xml:space="preserve"> </w:t>
      </w:r>
      <w:r w:rsidR="004B0C7B" w:rsidRPr="004B0C7B">
        <w:t>Soupis stavebních prací, dodávek a služeb s výk</w:t>
      </w:r>
      <w:r w:rsidR="004B0C7B">
        <w:t xml:space="preserve">azem výměr </w:t>
      </w:r>
      <w:r w:rsidR="004B0C7B" w:rsidRPr="004B0C7B">
        <w:t>(výkaz</w:t>
      </w:r>
    </w:p>
    <w:p w14:paraId="2BED076A" w14:textId="57E0DE81" w:rsidR="00100B84" w:rsidRPr="00100B84" w:rsidRDefault="004B0C7B" w:rsidP="000F079A">
      <w:pPr>
        <w:pStyle w:val="NadpisZD"/>
      </w:pPr>
      <w:r w:rsidRPr="004B0C7B">
        <w:t xml:space="preserve">  </w:t>
      </w:r>
      <w:r w:rsidR="000F079A">
        <w:tab/>
      </w:r>
      <w:r w:rsidR="000F079A">
        <w:tab/>
      </w:r>
      <w:r w:rsidR="000F079A" w:rsidRPr="000F079A">
        <w:t>výměr)</w:t>
      </w:r>
    </w:p>
    <w:p w14:paraId="13785981" w14:textId="42D68A38" w:rsidR="00E84D66" w:rsidRPr="00100B84" w:rsidRDefault="00307CC7" w:rsidP="00100B84">
      <w:pPr>
        <w:pStyle w:val="Podnadpis"/>
        <w:ind w:left="2268" w:hanging="1417"/>
      </w:pPr>
      <w:r w:rsidRPr="00100B84">
        <w:t>Příloha</w:t>
      </w:r>
      <w:r w:rsidR="003C4387" w:rsidRPr="00100B84">
        <w:t xml:space="preserve"> </w:t>
      </w:r>
      <w:r w:rsidRPr="00100B84">
        <w:t>č.</w:t>
      </w:r>
      <w:r w:rsidR="003C4387" w:rsidRPr="00100B84">
        <w:t xml:space="preserve"> </w:t>
      </w:r>
      <w:r w:rsidRPr="00100B84">
        <w:t xml:space="preserve">3 </w:t>
      </w:r>
      <w:r w:rsidR="00DA3078">
        <w:t>-</w:t>
      </w:r>
      <w:r w:rsidR="00E84D66" w:rsidRPr="00100B84">
        <w:t xml:space="preserve"> </w:t>
      </w:r>
      <w:r w:rsidR="000F079A" w:rsidRPr="000F079A">
        <w:t>Návrh smlouvy o dílo</w:t>
      </w:r>
    </w:p>
    <w:p w14:paraId="3A9377FC" w14:textId="33B1ADA5" w:rsidR="000F079A" w:rsidRPr="000F079A" w:rsidRDefault="00100B84" w:rsidP="000F079A">
      <w:pPr>
        <w:ind w:left="2268" w:hanging="1417"/>
        <w:rPr>
          <w:rFonts w:ascii="Arial" w:hAnsi="Arial" w:cs="Arial"/>
        </w:rPr>
      </w:pPr>
      <w:r w:rsidRPr="00100B84">
        <w:rPr>
          <w:rFonts w:ascii="Arial" w:hAnsi="Arial" w:cs="Arial"/>
        </w:rPr>
        <w:t xml:space="preserve">Příloha č. 4 - </w:t>
      </w:r>
      <w:r w:rsidR="000F079A" w:rsidRPr="000F079A">
        <w:rPr>
          <w:rFonts w:ascii="Arial" w:hAnsi="Arial" w:cs="Arial"/>
        </w:rPr>
        <w:t xml:space="preserve">Editovatelné přílohy </w:t>
      </w:r>
    </w:p>
    <w:p w14:paraId="74767966" w14:textId="001C2CA7" w:rsidR="00D015D3" w:rsidRPr="00D015D3" w:rsidRDefault="000F079A" w:rsidP="00D015D3">
      <w:pPr>
        <w:pStyle w:val="Podnadpis"/>
        <w:spacing w:after="0"/>
      </w:pPr>
      <w:r>
        <w:t>Příloha č. 5</w:t>
      </w:r>
      <w:r w:rsidRPr="000F079A">
        <w:t xml:space="preserve"> - Čestné prohlášení o sociálně odpovědném zadávání</w:t>
      </w:r>
    </w:p>
    <w:p w14:paraId="585C528C" w14:textId="745E1F16" w:rsidR="00BC3A03" w:rsidRPr="00D015D3" w:rsidRDefault="00BC3A03" w:rsidP="00D015D3">
      <w:pPr>
        <w:ind w:left="2268" w:hanging="1417"/>
        <w:rPr>
          <w:rFonts w:ascii="Arial" w:hAnsi="Arial" w:cs="Arial"/>
        </w:rPr>
      </w:pPr>
      <w:r w:rsidRPr="00D015D3">
        <w:rPr>
          <w:rFonts w:ascii="Arial" w:hAnsi="Arial" w:cs="Arial"/>
        </w:rPr>
        <w:t>Příloha č. 6 – Stavební povolení</w:t>
      </w:r>
    </w:p>
    <w:p w14:paraId="5633ECF1" w14:textId="166F3CBE" w:rsidR="00BC3A03" w:rsidRPr="00D015D3" w:rsidRDefault="00BC3A03" w:rsidP="00D015D3">
      <w:pPr>
        <w:ind w:left="2268" w:hanging="1417"/>
        <w:rPr>
          <w:rFonts w:ascii="Arial" w:hAnsi="Arial" w:cs="Arial"/>
        </w:rPr>
      </w:pPr>
      <w:r w:rsidRPr="00D015D3">
        <w:rPr>
          <w:rFonts w:ascii="Arial" w:hAnsi="Arial" w:cs="Arial"/>
        </w:rPr>
        <w:t>Příloha č. 7 Vyjádření DOSS</w:t>
      </w:r>
    </w:p>
    <w:p w14:paraId="4D826033" w14:textId="4DD7FBEE" w:rsidR="00E84D66" w:rsidRPr="00D14E8A" w:rsidRDefault="00FE0008" w:rsidP="004D1427">
      <w:pPr>
        <w:pStyle w:val="Nadpis1"/>
      </w:pPr>
      <w:bookmarkStart w:id="84" w:name="_Toc204171342"/>
      <w:r>
        <w:t>O</w:t>
      </w:r>
      <w:r w:rsidR="004D1427" w:rsidRPr="00D14E8A">
        <w:t>soby podílející se na vypracování zadávacích podmínek dle § 36 odst. 4 zákona</w:t>
      </w:r>
      <w:bookmarkEnd w:id="84"/>
    </w:p>
    <w:p w14:paraId="40FE7F26" w14:textId="1B6AE148" w:rsidR="00D907EF" w:rsidRDefault="004D1427" w:rsidP="00D907EF">
      <w:pPr>
        <w:pStyle w:val="Obyejn"/>
        <w:keepNext/>
        <w:ind w:left="567" w:hanging="567"/>
      </w:pPr>
      <w:r>
        <w:t>1</w:t>
      </w:r>
      <w:r w:rsidR="00DD1CF8">
        <w:t>5</w:t>
      </w:r>
      <w:r>
        <w:t>.1</w:t>
      </w:r>
      <w:r>
        <w:tab/>
      </w:r>
      <w:r w:rsidR="00EB5A08" w:rsidRPr="00EB5A08">
        <w:t>HK spol. s r.o.</w:t>
      </w:r>
      <w:r w:rsidR="00DD1CF8" w:rsidRPr="00AC13DD">
        <w:t xml:space="preserve">, se sídlem: </w:t>
      </w:r>
      <w:r w:rsidR="00EB5A08" w:rsidRPr="00EB5A08">
        <w:t>Doubravínova 336/20, 163 00 Praha 6</w:t>
      </w:r>
      <w:r w:rsidR="00DD1CF8" w:rsidRPr="00AC13DD">
        <w:t>, IČO:</w:t>
      </w:r>
      <w:r w:rsidR="00D907EF">
        <w:t> </w:t>
      </w:r>
      <w:r w:rsidR="00EB5A08" w:rsidRPr="00EB5A08">
        <w:rPr>
          <w:szCs w:val="20"/>
        </w:rPr>
        <w:t>63675111</w:t>
      </w:r>
      <w:r w:rsidR="00D907EF">
        <w:t xml:space="preserve"> v rozsahu:</w:t>
      </w:r>
    </w:p>
    <w:p w14:paraId="1A3C86D2" w14:textId="77777777" w:rsidR="00D907EF" w:rsidRDefault="00D907EF" w:rsidP="00D907EF">
      <w:pPr>
        <w:pStyle w:val="Obyejn"/>
        <w:keepNext/>
        <w:ind w:left="567"/>
      </w:pPr>
    </w:p>
    <w:p w14:paraId="57934B1E" w14:textId="4B27C495" w:rsidR="004D1427" w:rsidRDefault="00D907EF" w:rsidP="00D907EF">
      <w:pPr>
        <w:pStyle w:val="Obyejn"/>
        <w:keepNext/>
        <w:ind w:left="567"/>
      </w:pPr>
      <w:r>
        <w:t>Vyhotovení přílohy č. 1 Projektová dokumentace</w:t>
      </w:r>
    </w:p>
    <w:p w14:paraId="4915BE75" w14:textId="7BF13DAB" w:rsidR="00D907EF" w:rsidRDefault="00D907EF" w:rsidP="00D907EF">
      <w:pPr>
        <w:pStyle w:val="Obyejn"/>
        <w:keepNext/>
        <w:ind w:left="567"/>
      </w:pPr>
      <w:r>
        <w:t>Vyhotovení přílohy č. 2 Soupis stavebních prací, dodávek a služeb s výkazem výměr (výkaz výměr)</w:t>
      </w:r>
    </w:p>
    <w:p w14:paraId="1E19B4BF" w14:textId="77777777" w:rsidR="00D14E8A" w:rsidRDefault="00D14E8A" w:rsidP="00D907EF">
      <w:pPr>
        <w:pStyle w:val="Obyejn"/>
        <w:keepNext/>
        <w:ind w:left="567"/>
      </w:pPr>
    </w:p>
    <w:p w14:paraId="0762E070" w14:textId="77777777" w:rsidR="00D14E8A" w:rsidRDefault="00D14E8A" w:rsidP="00D907EF">
      <w:pPr>
        <w:pStyle w:val="Obyejn"/>
        <w:keepNext/>
        <w:ind w:left="567"/>
      </w:pPr>
    </w:p>
    <w:p w14:paraId="4235BD4A" w14:textId="77777777" w:rsidR="00D14E8A" w:rsidRDefault="00D14E8A" w:rsidP="00D907EF">
      <w:pPr>
        <w:pStyle w:val="Obyejn"/>
        <w:keepNext/>
        <w:ind w:left="567"/>
      </w:pPr>
    </w:p>
    <w:p w14:paraId="2E0C8AAC" w14:textId="77777777" w:rsidR="00D14E8A" w:rsidRDefault="00D14E8A" w:rsidP="00D907EF">
      <w:pPr>
        <w:pStyle w:val="Obyejn"/>
        <w:keepNext/>
        <w:ind w:left="567"/>
      </w:pPr>
    </w:p>
    <w:p w14:paraId="336C327B" w14:textId="77777777" w:rsidR="00890F68" w:rsidRDefault="00890F68" w:rsidP="00E84D66">
      <w:pPr>
        <w:pStyle w:val="Obyejn"/>
        <w:keepNext/>
      </w:pPr>
    </w:p>
    <w:p w14:paraId="7CCF90B3" w14:textId="6EB7C8FF" w:rsidR="004D1427" w:rsidRDefault="004D1427" w:rsidP="00E84D66">
      <w:pPr>
        <w:pStyle w:val="Obyejn"/>
        <w:keepNext/>
      </w:pPr>
    </w:p>
    <w:p w14:paraId="17A4EDDA" w14:textId="2D812A53" w:rsidR="00E84D66" w:rsidRPr="007E01A7" w:rsidRDefault="00E84D66" w:rsidP="0074761B">
      <w:pPr>
        <w:pStyle w:val="Obyejn"/>
        <w:keepNext/>
      </w:pPr>
      <w:r w:rsidRPr="00F57287">
        <w:t>V B</w:t>
      </w:r>
      <w:r w:rsidR="000F079A">
        <w:t>erouně</w:t>
      </w:r>
      <w:r w:rsidRPr="00F57287">
        <w:t xml:space="preserve"> dne </w:t>
      </w:r>
      <w:r w:rsidR="00F01F67">
        <w:t>elektronického podpisu</w:t>
      </w:r>
    </w:p>
    <w:p w14:paraId="2D457F17" w14:textId="2CA7552D" w:rsidR="00E84D66" w:rsidRDefault="00E84D66" w:rsidP="00E84D66">
      <w:pPr>
        <w:pStyle w:val="Obyejn"/>
      </w:pPr>
    </w:p>
    <w:p w14:paraId="2A7B5838" w14:textId="58F43103" w:rsidR="008A1A6F" w:rsidRDefault="008A1A6F" w:rsidP="00E84D66">
      <w:pPr>
        <w:pStyle w:val="Obyejn"/>
      </w:pPr>
    </w:p>
    <w:p w14:paraId="2B0923AC" w14:textId="18AA4053" w:rsidR="008A1A6F" w:rsidRDefault="008A1A6F" w:rsidP="00E84D66">
      <w:pPr>
        <w:pStyle w:val="Obyejn"/>
      </w:pPr>
    </w:p>
    <w:p w14:paraId="56726487" w14:textId="58D959F2" w:rsidR="008A1A6F" w:rsidRDefault="008A1A6F" w:rsidP="00E84D66">
      <w:pPr>
        <w:pStyle w:val="Obyejn"/>
      </w:pPr>
    </w:p>
    <w:p w14:paraId="255C7AC6" w14:textId="77777777" w:rsidR="00890F68" w:rsidRPr="007E01A7" w:rsidRDefault="00890F68" w:rsidP="00E84D66">
      <w:pPr>
        <w:pStyle w:val="Obyejn"/>
      </w:pPr>
    </w:p>
    <w:p w14:paraId="5E29665A" w14:textId="4B1C3B79" w:rsidR="00E84D66" w:rsidRPr="007E01A7" w:rsidRDefault="004D1427" w:rsidP="004D1427">
      <w:pPr>
        <w:pStyle w:val="Obyejn"/>
        <w:ind w:left="3540" w:firstLine="708"/>
      </w:pPr>
      <w:r>
        <w:t xml:space="preserve">       </w:t>
      </w:r>
      <w:r w:rsidR="00E84D66" w:rsidRPr="007E01A7">
        <w:t>_________________________________</w:t>
      </w:r>
    </w:p>
    <w:p w14:paraId="75487218" w14:textId="7BFD6931" w:rsidR="00B260EC" w:rsidRDefault="00B260EC" w:rsidP="00B260EC">
      <w:pPr>
        <w:pStyle w:val="Obyejn"/>
      </w:pPr>
      <w:r>
        <w:t xml:space="preserve">            </w:t>
      </w:r>
      <w:r w:rsidR="004D1427">
        <w:tab/>
      </w:r>
      <w:r w:rsidR="004D1427">
        <w:tab/>
      </w:r>
      <w:r w:rsidR="004D1427">
        <w:tab/>
      </w:r>
      <w:r w:rsidR="004D1427">
        <w:tab/>
      </w:r>
      <w:r w:rsidR="004D1427">
        <w:tab/>
      </w:r>
      <w:r w:rsidR="004D1427">
        <w:tab/>
      </w:r>
      <w:r w:rsidR="00890F68">
        <w:t xml:space="preserve">          </w:t>
      </w:r>
      <w:r>
        <w:t xml:space="preserve"> RNDr. Soňa Chalupová</w:t>
      </w:r>
    </w:p>
    <w:p w14:paraId="4D04CEEC" w14:textId="4F34BDA2" w:rsidR="00E46F56" w:rsidRDefault="00B260EC" w:rsidP="006D0886">
      <w:pPr>
        <w:pStyle w:val="Obyejn"/>
      </w:pPr>
      <w:r>
        <w:t xml:space="preserve">                   </w:t>
      </w:r>
      <w:r w:rsidR="004D1427">
        <w:tab/>
      </w:r>
      <w:r w:rsidR="004D1427">
        <w:tab/>
      </w:r>
      <w:r w:rsidR="004D1427">
        <w:tab/>
      </w:r>
      <w:r w:rsidR="004D1427">
        <w:tab/>
      </w:r>
      <w:r w:rsidR="004D1427">
        <w:tab/>
      </w:r>
      <w:r w:rsidR="004D1427">
        <w:tab/>
      </w:r>
      <w:r w:rsidR="004D1427">
        <w:tab/>
      </w:r>
      <w:r w:rsidR="00890F68">
        <w:t xml:space="preserve">       </w:t>
      </w:r>
      <w:r>
        <w:t xml:space="preserve"> starostka</w:t>
      </w:r>
    </w:p>
    <w:sectPr w:rsidR="00E46F56" w:rsidSect="00FB2187">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8B90" w14:textId="77777777" w:rsidR="00E17D0D" w:rsidRDefault="00E17D0D" w:rsidP="00E84D66">
      <w:pPr>
        <w:spacing w:after="0" w:line="240" w:lineRule="auto"/>
      </w:pPr>
      <w:r>
        <w:separator/>
      </w:r>
    </w:p>
  </w:endnote>
  <w:endnote w:type="continuationSeparator" w:id="0">
    <w:p w14:paraId="1D348390" w14:textId="77777777" w:rsidR="00E17D0D" w:rsidRDefault="00E17D0D" w:rsidP="00E8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2A54" w14:textId="77777777" w:rsidR="00046641" w:rsidRPr="00E2124F" w:rsidRDefault="00046641" w:rsidP="007574FE">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F079A">
      <w:rPr>
        <w:rFonts w:ascii="Arial" w:eastAsia="Calibri" w:hAnsi="Arial" w:cs="Arial"/>
        <w:noProof/>
        <w:sz w:val="18"/>
        <w:szCs w:val="18"/>
        <w:lang w:val="en-US"/>
      </w:rPr>
      <w:t>12</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F079A" w:rsidRPr="000F079A">
      <w:rPr>
        <w:rFonts w:ascii="Arial" w:eastAsia="Calibri" w:hAnsi="Arial" w:cs="Arial"/>
        <w:noProof/>
        <w:sz w:val="18"/>
        <w:szCs w:val="18"/>
        <w:lang w:val="en-US"/>
      </w:rPr>
      <w:t>15</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6814" w14:textId="77777777" w:rsidR="00046641" w:rsidRDefault="00046641" w:rsidP="007574FE">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A556" w14:textId="77777777" w:rsidR="00E17D0D" w:rsidRDefault="00E17D0D" w:rsidP="00E84D66">
      <w:pPr>
        <w:spacing w:after="0" w:line="240" w:lineRule="auto"/>
      </w:pPr>
      <w:r>
        <w:separator/>
      </w:r>
    </w:p>
  </w:footnote>
  <w:footnote w:type="continuationSeparator" w:id="0">
    <w:p w14:paraId="025DD523" w14:textId="77777777" w:rsidR="00E17D0D" w:rsidRDefault="00E17D0D" w:rsidP="00E84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09E" w14:textId="1A3CC172" w:rsidR="00046641" w:rsidRPr="00607639" w:rsidRDefault="00F01F67" w:rsidP="007574FE">
    <w:pPr>
      <w:tabs>
        <w:tab w:val="center" w:pos="4536"/>
        <w:tab w:val="right" w:pos="9072"/>
      </w:tabs>
      <w:spacing w:after="0" w:line="240" w:lineRule="auto"/>
      <w:jc w:val="both"/>
      <w:rPr>
        <w:rFonts w:ascii="Arial" w:eastAsia="Calibri" w:hAnsi="Arial" w:cs="Arial"/>
        <w:sz w:val="20"/>
        <w:szCs w:val="20"/>
      </w:rPr>
    </w:pPr>
    <w:r>
      <w:rPr>
        <w:rFonts w:ascii="Arial" w:eastAsia="Calibri" w:hAnsi="Arial" w:cs="Arial"/>
        <w:sz w:val="20"/>
        <w:szCs w:val="20"/>
      </w:rPr>
      <w:t>Výzva a t</w:t>
    </w:r>
    <w:r w:rsidR="00046641">
      <w:rPr>
        <w:rFonts w:ascii="Arial" w:eastAsia="Calibri" w:hAnsi="Arial" w:cs="Arial"/>
        <w:sz w:val="20"/>
        <w:szCs w:val="20"/>
      </w:rPr>
      <w:t>extová část zadávací dokumentace</w:t>
    </w:r>
    <w:r w:rsidR="00607639">
      <w:rPr>
        <w:rFonts w:ascii="Arial" w:eastAsia="Calibri"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FA0C" w14:textId="540F1F27" w:rsidR="00046641" w:rsidRDefault="00046641" w:rsidP="00DC5115">
    <w:pPr>
      <w:pStyle w:val="Zhlav"/>
    </w:pPr>
    <w:bookmarkStart w:id="85" w:name="_Hlk31281416"/>
  </w:p>
  <w:bookmarkEnd w:id="85"/>
  <w:p w14:paraId="7354A4B3" w14:textId="497457F4" w:rsidR="00046641" w:rsidRDefault="00046641" w:rsidP="00DC5115">
    <w:pPr>
      <w:pStyle w:val="Zhlav"/>
      <w:ind w:left="-284"/>
    </w:pPr>
    <w:r w:rsidRPr="00233E80" w:rsidDel="005360C3">
      <w:rPr>
        <w:noProof/>
        <w:color w:val="FFFFFF" w:themeColor="background1"/>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55B"/>
    <w:multiLevelType w:val="hybridMultilevel"/>
    <w:tmpl w:val="ADDC4CE4"/>
    <w:lvl w:ilvl="0" w:tplc="652CB7F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7D15F8D"/>
    <w:multiLevelType w:val="multilevel"/>
    <w:tmpl w:val="36FCB55C"/>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92EE5"/>
    <w:multiLevelType w:val="multilevel"/>
    <w:tmpl w:val="8AA2ECD4"/>
    <w:lvl w:ilvl="0">
      <w:start w:val="1"/>
      <w:numFmt w:val="decimal"/>
      <w:lvlText w:val="%1."/>
      <w:lvlJc w:val="left"/>
      <w:pPr>
        <w:ind w:left="851" w:hanging="851"/>
      </w:pPr>
    </w:lvl>
    <w:lvl w:ilvl="1">
      <w:start w:val="1"/>
      <w:numFmt w:val="decimal"/>
      <w:lvlText w:val="%1.%2."/>
      <w:lvlJc w:val="left"/>
      <w:pPr>
        <w:ind w:left="851" w:hanging="851"/>
      </w:pPr>
      <w:rPr>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994"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37B3B"/>
    <w:multiLevelType w:val="hybridMultilevel"/>
    <w:tmpl w:val="59268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F4EEE"/>
    <w:multiLevelType w:val="hybridMultilevel"/>
    <w:tmpl w:val="B6BCE674"/>
    <w:lvl w:ilvl="0" w:tplc="634251B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3A4401B7"/>
    <w:multiLevelType w:val="multilevel"/>
    <w:tmpl w:val="9B688A20"/>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b w:val="0"/>
        <w:sz w:val="22"/>
        <w:szCs w:val="22"/>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8C5C2D"/>
    <w:multiLevelType w:val="hybridMultilevel"/>
    <w:tmpl w:val="85E04546"/>
    <w:lvl w:ilvl="0" w:tplc="73922C00">
      <w:start w:val="5"/>
      <w:numFmt w:val="bullet"/>
      <w:lvlText w:val="-"/>
      <w:lvlJc w:val="left"/>
      <w:pPr>
        <w:ind w:left="1211" w:hanging="360"/>
      </w:pPr>
      <w:rPr>
        <w:rFonts w:ascii="Arial" w:eastAsia="Calibr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60A13F1E"/>
    <w:multiLevelType w:val="multilevel"/>
    <w:tmpl w:val="3362A19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4962"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D815FB"/>
    <w:multiLevelType w:val="hybridMultilevel"/>
    <w:tmpl w:val="671050A0"/>
    <w:lvl w:ilvl="0" w:tplc="B4A6CDDE">
      <w:start w:val="7"/>
      <w:numFmt w:val="bullet"/>
      <w:lvlText w:val="-"/>
      <w:lvlJc w:val="left"/>
      <w:pPr>
        <w:ind w:left="2062" w:hanging="1211"/>
      </w:pPr>
      <w:rPr>
        <w:rFonts w:ascii="Arial" w:eastAsia="Calibr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545" w:hanging="567"/>
      </w:pPr>
      <w:rPr>
        <w:rFonts w:hint="default"/>
      </w:rPr>
    </w:lvl>
    <w:lvl w:ilvl="8">
      <w:start w:val="1"/>
      <w:numFmt w:val="none"/>
      <w:lvlText w:val=""/>
      <w:lvlJc w:val="left"/>
      <w:pPr>
        <w:ind w:left="851" w:hanging="851"/>
      </w:pPr>
      <w:rPr>
        <w:rFonts w:hint="default"/>
      </w:rPr>
    </w:lvl>
  </w:abstractNum>
  <w:num w:numId="1" w16cid:durableId="516889566">
    <w:abstractNumId w:val="1"/>
  </w:num>
  <w:num w:numId="2" w16cid:durableId="786048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686077">
    <w:abstractNumId w:val="7"/>
  </w:num>
  <w:num w:numId="4" w16cid:durableId="1329597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209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205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610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09688">
    <w:abstractNumId w:val="6"/>
  </w:num>
  <w:num w:numId="9" w16cid:durableId="1306230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427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4256448">
    <w:abstractNumId w:val="4"/>
  </w:num>
  <w:num w:numId="12" w16cid:durableId="1215965259">
    <w:abstractNumId w:val="1"/>
  </w:num>
  <w:num w:numId="13" w16cid:durableId="570314819">
    <w:abstractNumId w:val="8"/>
  </w:num>
  <w:num w:numId="14" w16cid:durableId="234320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950744">
    <w:abstractNumId w:val="1"/>
  </w:num>
  <w:num w:numId="16" w16cid:durableId="967513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0846258">
    <w:abstractNumId w:val="5"/>
  </w:num>
  <w:num w:numId="18" w16cid:durableId="412625286">
    <w:abstractNumId w:val="9"/>
  </w:num>
  <w:num w:numId="19" w16cid:durableId="2134323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466941">
    <w:abstractNumId w:val="1"/>
  </w:num>
  <w:num w:numId="21" w16cid:durableId="9308363">
    <w:abstractNumId w:val="1"/>
  </w:num>
  <w:num w:numId="22" w16cid:durableId="625047477">
    <w:abstractNumId w:val="0"/>
  </w:num>
  <w:num w:numId="23" w16cid:durableId="1779712405">
    <w:abstractNumId w:val="3"/>
  </w:num>
  <w:num w:numId="24" w16cid:durableId="855728565">
    <w:abstractNumId w:val="1"/>
  </w:num>
  <w:num w:numId="25" w16cid:durableId="904291827">
    <w:abstractNumId w:val="1"/>
  </w:num>
  <w:num w:numId="26" w16cid:durableId="186870084">
    <w:abstractNumId w:val="1"/>
  </w:num>
  <w:num w:numId="27" w16cid:durableId="68328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66"/>
    <w:rsid w:val="00036343"/>
    <w:rsid w:val="00046641"/>
    <w:rsid w:val="0004683E"/>
    <w:rsid w:val="00061BAA"/>
    <w:rsid w:val="00065998"/>
    <w:rsid w:val="0006781C"/>
    <w:rsid w:val="0006798E"/>
    <w:rsid w:val="00071B99"/>
    <w:rsid w:val="00074135"/>
    <w:rsid w:val="00075F31"/>
    <w:rsid w:val="000776BB"/>
    <w:rsid w:val="000A6DEC"/>
    <w:rsid w:val="000C10B8"/>
    <w:rsid w:val="000C3BCF"/>
    <w:rsid w:val="000C4272"/>
    <w:rsid w:val="000E2A2B"/>
    <w:rsid w:val="000E5B16"/>
    <w:rsid w:val="000E64D9"/>
    <w:rsid w:val="000E6876"/>
    <w:rsid w:val="000E7636"/>
    <w:rsid w:val="000F079A"/>
    <w:rsid w:val="000F3B1F"/>
    <w:rsid w:val="000F6869"/>
    <w:rsid w:val="00100B84"/>
    <w:rsid w:val="00100CE5"/>
    <w:rsid w:val="00100D20"/>
    <w:rsid w:val="00101D77"/>
    <w:rsid w:val="00104D1E"/>
    <w:rsid w:val="00115354"/>
    <w:rsid w:val="0011780E"/>
    <w:rsid w:val="00117B0A"/>
    <w:rsid w:val="00133867"/>
    <w:rsid w:val="00136057"/>
    <w:rsid w:val="0016468F"/>
    <w:rsid w:val="00165825"/>
    <w:rsid w:val="0017328A"/>
    <w:rsid w:val="00185FFC"/>
    <w:rsid w:val="001A6703"/>
    <w:rsid w:val="001B237A"/>
    <w:rsid w:val="001B4E8B"/>
    <w:rsid w:val="001B6998"/>
    <w:rsid w:val="001C64C3"/>
    <w:rsid w:val="001D09A3"/>
    <w:rsid w:val="001E73AE"/>
    <w:rsid w:val="00226C74"/>
    <w:rsid w:val="002315ED"/>
    <w:rsid w:val="00233E80"/>
    <w:rsid w:val="00236B58"/>
    <w:rsid w:val="00237712"/>
    <w:rsid w:val="00252FE5"/>
    <w:rsid w:val="00261AB8"/>
    <w:rsid w:val="00265962"/>
    <w:rsid w:val="002659BC"/>
    <w:rsid w:val="00267587"/>
    <w:rsid w:val="00271919"/>
    <w:rsid w:val="00274125"/>
    <w:rsid w:val="00291243"/>
    <w:rsid w:val="00292781"/>
    <w:rsid w:val="00295DDB"/>
    <w:rsid w:val="002A0468"/>
    <w:rsid w:val="002A4C2A"/>
    <w:rsid w:val="002C16D3"/>
    <w:rsid w:val="002C2DA3"/>
    <w:rsid w:val="002C2E51"/>
    <w:rsid w:val="002D04A6"/>
    <w:rsid w:val="002D3B3C"/>
    <w:rsid w:val="002D3B75"/>
    <w:rsid w:val="002E4616"/>
    <w:rsid w:val="002F3730"/>
    <w:rsid w:val="002F7545"/>
    <w:rsid w:val="002F754C"/>
    <w:rsid w:val="00307CC7"/>
    <w:rsid w:val="00310193"/>
    <w:rsid w:val="0032106D"/>
    <w:rsid w:val="00355452"/>
    <w:rsid w:val="00360F21"/>
    <w:rsid w:val="00364674"/>
    <w:rsid w:val="003672F3"/>
    <w:rsid w:val="00380521"/>
    <w:rsid w:val="00382EA1"/>
    <w:rsid w:val="00390B2B"/>
    <w:rsid w:val="003A1E1D"/>
    <w:rsid w:val="003A4615"/>
    <w:rsid w:val="003A7144"/>
    <w:rsid w:val="003B22C9"/>
    <w:rsid w:val="003B2895"/>
    <w:rsid w:val="003B477B"/>
    <w:rsid w:val="003C4387"/>
    <w:rsid w:val="003C5C7C"/>
    <w:rsid w:val="003F606C"/>
    <w:rsid w:val="003F72CA"/>
    <w:rsid w:val="00401A11"/>
    <w:rsid w:val="00405064"/>
    <w:rsid w:val="00414764"/>
    <w:rsid w:val="004239B7"/>
    <w:rsid w:val="00430B02"/>
    <w:rsid w:val="00435876"/>
    <w:rsid w:val="00436C0B"/>
    <w:rsid w:val="00441FDB"/>
    <w:rsid w:val="004468E8"/>
    <w:rsid w:val="0045336E"/>
    <w:rsid w:val="00471746"/>
    <w:rsid w:val="00477634"/>
    <w:rsid w:val="00482AB0"/>
    <w:rsid w:val="0048702B"/>
    <w:rsid w:val="0049359F"/>
    <w:rsid w:val="00493691"/>
    <w:rsid w:val="004946FE"/>
    <w:rsid w:val="004A0713"/>
    <w:rsid w:val="004A276E"/>
    <w:rsid w:val="004A3162"/>
    <w:rsid w:val="004B0C7B"/>
    <w:rsid w:val="004B3027"/>
    <w:rsid w:val="004B5D32"/>
    <w:rsid w:val="004C2F6A"/>
    <w:rsid w:val="004C6392"/>
    <w:rsid w:val="004D1427"/>
    <w:rsid w:val="004E0142"/>
    <w:rsid w:val="004E0760"/>
    <w:rsid w:val="004E59D4"/>
    <w:rsid w:val="004E5FF0"/>
    <w:rsid w:val="004F1CEC"/>
    <w:rsid w:val="004F6306"/>
    <w:rsid w:val="0050155A"/>
    <w:rsid w:val="00520DC4"/>
    <w:rsid w:val="00522731"/>
    <w:rsid w:val="00527D82"/>
    <w:rsid w:val="00532211"/>
    <w:rsid w:val="005327F9"/>
    <w:rsid w:val="005339EA"/>
    <w:rsid w:val="005360C3"/>
    <w:rsid w:val="00536113"/>
    <w:rsid w:val="0056251D"/>
    <w:rsid w:val="0056304C"/>
    <w:rsid w:val="0056443C"/>
    <w:rsid w:val="00564BAF"/>
    <w:rsid w:val="005650B8"/>
    <w:rsid w:val="005670F3"/>
    <w:rsid w:val="0058009F"/>
    <w:rsid w:val="005957C2"/>
    <w:rsid w:val="005A6D46"/>
    <w:rsid w:val="005A6FB5"/>
    <w:rsid w:val="005A7697"/>
    <w:rsid w:val="005B3391"/>
    <w:rsid w:val="005B4878"/>
    <w:rsid w:val="005C2D78"/>
    <w:rsid w:val="005C33C5"/>
    <w:rsid w:val="005D78CF"/>
    <w:rsid w:val="005E1B8C"/>
    <w:rsid w:val="005E795C"/>
    <w:rsid w:val="005F3375"/>
    <w:rsid w:val="00604FD5"/>
    <w:rsid w:val="00605EF7"/>
    <w:rsid w:val="00607639"/>
    <w:rsid w:val="006235C9"/>
    <w:rsid w:val="0063033B"/>
    <w:rsid w:val="00641849"/>
    <w:rsid w:val="00642BE3"/>
    <w:rsid w:val="006453E3"/>
    <w:rsid w:val="0065629C"/>
    <w:rsid w:val="00663667"/>
    <w:rsid w:val="00663C9E"/>
    <w:rsid w:val="00664772"/>
    <w:rsid w:val="006704B2"/>
    <w:rsid w:val="0067472B"/>
    <w:rsid w:val="006834BD"/>
    <w:rsid w:val="00684ECA"/>
    <w:rsid w:val="00687087"/>
    <w:rsid w:val="006921CD"/>
    <w:rsid w:val="006A1E1D"/>
    <w:rsid w:val="006A40E7"/>
    <w:rsid w:val="006B28C7"/>
    <w:rsid w:val="006B5BCF"/>
    <w:rsid w:val="006C03ED"/>
    <w:rsid w:val="006C1C18"/>
    <w:rsid w:val="006C76A4"/>
    <w:rsid w:val="006D01B3"/>
    <w:rsid w:val="006D0886"/>
    <w:rsid w:val="006D10F2"/>
    <w:rsid w:val="006E3557"/>
    <w:rsid w:val="006E4558"/>
    <w:rsid w:val="006E57F2"/>
    <w:rsid w:val="006E5D13"/>
    <w:rsid w:val="006E65CA"/>
    <w:rsid w:val="006F6B85"/>
    <w:rsid w:val="00702AB5"/>
    <w:rsid w:val="00706D0E"/>
    <w:rsid w:val="007073E0"/>
    <w:rsid w:val="007075F5"/>
    <w:rsid w:val="00712DB5"/>
    <w:rsid w:val="00714871"/>
    <w:rsid w:val="0071579D"/>
    <w:rsid w:val="007167F8"/>
    <w:rsid w:val="00746623"/>
    <w:rsid w:val="0074761B"/>
    <w:rsid w:val="00754D19"/>
    <w:rsid w:val="007574FE"/>
    <w:rsid w:val="00760348"/>
    <w:rsid w:val="007750B5"/>
    <w:rsid w:val="007809A2"/>
    <w:rsid w:val="00782AF7"/>
    <w:rsid w:val="007874AE"/>
    <w:rsid w:val="00787AF8"/>
    <w:rsid w:val="00793223"/>
    <w:rsid w:val="007A1AD8"/>
    <w:rsid w:val="007A2A94"/>
    <w:rsid w:val="007A4ED4"/>
    <w:rsid w:val="007A77A0"/>
    <w:rsid w:val="007B1B7F"/>
    <w:rsid w:val="007E5495"/>
    <w:rsid w:val="007E7192"/>
    <w:rsid w:val="007F178B"/>
    <w:rsid w:val="0080038C"/>
    <w:rsid w:val="0080270D"/>
    <w:rsid w:val="00812434"/>
    <w:rsid w:val="008145D4"/>
    <w:rsid w:val="00816A96"/>
    <w:rsid w:val="00821AA8"/>
    <w:rsid w:val="00824A18"/>
    <w:rsid w:val="008319FA"/>
    <w:rsid w:val="00831FE1"/>
    <w:rsid w:val="00834922"/>
    <w:rsid w:val="0084115B"/>
    <w:rsid w:val="00850162"/>
    <w:rsid w:val="0085597A"/>
    <w:rsid w:val="008608C5"/>
    <w:rsid w:val="00861FF0"/>
    <w:rsid w:val="008665A0"/>
    <w:rsid w:val="00867B7D"/>
    <w:rsid w:val="00867F9D"/>
    <w:rsid w:val="00877FE4"/>
    <w:rsid w:val="00884EB7"/>
    <w:rsid w:val="00890C9F"/>
    <w:rsid w:val="00890F68"/>
    <w:rsid w:val="008A19A6"/>
    <w:rsid w:val="008A1A6F"/>
    <w:rsid w:val="008B6F99"/>
    <w:rsid w:val="008C027F"/>
    <w:rsid w:val="008C302D"/>
    <w:rsid w:val="008D60E4"/>
    <w:rsid w:val="008E0D9B"/>
    <w:rsid w:val="008E441B"/>
    <w:rsid w:val="008E57C2"/>
    <w:rsid w:val="009019E0"/>
    <w:rsid w:val="00903595"/>
    <w:rsid w:val="0093389E"/>
    <w:rsid w:val="00935266"/>
    <w:rsid w:val="009413F7"/>
    <w:rsid w:val="00944399"/>
    <w:rsid w:val="009659EF"/>
    <w:rsid w:val="00966AFB"/>
    <w:rsid w:val="009760D6"/>
    <w:rsid w:val="009902D5"/>
    <w:rsid w:val="00991FD2"/>
    <w:rsid w:val="00993475"/>
    <w:rsid w:val="00994365"/>
    <w:rsid w:val="0099516C"/>
    <w:rsid w:val="00995250"/>
    <w:rsid w:val="009A2BAB"/>
    <w:rsid w:val="009A2F37"/>
    <w:rsid w:val="009A3591"/>
    <w:rsid w:val="009B7D14"/>
    <w:rsid w:val="009C2270"/>
    <w:rsid w:val="009D01CD"/>
    <w:rsid w:val="009D369D"/>
    <w:rsid w:val="009D3F43"/>
    <w:rsid w:val="009E3E48"/>
    <w:rsid w:val="009E4645"/>
    <w:rsid w:val="009F280C"/>
    <w:rsid w:val="00A057B1"/>
    <w:rsid w:val="00A05AB8"/>
    <w:rsid w:val="00A120C7"/>
    <w:rsid w:val="00A30D91"/>
    <w:rsid w:val="00A325B1"/>
    <w:rsid w:val="00A44116"/>
    <w:rsid w:val="00A61722"/>
    <w:rsid w:val="00A6716A"/>
    <w:rsid w:val="00A71B71"/>
    <w:rsid w:val="00A73611"/>
    <w:rsid w:val="00A73A05"/>
    <w:rsid w:val="00A80FF0"/>
    <w:rsid w:val="00AA1460"/>
    <w:rsid w:val="00AA55C5"/>
    <w:rsid w:val="00AB7750"/>
    <w:rsid w:val="00AC6F41"/>
    <w:rsid w:val="00AD1518"/>
    <w:rsid w:val="00AE211D"/>
    <w:rsid w:val="00AF02FC"/>
    <w:rsid w:val="00B1065A"/>
    <w:rsid w:val="00B107C5"/>
    <w:rsid w:val="00B16B72"/>
    <w:rsid w:val="00B238F8"/>
    <w:rsid w:val="00B260EC"/>
    <w:rsid w:val="00B33C2C"/>
    <w:rsid w:val="00B36F43"/>
    <w:rsid w:val="00B45B07"/>
    <w:rsid w:val="00B47F81"/>
    <w:rsid w:val="00B60579"/>
    <w:rsid w:val="00B6062D"/>
    <w:rsid w:val="00B7039A"/>
    <w:rsid w:val="00B735E6"/>
    <w:rsid w:val="00B81720"/>
    <w:rsid w:val="00B959BB"/>
    <w:rsid w:val="00B9768C"/>
    <w:rsid w:val="00B978A6"/>
    <w:rsid w:val="00BB1B4B"/>
    <w:rsid w:val="00BB2AF9"/>
    <w:rsid w:val="00BB51BE"/>
    <w:rsid w:val="00BB5CA4"/>
    <w:rsid w:val="00BB5DD1"/>
    <w:rsid w:val="00BB6C65"/>
    <w:rsid w:val="00BC3A03"/>
    <w:rsid w:val="00BE1829"/>
    <w:rsid w:val="00BF0A9B"/>
    <w:rsid w:val="00BF2479"/>
    <w:rsid w:val="00BF367B"/>
    <w:rsid w:val="00BF3B79"/>
    <w:rsid w:val="00C00EC8"/>
    <w:rsid w:val="00C04108"/>
    <w:rsid w:val="00C07BF3"/>
    <w:rsid w:val="00C1293B"/>
    <w:rsid w:val="00C250D4"/>
    <w:rsid w:val="00C4626E"/>
    <w:rsid w:val="00C4773D"/>
    <w:rsid w:val="00C51AC9"/>
    <w:rsid w:val="00C64268"/>
    <w:rsid w:val="00C64B7C"/>
    <w:rsid w:val="00C65A4E"/>
    <w:rsid w:val="00C65A83"/>
    <w:rsid w:val="00C71A79"/>
    <w:rsid w:val="00C83EEB"/>
    <w:rsid w:val="00C847DC"/>
    <w:rsid w:val="00C848E0"/>
    <w:rsid w:val="00C86368"/>
    <w:rsid w:val="00C9039D"/>
    <w:rsid w:val="00C90AC2"/>
    <w:rsid w:val="00CA4AF8"/>
    <w:rsid w:val="00CD04D0"/>
    <w:rsid w:val="00CE573E"/>
    <w:rsid w:val="00CE7324"/>
    <w:rsid w:val="00CF1A6C"/>
    <w:rsid w:val="00CF256A"/>
    <w:rsid w:val="00D015D3"/>
    <w:rsid w:val="00D13C83"/>
    <w:rsid w:val="00D14D8D"/>
    <w:rsid w:val="00D14E8A"/>
    <w:rsid w:val="00D30FB8"/>
    <w:rsid w:val="00D31052"/>
    <w:rsid w:val="00D44A8B"/>
    <w:rsid w:val="00D528A3"/>
    <w:rsid w:val="00D55FD4"/>
    <w:rsid w:val="00D657E5"/>
    <w:rsid w:val="00D810C5"/>
    <w:rsid w:val="00D8448D"/>
    <w:rsid w:val="00D86337"/>
    <w:rsid w:val="00D86788"/>
    <w:rsid w:val="00D907EF"/>
    <w:rsid w:val="00D933A6"/>
    <w:rsid w:val="00D9480D"/>
    <w:rsid w:val="00D97500"/>
    <w:rsid w:val="00DA3078"/>
    <w:rsid w:val="00DB5C48"/>
    <w:rsid w:val="00DB67E0"/>
    <w:rsid w:val="00DB77A5"/>
    <w:rsid w:val="00DC0AAB"/>
    <w:rsid w:val="00DC381A"/>
    <w:rsid w:val="00DC5115"/>
    <w:rsid w:val="00DD0F37"/>
    <w:rsid w:val="00DD1CF8"/>
    <w:rsid w:val="00DE333D"/>
    <w:rsid w:val="00DE5821"/>
    <w:rsid w:val="00DF2935"/>
    <w:rsid w:val="00DF42B6"/>
    <w:rsid w:val="00E03708"/>
    <w:rsid w:val="00E10086"/>
    <w:rsid w:val="00E102B1"/>
    <w:rsid w:val="00E124D0"/>
    <w:rsid w:val="00E14A02"/>
    <w:rsid w:val="00E15AB5"/>
    <w:rsid w:val="00E170F5"/>
    <w:rsid w:val="00E17D0D"/>
    <w:rsid w:val="00E20E7B"/>
    <w:rsid w:val="00E23CD3"/>
    <w:rsid w:val="00E32DBC"/>
    <w:rsid w:val="00E46F56"/>
    <w:rsid w:val="00E47311"/>
    <w:rsid w:val="00E5467E"/>
    <w:rsid w:val="00E57AC2"/>
    <w:rsid w:val="00E60017"/>
    <w:rsid w:val="00E62EFE"/>
    <w:rsid w:val="00E6651A"/>
    <w:rsid w:val="00E742F4"/>
    <w:rsid w:val="00E84D66"/>
    <w:rsid w:val="00E9253A"/>
    <w:rsid w:val="00E979D3"/>
    <w:rsid w:val="00EA38E0"/>
    <w:rsid w:val="00EA3B56"/>
    <w:rsid w:val="00EB0003"/>
    <w:rsid w:val="00EB5A08"/>
    <w:rsid w:val="00EB7C68"/>
    <w:rsid w:val="00EC2DBF"/>
    <w:rsid w:val="00EC3839"/>
    <w:rsid w:val="00EC4CBF"/>
    <w:rsid w:val="00EC68C3"/>
    <w:rsid w:val="00ED7DDE"/>
    <w:rsid w:val="00EE583F"/>
    <w:rsid w:val="00EF087C"/>
    <w:rsid w:val="00EF544E"/>
    <w:rsid w:val="00F01F67"/>
    <w:rsid w:val="00F043E6"/>
    <w:rsid w:val="00F126FD"/>
    <w:rsid w:val="00F13C6F"/>
    <w:rsid w:val="00F16A51"/>
    <w:rsid w:val="00F208E1"/>
    <w:rsid w:val="00F2597B"/>
    <w:rsid w:val="00F32D39"/>
    <w:rsid w:val="00F33026"/>
    <w:rsid w:val="00F353C9"/>
    <w:rsid w:val="00F42B23"/>
    <w:rsid w:val="00F57287"/>
    <w:rsid w:val="00F578C0"/>
    <w:rsid w:val="00F62FFB"/>
    <w:rsid w:val="00F75332"/>
    <w:rsid w:val="00F8379E"/>
    <w:rsid w:val="00F8623F"/>
    <w:rsid w:val="00F86A37"/>
    <w:rsid w:val="00F86E86"/>
    <w:rsid w:val="00F924B7"/>
    <w:rsid w:val="00F94924"/>
    <w:rsid w:val="00FB2187"/>
    <w:rsid w:val="00FC1458"/>
    <w:rsid w:val="00FC1E8D"/>
    <w:rsid w:val="00FC23B9"/>
    <w:rsid w:val="00FC4C0F"/>
    <w:rsid w:val="00FC523F"/>
    <w:rsid w:val="00FD54C0"/>
    <w:rsid w:val="00FD6F2F"/>
    <w:rsid w:val="00FE0008"/>
    <w:rsid w:val="00FE35DD"/>
    <w:rsid w:val="00FE6752"/>
    <w:rsid w:val="00FF3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4F9C"/>
  <w15:docId w15:val="{C88CB8BA-4A4A-4439-9E13-F36A6C7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84D66"/>
    <w:pPr>
      <w:spacing w:after="200" w:line="276" w:lineRule="auto"/>
    </w:pPr>
  </w:style>
  <w:style w:type="paragraph" w:styleId="Nadpis1">
    <w:name w:val="heading 1"/>
    <w:aliases w:val="_Nadpis 1,Kapitola,H1"/>
    <w:basedOn w:val="Normln"/>
    <w:next w:val="Styl2"/>
    <w:link w:val="Nadpis1Char"/>
    <w:uiPriority w:val="9"/>
    <w:qFormat/>
    <w:rsid w:val="00E84D66"/>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aliases w:val="Podkapitola"/>
    <w:basedOn w:val="Normln"/>
    <w:next w:val="Normln"/>
    <w:link w:val="Nadpis2Char"/>
    <w:uiPriority w:val="9"/>
    <w:unhideWhenUsed/>
    <w:qFormat/>
    <w:rsid w:val="00E84D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unhideWhenUsed/>
    <w:qFormat/>
    <w:rsid w:val="002D3B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H1 Char"/>
    <w:basedOn w:val="Standardnpsmoodstavce"/>
    <w:link w:val="Nadpis1"/>
    <w:uiPriority w:val="99"/>
    <w:rsid w:val="00E84D66"/>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uiPriority w:val="99"/>
    <w:qFormat/>
    <w:rsid w:val="00E84D66"/>
    <w:pPr>
      <w:numPr>
        <w:ilvl w:val="2"/>
        <w:numId w:val="1"/>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E84D66"/>
    <w:rPr>
      <w:rFonts w:ascii="Arial" w:eastAsia="Calibri" w:hAnsi="Arial" w:cs="Arial"/>
      <w:lang w:eastAsia="cs-CZ"/>
    </w:rPr>
  </w:style>
  <w:style w:type="paragraph" w:styleId="Podnadpis">
    <w:name w:val="Subtitle"/>
    <w:aliases w:val="Podstyl"/>
    <w:basedOn w:val="Normln"/>
    <w:next w:val="Normln"/>
    <w:link w:val="PodnadpisChar"/>
    <w:uiPriority w:val="11"/>
    <w:qFormat/>
    <w:rsid w:val="00E84D66"/>
    <w:pPr>
      <w:spacing w:before="120" w:after="120"/>
      <w:ind w:left="851"/>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E84D66"/>
    <w:rPr>
      <w:rFonts w:ascii="Arial" w:eastAsia="Calibri" w:hAnsi="Arial" w:cs="Arial"/>
    </w:rPr>
  </w:style>
  <w:style w:type="paragraph" w:customStyle="1" w:styleId="Psmena">
    <w:name w:val="Písmena"/>
    <w:link w:val="PsmenaChar"/>
    <w:qFormat/>
    <w:rsid w:val="00E84D66"/>
    <w:pPr>
      <w:numPr>
        <w:ilvl w:val="3"/>
        <w:numId w:val="1"/>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rsid w:val="00E84D66"/>
    <w:rPr>
      <w:rFonts w:ascii="Arial" w:eastAsiaTheme="majorEastAsia" w:hAnsi="Arial" w:cs="Arial"/>
      <w:bCs/>
    </w:rPr>
  </w:style>
  <w:style w:type="paragraph" w:styleId="Zhlav">
    <w:name w:val="header"/>
    <w:basedOn w:val="Normln"/>
    <w:link w:val="ZhlavChar"/>
    <w:uiPriority w:val="99"/>
    <w:unhideWhenUsed/>
    <w:rsid w:val="00E84D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4D66"/>
  </w:style>
  <w:style w:type="paragraph" w:styleId="Zpat">
    <w:name w:val="footer"/>
    <w:basedOn w:val="Normln"/>
    <w:link w:val="ZpatChar"/>
    <w:uiPriority w:val="99"/>
    <w:unhideWhenUsed/>
    <w:rsid w:val="00E84D66"/>
    <w:pPr>
      <w:tabs>
        <w:tab w:val="center" w:pos="4536"/>
        <w:tab w:val="right" w:pos="9072"/>
      </w:tabs>
      <w:spacing w:after="0" w:line="240" w:lineRule="auto"/>
    </w:pPr>
  </w:style>
  <w:style w:type="character" w:customStyle="1" w:styleId="ZpatChar">
    <w:name w:val="Zápatí Char"/>
    <w:basedOn w:val="Standardnpsmoodstavce"/>
    <w:link w:val="Zpat"/>
    <w:uiPriority w:val="99"/>
    <w:rsid w:val="00E84D66"/>
  </w:style>
  <w:style w:type="table" w:styleId="Mkatabulky">
    <w:name w:val="Table Grid"/>
    <w:basedOn w:val="Normlntabulka"/>
    <w:uiPriority w:val="59"/>
    <w:rsid w:val="00E8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E84D66"/>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E84D66"/>
    <w:rPr>
      <w:rFonts w:ascii="Arial" w:eastAsia="Times New Roman" w:hAnsi="Arial" w:cs="Arial"/>
      <w:lang w:eastAsia="cs-CZ"/>
    </w:rPr>
  </w:style>
  <w:style w:type="paragraph" w:customStyle="1" w:styleId="Nadpisrove2">
    <w:name w:val="Nadpis úroveň 2"/>
    <w:basedOn w:val="Nadpis2"/>
    <w:next w:val="Styl2"/>
    <w:link w:val="Nadpisrove2Char"/>
    <w:qFormat/>
    <w:rsid w:val="00E84D66"/>
    <w:pPr>
      <w:keepLines w:val="0"/>
      <w:numPr>
        <w:ilvl w:val="1"/>
        <w:numId w:val="1"/>
      </w:numPr>
      <w:spacing w:before="240" w:after="120"/>
      <w:jc w:val="both"/>
    </w:pPr>
    <w:rPr>
      <w:rFonts w:ascii="Arial" w:eastAsia="Calibri" w:hAnsi="Arial" w:cs="Arial"/>
      <w:b/>
      <w:smallCaps/>
      <w:color w:val="000000" w:themeColor="text1"/>
    </w:rPr>
  </w:style>
  <w:style w:type="character" w:customStyle="1" w:styleId="Nadpisrove2Char">
    <w:name w:val="Nadpis úroveň 2 Char"/>
    <w:basedOn w:val="Nadpis2Char"/>
    <w:link w:val="Nadpisrove2"/>
    <w:rsid w:val="00E84D66"/>
    <w:rPr>
      <w:rFonts w:ascii="Arial" w:eastAsia="Calibri" w:hAnsi="Arial" w:cs="Arial"/>
      <w:b/>
      <w:smallCaps/>
      <w:color w:val="000000" w:themeColor="text1"/>
      <w:sz w:val="26"/>
      <w:szCs w:val="26"/>
    </w:rPr>
  </w:style>
  <w:style w:type="paragraph" w:styleId="Obsah2">
    <w:name w:val="toc 2"/>
    <w:basedOn w:val="Normln"/>
    <w:next w:val="Normln"/>
    <w:autoRedefine/>
    <w:uiPriority w:val="39"/>
    <w:unhideWhenUsed/>
    <w:rsid w:val="00E84D66"/>
    <w:pPr>
      <w:tabs>
        <w:tab w:val="right" w:leader="dot" w:pos="9062"/>
      </w:tabs>
      <w:spacing w:after="100"/>
      <w:ind w:left="851" w:hanging="425"/>
    </w:pPr>
  </w:style>
  <w:style w:type="paragraph" w:styleId="Obsah1">
    <w:name w:val="toc 1"/>
    <w:basedOn w:val="Normln"/>
    <w:next w:val="Normln"/>
    <w:autoRedefine/>
    <w:uiPriority w:val="39"/>
    <w:unhideWhenUsed/>
    <w:rsid w:val="00E84D66"/>
    <w:pPr>
      <w:tabs>
        <w:tab w:val="left" w:pos="426"/>
        <w:tab w:val="right" w:leader="dot" w:pos="9062"/>
      </w:tabs>
      <w:spacing w:after="100"/>
    </w:pPr>
  </w:style>
  <w:style w:type="character" w:styleId="Hypertextovodkaz">
    <w:name w:val="Hyperlink"/>
    <w:basedOn w:val="Standardnpsmoodstavce"/>
    <w:uiPriority w:val="99"/>
    <w:unhideWhenUsed/>
    <w:rsid w:val="00E84D66"/>
    <w:rPr>
      <w:color w:val="0563C1" w:themeColor="hyperlink"/>
      <w:u w:val="single"/>
    </w:rPr>
  </w:style>
  <w:style w:type="paragraph" w:customStyle="1" w:styleId="Odrky">
    <w:name w:val="Odrážky"/>
    <w:basedOn w:val="Psmena"/>
    <w:link w:val="OdrkyChar"/>
    <w:qFormat/>
    <w:rsid w:val="00E84D66"/>
    <w:pPr>
      <w:numPr>
        <w:numId w:val="3"/>
      </w:numPr>
      <w:ind w:left="1134"/>
    </w:pPr>
  </w:style>
  <w:style w:type="character" w:customStyle="1" w:styleId="OdrkyChar">
    <w:name w:val="Odrážky Char"/>
    <w:basedOn w:val="PsmenaChar"/>
    <w:link w:val="Odrky"/>
    <w:rsid w:val="00E84D66"/>
    <w:rPr>
      <w:rFonts w:ascii="Arial" w:eastAsiaTheme="majorEastAsia" w:hAnsi="Arial" w:cs="Arial"/>
      <w:bCs/>
    </w:rPr>
  </w:style>
  <w:style w:type="paragraph" w:customStyle="1" w:styleId="NadpisZD">
    <w:name w:val="Nadpis ZD"/>
    <w:basedOn w:val="Obyejn"/>
    <w:link w:val="NadpisZDChar"/>
    <w:qFormat/>
    <w:rsid w:val="00E84D66"/>
    <w:rPr>
      <w:rFonts w:eastAsia="Calibri"/>
    </w:rPr>
  </w:style>
  <w:style w:type="paragraph" w:customStyle="1" w:styleId="Vycentrovan">
    <w:name w:val="Vycentrovaný"/>
    <w:basedOn w:val="Obyejn"/>
    <w:link w:val="VycentrovanChar"/>
    <w:qFormat/>
    <w:rsid w:val="00E84D66"/>
    <w:pPr>
      <w:jc w:val="center"/>
    </w:pPr>
  </w:style>
  <w:style w:type="character" w:customStyle="1" w:styleId="NadpisZDChar">
    <w:name w:val="Nadpis ZD Char"/>
    <w:basedOn w:val="ObyejnChar"/>
    <w:link w:val="NadpisZD"/>
    <w:rsid w:val="00E84D66"/>
    <w:rPr>
      <w:rFonts w:ascii="Arial" w:eastAsia="Calibri" w:hAnsi="Arial" w:cs="Arial"/>
      <w:lang w:eastAsia="cs-CZ"/>
    </w:rPr>
  </w:style>
  <w:style w:type="character" w:customStyle="1" w:styleId="VycentrovanChar">
    <w:name w:val="Vycentrovaný Char"/>
    <w:basedOn w:val="ObyejnChar"/>
    <w:link w:val="Vycentrovan"/>
    <w:rsid w:val="00E84D66"/>
    <w:rPr>
      <w:rFonts w:ascii="Arial" w:eastAsia="Times New Roman" w:hAnsi="Arial" w:cs="Arial"/>
      <w:lang w:eastAsia="cs-CZ"/>
    </w:rPr>
  </w:style>
  <w:style w:type="character" w:customStyle="1" w:styleId="cpvselected">
    <w:name w:val="cpvselected"/>
    <w:basedOn w:val="Standardnpsmoodstavce"/>
    <w:rsid w:val="00E84D66"/>
    <w:rPr>
      <w:rFonts w:cs="Times New Roman"/>
    </w:rPr>
  </w:style>
  <w:style w:type="paragraph" w:customStyle="1" w:styleId="Podstyltun">
    <w:name w:val="Podstyl tučně"/>
    <w:basedOn w:val="Podnadpis"/>
    <w:link w:val="PodstyltunChar"/>
    <w:qFormat/>
    <w:rsid w:val="00E84D66"/>
    <w:pPr>
      <w:keepNext/>
    </w:pPr>
    <w:rPr>
      <w:b/>
    </w:rPr>
  </w:style>
  <w:style w:type="character" w:customStyle="1" w:styleId="PodstyltunChar">
    <w:name w:val="Podstyl tučně Char"/>
    <w:basedOn w:val="PodnadpisChar"/>
    <w:link w:val="Podstyltun"/>
    <w:rsid w:val="00E84D66"/>
    <w:rPr>
      <w:rFonts w:ascii="Arial" w:eastAsia="Calibri" w:hAnsi="Arial" w:cs="Arial"/>
      <w:b/>
    </w:rPr>
  </w:style>
  <w:style w:type="character" w:styleId="Zstupntext">
    <w:name w:val="Placeholder Text"/>
    <w:uiPriority w:val="99"/>
    <w:semiHidden/>
    <w:rsid w:val="00E84D66"/>
    <w:rPr>
      <w:color w:val="808080"/>
    </w:rPr>
  </w:style>
  <w:style w:type="paragraph" w:styleId="Bezmezer">
    <w:name w:val="No Spacing"/>
    <w:uiPriority w:val="1"/>
    <w:qFormat/>
    <w:rsid w:val="00E84D66"/>
    <w:pPr>
      <w:spacing w:after="0" w:line="240" w:lineRule="auto"/>
    </w:pPr>
  </w:style>
  <w:style w:type="character" w:customStyle="1" w:styleId="Nadpis2Char">
    <w:name w:val="Nadpis 2 Char"/>
    <w:aliases w:val="Podkapitola Char"/>
    <w:basedOn w:val="Standardnpsmoodstavce"/>
    <w:link w:val="Nadpis2"/>
    <w:uiPriority w:val="9"/>
    <w:semiHidden/>
    <w:rsid w:val="00E84D66"/>
    <w:rPr>
      <w:rFonts w:asciiTheme="majorHAnsi" w:eastAsiaTheme="majorEastAsia" w:hAnsiTheme="majorHAnsi" w:cstheme="majorBidi"/>
      <w:color w:val="2F5496" w:themeColor="accent1" w:themeShade="BF"/>
      <w:sz w:val="26"/>
      <w:szCs w:val="26"/>
    </w:rPr>
  </w:style>
  <w:style w:type="paragraph" w:customStyle="1" w:styleId="Default">
    <w:name w:val="Default"/>
    <w:rsid w:val="00F924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F924B7"/>
    <w:rPr>
      <w:sz w:val="16"/>
      <w:szCs w:val="16"/>
    </w:rPr>
  </w:style>
  <w:style w:type="paragraph" w:styleId="Textkomente">
    <w:name w:val="annotation text"/>
    <w:basedOn w:val="Normln"/>
    <w:link w:val="TextkomenteChar"/>
    <w:uiPriority w:val="99"/>
    <w:semiHidden/>
    <w:unhideWhenUsed/>
    <w:rsid w:val="00F924B7"/>
    <w:pPr>
      <w:spacing w:line="240" w:lineRule="auto"/>
    </w:pPr>
    <w:rPr>
      <w:sz w:val="20"/>
      <w:szCs w:val="20"/>
    </w:rPr>
  </w:style>
  <w:style w:type="character" w:customStyle="1" w:styleId="TextkomenteChar">
    <w:name w:val="Text komentáře Char"/>
    <w:basedOn w:val="Standardnpsmoodstavce"/>
    <w:link w:val="Textkomente"/>
    <w:uiPriority w:val="99"/>
    <w:semiHidden/>
    <w:rsid w:val="00F924B7"/>
    <w:rPr>
      <w:sz w:val="20"/>
      <w:szCs w:val="20"/>
    </w:rPr>
  </w:style>
  <w:style w:type="paragraph" w:styleId="Pedmtkomente">
    <w:name w:val="annotation subject"/>
    <w:basedOn w:val="Textkomente"/>
    <w:next w:val="Textkomente"/>
    <w:link w:val="PedmtkomenteChar"/>
    <w:uiPriority w:val="99"/>
    <w:semiHidden/>
    <w:unhideWhenUsed/>
    <w:rsid w:val="00F924B7"/>
    <w:rPr>
      <w:b/>
      <w:bCs/>
    </w:rPr>
  </w:style>
  <w:style w:type="character" w:customStyle="1" w:styleId="PedmtkomenteChar">
    <w:name w:val="Předmět komentáře Char"/>
    <w:basedOn w:val="TextkomenteChar"/>
    <w:link w:val="Pedmtkomente"/>
    <w:uiPriority w:val="99"/>
    <w:semiHidden/>
    <w:rsid w:val="00F924B7"/>
    <w:rPr>
      <w:b/>
      <w:bCs/>
      <w:sz w:val="20"/>
      <w:szCs w:val="20"/>
    </w:rPr>
  </w:style>
  <w:style w:type="paragraph" w:styleId="Textbubliny">
    <w:name w:val="Balloon Text"/>
    <w:basedOn w:val="Normln"/>
    <w:link w:val="TextbublinyChar"/>
    <w:uiPriority w:val="99"/>
    <w:semiHidden/>
    <w:unhideWhenUsed/>
    <w:rsid w:val="00F924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24B7"/>
    <w:rPr>
      <w:rFonts w:ascii="Segoe UI" w:hAnsi="Segoe UI" w:cs="Segoe UI"/>
      <w:sz w:val="18"/>
      <w:szCs w:val="18"/>
    </w:rPr>
  </w:style>
  <w:style w:type="character" w:customStyle="1" w:styleId="Nevyeenzmnka1">
    <w:name w:val="Nevyřešená zmínka1"/>
    <w:basedOn w:val="Standardnpsmoodstavce"/>
    <w:uiPriority w:val="99"/>
    <w:semiHidden/>
    <w:unhideWhenUsed/>
    <w:rsid w:val="00B47F81"/>
    <w:rPr>
      <w:color w:val="605E5C"/>
      <w:shd w:val="clear" w:color="auto" w:fill="E1DFDD"/>
    </w:rPr>
  </w:style>
  <w:style w:type="paragraph" w:styleId="Odstavecseseznamem">
    <w:name w:val="List Paragraph"/>
    <w:basedOn w:val="Normln"/>
    <w:uiPriority w:val="34"/>
    <w:qFormat/>
    <w:rsid w:val="00FC523F"/>
    <w:pPr>
      <w:ind w:left="720"/>
      <w:contextualSpacing/>
    </w:pPr>
  </w:style>
  <w:style w:type="character" w:customStyle="1" w:styleId="Nevyeenzmnka2">
    <w:name w:val="Nevyřešená zmínka2"/>
    <w:basedOn w:val="Standardnpsmoodstavce"/>
    <w:uiPriority w:val="99"/>
    <w:semiHidden/>
    <w:unhideWhenUsed/>
    <w:rsid w:val="00A80FF0"/>
    <w:rPr>
      <w:color w:val="605E5C"/>
      <w:shd w:val="clear" w:color="auto" w:fill="E1DFDD"/>
    </w:rPr>
  </w:style>
  <w:style w:type="paragraph" w:customStyle="1" w:styleId="Tloslovan">
    <w:name w:val="Tělo číslované"/>
    <w:basedOn w:val="Normln"/>
    <w:link w:val="TloslovanChar"/>
    <w:qFormat/>
    <w:rsid w:val="0050155A"/>
    <w:pPr>
      <w:spacing w:before="120" w:after="120"/>
      <w:ind w:left="851" w:hanging="851"/>
      <w:jc w:val="both"/>
    </w:pPr>
    <w:rPr>
      <w:rFonts w:ascii="Arial" w:hAnsi="Arial" w:cs="Arial"/>
    </w:rPr>
  </w:style>
  <w:style w:type="paragraph" w:customStyle="1" w:styleId="Tloneslovan">
    <w:name w:val="Tělo nečíslované"/>
    <w:basedOn w:val="Odrky"/>
    <w:qFormat/>
    <w:rsid w:val="0050155A"/>
    <w:pPr>
      <w:numPr>
        <w:ilvl w:val="0"/>
        <w:numId w:val="0"/>
      </w:numPr>
      <w:spacing w:before="120" w:after="120"/>
      <w:ind w:left="851"/>
    </w:pPr>
    <w:rPr>
      <w:rFonts w:eastAsiaTheme="minorHAnsi"/>
      <w:bCs w:val="0"/>
    </w:rPr>
  </w:style>
  <w:style w:type="character" w:customStyle="1" w:styleId="TloslovanChar">
    <w:name w:val="Tělo číslované Char"/>
    <w:basedOn w:val="Standardnpsmoodstavce"/>
    <w:link w:val="Tloslovan"/>
    <w:rsid w:val="0050155A"/>
    <w:rPr>
      <w:rFonts w:ascii="Arial" w:hAnsi="Arial" w:cs="Arial"/>
    </w:rPr>
  </w:style>
  <w:style w:type="paragraph" w:customStyle="1" w:styleId="Plohy">
    <w:name w:val="Přílohy"/>
    <w:basedOn w:val="Tloneslovan"/>
    <w:qFormat/>
    <w:rsid w:val="0050155A"/>
    <w:pPr>
      <w:ind w:left="3686" w:hanging="567"/>
    </w:pPr>
  </w:style>
  <w:style w:type="character" w:styleId="Nevyeenzmnka">
    <w:name w:val="Unresolved Mention"/>
    <w:basedOn w:val="Standardnpsmoodstavce"/>
    <w:uiPriority w:val="99"/>
    <w:semiHidden/>
    <w:unhideWhenUsed/>
    <w:rsid w:val="00DC0AAB"/>
    <w:rPr>
      <w:color w:val="605E5C"/>
      <w:shd w:val="clear" w:color="auto" w:fill="E1DFDD"/>
    </w:rPr>
  </w:style>
  <w:style w:type="character" w:customStyle="1" w:styleId="Nadpis4Char">
    <w:name w:val="Nadpis 4 Char"/>
    <w:basedOn w:val="Standardnpsmoodstavce"/>
    <w:link w:val="Nadpis4"/>
    <w:uiPriority w:val="9"/>
    <w:semiHidden/>
    <w:rsid w:val="002D3B7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988">
      <w:bodyDiv w:val="1"/>
      <w:marLeft w:val="0"/>
      <w:marRight w:val="0"/>
      <w:marTop w:val="0"/>
      <w:marBottom w:val="0"/>
      <w:divBdr>
        <w:top w:val="none" w:sz="0" w:space="0" w:color="auto"/>
        <w:left w:val="none" w:sz="0" w:space="0" w:color="auto"/>
        <w:bottom w:val="none" w:sz="0" w:space="0" w:color="auto"/>
        <w:right w:val="none" w:sz="0" w:space="0" w:color="auto"/>
      </w:divBdr>
    </w:div>
    <w:div w:id="258687369">
      <w:bodyDiv w:val="1"/>
      <w:marLeft w:val="0"/>
      <w:marRight w:val="0"/>
      <w:marTop w:val="0"/>
      <w:marBottom w:val="0"/>
      <w:divBdr>
        <w:top w:val="none" w:sz="0" w:space="0" w:color="auto"/>
        <w:left w:val="none" w:sz="0" w:space="0" w:color="auto"/>
        <w:bottom w:val="none" w:sz="0" w:space="0" w:color="auto"/>
        <w:right w:val="none" w:sz="0" w:space="0" w:color="auto"/>
      </w:divBdr>
    </w:div>
    <w:div w:id="307369686">
      <w:bodyDiv w:val="1"/>
      <w:marLeft w:val="0"/>
      <w:marRight w:val="0"/>
      <w:marTop w:val="0"/>
      <w:marBottom w:val="0"/>
      <w:divBdr>
        <w:top w:val="none" w:sz="0" w:space="0" w:color="auto"/>
        <w:left w:val="none" w:sz="0" w:space="0" w:color="auto"/>
        <w:bottom w:val="none" w:sz="0" w:space="0" w:color="auto"/>
        <w:right w:val="none" w:sz="0" w:space="0" w:color="auto"/>
      </w:divBdr>
    </w:div>
    <w:div w:id="358506579">
      <w:bodyDiv w:val="1"/>
      <w:marLeft w:val="0"/>
      <w:marRight w:val="0"/>
      <w:marTop w:val="0"/>
      <w:marBottom w:val="0"/>
      <w:divBdr>
        <w:top w:val="none" w:sz="0" w:space="0" w:color="auto"/>
        <w:left w:val="none" w:sz="0" w:space="0" w:color="auto"/>
        <w:bottom w:val="none" w:sz="0" w:space="0" w:color="auto"/>
        <w:right w:val="none" w:sz="0" w:space="0" w:color="auto"/>
      </w:divBdr>
    </w:div>
    <w:div w:id="464009335">
      <w:bodyDiv w:val="1"/>
      <w:marLeft w:val="0"/>
      <w:marRight w:val="0"/>
      <w:marTop w:val="0"/>
      <w:marBottom w:val="0"/>
      <w:divBdr>
        <w:top w:val="none" w:sz="0" w:space="0" w:color="auto"/>
        <w:left w:val="none" w:sz="0" w:space="0" w:color="auto"/>
        <w:bottom w:val="none" w:sz="0" w:space="0" w:color="auto"/>
        <w:right w:val="none" w:sz="0" w:space="0" w:color="auto"/>
      </w:divBdr>
    </w:div>
    <w:div w:id="553811601">
      <w:bodyDiv w:val="1"/>
      <w:marLeft w:val="0"/>
      <w:marRight w:val="0"/>
      <w:marTop w:val="0"/>
      <w:marBottom w:val="0"/>
      <w:divBdr>
        <w:top w:val="none" w:sz="0" w:space="0" w:color="auto"/>
        <w:left w:val="none" w:sz="0" w:space="0" w:color="auto"/>
        <w:bottom w:val="none" w:sz="0" w:space="0" w:color="auto"/>
        <w:right w:val="none" w:sz="0" w:space="0" w:color="auto"/>
      </w:divBdr>
    </w:div>
    <w:div w:id="1077555428">
      <w:bodyDiv w:val="1"/>
      <w:marLeft w:val="0"/>
      <w:marRight w:val="0"/>
      <w:marTop w:val="0"/>
      <w:marBottom w:val="0"/>
      <w:divBdr>
        <w:top w:val="none" w:sz="0" w:space="0" w:color="auto"/>
        <w:left w:val="none" w:sz="0" w:space="0" w:color="auto"/>
        <w:bottom w:val="none" w:sz="0" w:space="0" w:color="auto"/>
        <w:right w:val="none" w:sz="0" w:space="0" w:color="auto"/>
      </w:divBdr>
    </w:div>
    <w:div w:id="1086801748">
      <w:bodyDiv w:val="1"/>
      <w:marLeft w:val="0"/>
      <w:marRight w:val="0"/>
      <w:marTop w:val="0"/>
      <w:marBottom w:val="0"/>
      <w:divBdr>
        <w:top w:val="none" w:sz="0" w:space="0" w:color="auto"/>
        <w:left w:val="none" w:sz="0" w:space="0" w:color="auto"/>
        <w:bottom w:val="none" w:sz="0" w:space="0" w:color="auto"/>
        <w:right w:val="none" w:sz="0" w:space="0" w:color="auto"/>
      </w:divBdr>
    </w:div>
    <w:div w:id="1518501213">
      <w:bodyDiv w:val="1"/>
      <w:marLeft w:val="0"/>
      <w:marRight w:val="0"/>
      <w:marTop w:val="0"/>
      <w:marBottom w:val="0"/>
      <w:divBdr>
        <w:top w:val="none" w:sz="0" w:space="0" w:color="auto"/>
        <w:left w:val="none" w:sz="0" w:space="0" w:color="auto"/>
        <w:bottom w:val="none" w:sz="0" w:space="0" w:color="auto"/>
        <w:right w:val="none" w:sz="0" w:space="0" w:color="auto"/>
      </w:divBdr>
    </w:div>
    <w:div w:id="20128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esto-beroun.cz/profile_display_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mesto-beroun.cz/profile_display_2.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ejnezakazky@muberoun.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mesto-beroun.cz/profile_display_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mesto-beroun.cz/profile_display_2.html"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3E8F-B4CA-4D99-A2B7-4830A1D6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5339</Words>
  <Characters>31503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Hubený Marek</dc:creator>
  <cp:keywords/>
  <dc:description/>
  <cp:lastModifiedBy>Leopold Antonín</cp:lastModifiedBy>
  <cp:revision>1</cp:revision>
  <cp:lastPrinted>2025-09-23T07:20:00Z</cp:lastPrinted>
  <dcterms:created xsi:type="dcterms:W3CDTF">2025-07-23T07:43:00Z</dcterms:created>
  <dcterms:modified xsi:type="dcterms:W3CDTF">2025-09-23T08:29:00Z</dcterms:modified>
</cp:coreProperties>
</file>